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关于《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龙泉市“组账村代管”细则（征求意见稿）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》的起草说明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龙泉市</w:t>
      </w:r>
      <w:r>
        <w:rPr>
          <w:rFonts w:hint="eastAsia" w:ascii="楷体" w:hAnsi="楷体" w:eastAsia="楷体" w:cs="仿宋"/>
          <w:sz w:val="32"/>
          <w:szCs w:val="32"/>
          <w:lang w:eastAsia="zh-CN"/>
        </w:rPr>
        <w:t>农业农村</w:t>
      </w:r>
      <w:r>
        <w:rPr>
          <w:rFonts w:hint="eastAsia" w:ascii="楷体" w:hAnsi="楷体" w:eastAsia="楷体" w:cs="仿宋"/>
          <w:sz w:val="32"/>
          <w:szCs w:val="32"/>
        </w:rPr>
        <w:t>局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2022年</w:t>
      </w:r>
      <w:r>
        <w:rPr>
          <w:rFonts w:hint="eastAsia" w:ascii="楷体" w:hAnsi="楷体" w:eastAsia="楷体" w:cs="仿宋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仿宋"/>
          <w:sz w:val="32"/>
          <w:szCs w:val="32"/>
        </w:rPr>
        <w:t>月</w:t>
      </w:r>
      <w:r>
        <w:rPr>
          <w:rFonts w:hint="eastAsia" w:ascii="楷体" w:hAnsi="楷体" w:eastAsia="楷体" w:cs="仿宋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仿宋"/>
          <w:sz w:val="32"/>
          <w:szCs w:val="32"/>
        </w:rPr>
        <w:t>日</w:t>
      </w:r>
    </w:p>
    <w:p>
      <w:pPr>
        <w:pStyle w:val="4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为深化完善农村集体“三资”管理工作，进一步巩固壮大村民小组集体经济，规范组级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财务管理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行为，推动农村基层廉洁风险防控，维护农村和谐稳定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根据《浙江省村经济合作社条例》、《浙江省农业农村厅关于加强农村集体资产管理的意见》（浙农政发〔2021〕7号）等法律文件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规定，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制定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出台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《龙泉市“组账村代管”细则（征求意见稿）》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，现将有关情况汇报如下：</w:t>
      </w:r>
    </w:p>
    <w:p>
      <w:pPr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Times New Roman"/>
          <w:kern w:val="0"/>
          <w:sz w:val="32"/>
        </w:rPr>
      </w:pPr>
      <w:r>
        <w:rPr>
          <w:rFonts w:hint="eastAsia" w:ascii="黑体" w:hAnsi="黑体" w:eastAsia="黑体" w:cs="Times New Roman"/>
          <w:kern w:val="0"/>
          <w:sz w:val="32"/>
        </w:rPr>
        <w:t>一、起草必要性</w:t>
      </w:r>
    </w:p>
    <w:p>
      <w:pPr>
        <w:pStyle w:val="4"/>
        <w:ind w:firstLine="640" w:firstLineChars="200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一直以来组级资金监督管理是一个薄弱环节，收支混乱，账目不清，财务公开走过场，群众意见较大，为加强组级账务的监督与管理，进一步规范组级资金的收支管理，严肃财经纪律，结合我市实际情况，从制度着手抓好收支监管。</w:t>
      </w:r>
    </w:p>
    <w:p>
      <w:pPr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Times New Roman"/>
          <w:kern w:val="0"/>
          <w:sz w:val="32"/>
        </w:rPr>
      </w:pPr>
      <w:r>
        <w:rPr>
          <w:rFonts w:hint="eastAsia" w:ascii="黑体" w:hAnsi="黑体" w:eastAsia="黑体" w:cs="Times New Roman"/>
          <w:kern w:val="0"/>
          <w:sz w:val="32"/>
        </w:rPr>
        <w:t>二、起草过程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Cs w:val="32"/>
        </w:rPr>
        <w:t>（一）多方收集材料，借鉴经验。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收集了淳安县石林镇、莲都区岩泉街道等地的“组账村代管”经验，对各政策进行仔细学习研究，多方借鉴经验。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Cs w:val="32"/>
        </w:rPr>
        <w:t>（二）广泛走访调研，征求意见。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通过召开座谈会，征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7月20日，市纪委市监委张刚超召集市纪委市监委派驻第五纪检组吴长辉、市林业局赖晓明、农业农村局叶庆胜、吴志方分析、梳理生态公益林组级资金现状；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8月2日，市纪委市监委张刚超召集市纪委市监委纪检监察信息中心李一波、吴晨昕、市林业局赖晓明、农业农村局叶庆胜、吴志方对组级资金管理模式、存在问题进行了分析、研讨；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8月5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日，市农业农村局通过公文平台向各乡镇（街道）、相关部门征求意见；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《龙泉市“组账村代管”细则》主要从账户管理、管理要求、支出及报账程序、监督管理等4个方面进行管理：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是账户管理。村民小组开设基本账户，由村股份经济合作、村民委员会、社监会加盖预留印鉴章形式进行管控。所有村民小组资金统一纳入设立的基本存款账户，禁止多头开户、多头存款。严禁公款私存、白条抵库、坐收坐支，现金收入款项应及时存入银行基本存款账户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二是管理要求。村民小组因生态公益林、集体土地征收等产生的收入，以“一卡通”方式统一发放到户。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是支出及报账程序。村民小组所发生的财务支出，经手人应取得合法有效的原始凭证，并在原始凭证上注明用途和签名，交由村民组长审核，经村股份经济合作社社长、村民委员会主任（副主任）、社监会主任审批后，原则上由专人按时向村报账员结算。对不符合制度规定、手续不完备或未经相关人员审核同意的收支凭证由村报账员退回。村民小组发生日常支出费用，1000元以内，需经村民组长、村股份经济合作社社长、村民委员会主任（副主任）、社监会主任审批同意后方可支出；超过1000元的支出费用，需经村民小组召开户代表会议通过后，经村民组长、村股份经济合作社社长、村民委员会主任（副主任）、社监会主任审批同意后方可支出。村民小组的资金分配（包括因纠纷未能发放到户的资金）需经村民小组召开户代表（所涉及纠纷人员）会议通过后，经村民组长、村股份经济合作社社长、村民委员会主任（副主任）、社监会主任审批同意后方可支出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是监督管理。成立组务监督小组，具体负责本组日常经济业务运行的监督管理。加强村民组财务公开，村民小组财务需逐笔公开，账目至少每年公开一次，如发生重大资金收支事项，必须及时公开。村经济合作社社长、村民委员会主任（副主任）社监会主任，对执行村民小组财务管理办法承担责任。</w:t>
      </w:r>
    </w:p>
    <w:p>
      <w:pPr>
        <w:pStyle w:val="4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NGJlNDBhYzRhZWI2NGVhYjM2N2ViNzMwMDM2MTgifQ=="/>
  </w:docVars>
  <w:rsids>
    <w:rsidRoot w:val="4F1D308D"/>
    <w:rsid w:val="1A327601"/>
    <w:rsid w:val="234F1B1E"/>
    <w:rsid w:val="4F1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endnote text"/>
    <w:basedOn w:val="1"/>
    <w:qFormat/>
    <w:uiPriority w:val="99"/>
    <w:pPr>
      <w:widowControl w:val="0"/>
      <w:jc w:val="both"/>
    </w:pPr>
    <w:rPr>
      <w:rFonts w:ascii="仿宋_GB2312" w:hAnsi="Calibri" w:eastAsia="宋体" w:cs="Times New Roman"/>
      <w:b/>
      <w:bCs/>
      <w:color w:val="000000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1334</Words>
  <Characters>1347</Characters>
  <Lines>0</Lines>
  <Paragraphs>0</Paragraphs>
  <TotalTime>1</TotalTime>
  <ScaleCrop>false</ScaleCrop>
  <LinksUpToDate>false</LinksUpToDate>
  <CharactersWithSpaces>1347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2022-08-05T02:01:00Z</dcterms:created>
  <dc:creator>zys</dc:creator>
  <cp:lastModifiedBy>Administrator</cp:lastModifiedBy>
  <dcterms:modified xsi:type="dcterms:W3CDTF">2022-08-05T07:37:39Z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9A79FC31789445FF9AA0BACE2017E09E</vt:lpwstr>
  </property>
</Properties>
</file>