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/>
        <w:jc w:val="center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西街街道行政执法音像记录管理制度</w:t>
      </w:r>
    </w:p>
    <w:p>
      <w:pPr>
        <w:rPr>
          <w:rFonts w:hint="eastAsia"/>
        </w:rPr>
      </w:pPr>
      <w:r>
        <w:t> 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第一条 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为进一步加强我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街道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行政执法工作，规范我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街道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行政执法全过程音像记录工作，结合工作实际，制定本制度。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第二条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 行政执法音像记录应遵循同步摄录、集中管理、规范归档、严格保密的原则，确保视听资料的全面、客观、合法、有效。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第三条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 在实施执法管理活动时严格按照《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西街街道执法全过程音像记录事项清单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》进行音像记录。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第四条 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执法全过程音像记录应反映执法活动现场的地点、时间、场景、参与人员、违法违规行为等。录制内容应当重点摄录以下内容：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（一）能反映当事人名称、概貌的标志性建筑；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（二）执法人员向当事人出具执法证件及告知当事人权利和义务；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（三）涉嫌违法现场状况；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（四）对当事人进行询问过程；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（五）当事人在现场检查记录或相关执法文书上签署姓名和意见时；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（六）实施行政处罚简易程序容易引起争议时；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（七）以留置送达方式将执法文书留置在当事人的收发部门或者住所时；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（八）其他应当采取音像记录的情况。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第五条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 执法全过程音像记录非因技术原因不得中止录制或断续录制，不得任意选择取舍或者事后补录。因设备故障、损坏，天气情况恶劣或者电量、存储空间不足，检查场所变化等客观原因而中止记录的，重新开始记录时应当对中断原因进行语音说明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第六条 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行政执法音像记录资料，由承办机构统一存储和保管并明确专人负责。并按照案件名称、当事人姓名或单位名称、记录日期及存储日期等项目分类进行存储。任何人员不得对原始音像记录进行删节、修改。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第七条 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音像记录制作完成后，行政执法人员不得私自保存，应当在24小时内移交至本单位管理人员，统一存储和保管。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第八条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 按照《中华人民共和国档案法》规定进行归档保存，行政执法音像资料的存储期限与文字材料保管时间一致。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第九条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 行政执法全过程记录涉及国家秘密、商业秘密和个人信息的，应当予以保密，任何人不得擅自传播，不得用于执法活动以外的目的。</w:t>
      </w:r>
    </w:p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  <w:lang w:bidi="ar"/>
        </w:rPr>
        <w:t>第十条 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bidi="ar"/>
        </w:rPr>
        <w:t>本制度自印发之日起施行。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-306705</wp:posOffset>
            </wp:positionV>
            <wp:extent cx="8197850" cy="5796915"/>
            <wp:effectExtent l="0" t="0" r="12700" b="13335"/>
            <wp:wrapNone/>
            <wp:docPr id="1" name="图片 1" descr="音像记录事项清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音像记录事项清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7850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89"/>
    <w:rsid w:val="00095E89"/>
    <w:rsid w:val="0026332A"/>
    <w:rsid w:val="00567825"/>
    <w:rsid w:val="00BE4D82"/>
    <w:rsid w:val="0C9E40B1"/>
    <w:rsid w:val="26A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699</Characters>
  <Lines>5</Lines>
  <Paragraphs>1</Paragraphs>
  <TotalTime>8</TotalTime>
  <ScaleCrop>false</ScaleCrop>
  <LinksUpToDate>false</LinksUpToDate>
  <CharactersWithSpaces>820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2020-12-09T11:32:00Z</dcterms:created>
  <dc:creator>LWJ</dc:creator>
  <cp:lastModifiedBy>Administrator</cp:lastModifiedBy>
  <dcterms:modified xsi:type="dcterms:W3CDTF">2020-12-10T04:41:53Z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