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00" w:lineRule="exact"/>
        <w:ind w:right="28" w:firstLine="576" w:firstLineChars="200"/>
        <w:rPr>
          <w:rFonts w:hint="eastAsia" w:ascii="仿宋" w:hAnsi="仿宋" w:eastAsia="仿宋" w:cs="仿宋"/>
          <w:spacing w:val="-6"/>
          <w:sz w:val="30"/>
          <w:szCs w:val="30"/>
          <w:lang w:val="en-US" w:eastAsia="zh-CN"/>
        </w:rPr>
      </w:pPr>
      <w:r>
        <w:rPr>
          <w:rFonts w:hint="eastAsia" w:ascii="仿宋" w:hAnsi="仿宋" w:eastAsia="仿宋" w:cs="仿宋"/>
          <w:spacing w:val="-6"/>
          <w:sz w:val="30"/>
          <w:szCs w:val="30"/>
        </w:rPr>
        <w:t>行政机关是有管理行政相对人的权力，如果行政相对人违反了相关的行政法，行政机关有权对其进行行政处罚，需要送达行政处罚决定书，行政相对人是可以运用法律救济的</w:t>
      </w:r>
      <w:r>
        <w:rPr>
          <w:rFonts w:hint="eastAsia" w:ascii="仿宋" w:hAnsi="仿宋" w:eastAsia="仿宋" w:cs="仿宋"/>
          <w:spacing w:val="-6"/>
          <w:sz w:val="30"/>
          <w:szCs w:val="30"/>
          <w:lang w:eastAsia="zh-CN"/>
        </w:rPr>
        <w:t>。</w:t>
      </w:r>
    </w:p>
    <w:p>
      <w:pPr>
        <w:wordWrap w:val="0"/>
        <w:adjustRightInd w:val="0"/>
        <w:snapToGrid w:val="0"/>
        <w:spacing w:line="500" w:lineRule="exact"/>
        <w:ind w:right="28" w:firstLine="576" w:firstLineChars="200"/>
        <w:rPr>
          <w:rFonts w:hint="eastAsia" w:ascii="仿宋" w:hAnsi="仿宋" w:eastAsia="仿宋" w:cs="仿宋"/>
          <w:spacing w:val="-6"/>
          <w:sz w:val="30"/>
          <w:szCs w:val="30"/>
        </w:rPr>
      </w:pPr>
      <w:r>
        <w:rPr>
          <w:rFonts w:hint="eastAsia" w:ascii="仿宋" w:hAnsi="仿宋" w:eastAsia="仿宋" w:cs="仿宋"/>
          <w:spacing w:val="-6"/>
          <w:sz w:val="30"/>
          <w:szCs w:val="30"/>
        </w:rPr>
        <w:t>法律救济途径渠道</w:t>
      </w:r>
      <w:r>
        <w:rPr>
          <w:rFonts w:hint="eastAsia" w:ascii="仿宋" w:hAnsi="仿宋" w:eastAsia="仿宋" w:cs="仿宋"/>
          <w:spacing w:val="-6"/>
          <w:sz w:val="30"/>
          <w:szCs w:val="30"/>
          <w:lang w:eastAsia="zh-CN"/>
        </w:rPr>
        <w:t>：</w:t>
      </w:r>
      <w:r>
        <w:rPr>
          <w:rFonts w:hint="eastAsia" w:ascii="仿宋" w:hAnsi="仿宋" w:eastAsia="仿宋" w:cs="仿宋"/>
          <w:spacing w:val="-6"/>
          <w:sz w:val="30"/>
          <w:szCs w:val="30"/>
        </w:rPr>
        <w:br w:type="textWrapping"/>
      </w:r>
      <w:r>
        <w:rPr>
          <w:rFonts w:hint="eastAsia" w:ascii="仿宋" w:hAnsi="仿宋" w:eastAsia="仿宋" w:cs="仿宋"/>
          <w:spacing w:val="-6"/>
          <w:sz w:val="30"/>
          <w:szCs w:val="30"/>
        </w:rPr>
        <w:t>根据《中华人民共和国行政许可法》《中华人民共和国行政处罚法》《中华人民共和国行政强制法》等法律法规规定，相关当事人对本机关作出的行政执法行为具有以下权利和救济途径：</w:t>
      </w:r>
      <w:r>
        <w:rPr>
          <w:rFonts w:hint="eastAsia" w:ascii="仿宋" w:hAnsi="仿宋" w:eastAsia="仿宋" w:cs="仿宋"/>
          <w:spacing w:val="-6"/>
          <w:sz w:val="30"/>
          <w:szCs w:val="30"/>
        </w:rPr>
        <w:br w:type="textWrapping"/>
      </w:r>
      <w:r>
        <w:rPr>
          <w:rFonts w:hint="eastAsia" w:ascii="仿宋" w:hAnsi="仿宋" w:eastAsia="仿宋" w:cs="仿宋"/>
          <w:spacing w:val="-6"/>
          <w:sz w:val="30"/>
          <w:szCs w:val="30"/>
          <w:lang w:val="en-US" w:eastAsia="zh-CN"/>
        </w:rPr>
        <w:t xml:space="preserve">   </w:t>
      </w:r>
      <w:r>
        <w:rPr>
          <w:rFonts w:hint="eastAsia" w:ascii="仿宋" w:hAnsi="仿宋" w:eastAsia="仿宋" w:cs="仿宋"/>
          <w:spacing w:val="-6"/>
          <w:sz w:val="30"/>
          <w:szCs w:val="30"/>
        </w:rPr>
        <w:t>1.在行政执法过程中，当事人依法享有陈述申辩、申请听证、提起行政复议、行政诉讼等权利，对本机关违法行为侵犯其人身权或造成财产损失的有获得国家赔偿的权利。</w:t>
      </w:r>
      <w:r>
        <w:rPr>
          <w:rFonts w:hint="eastAsia" w:ascii="仿宋" w:hAnsi="仿宋" w:eastAsia="仿宋" w:cs="仿宋"/>
          <w:spacing w:val="-6"/>
          <w:sz w:val="30"/>
          <w:szCs w:val="30"/>
        </w:rPr>
        <w:br w:type="textWrapping"/>
      </w:r>
      <w:r>
        <w:rPr>
          <w:rFonts w:hint="eastAsia" w:ascii="仿宋" w:hAnsi="仿宋" w:eastAsia="仿宋" w:cs="仿宋"/>
          <w:spacing w:val="-6"/>
          <w:sz w:val="30"/>
          <w:szCs w:val="30"/>
          <w:lang w:val="en-US" w:eastAsia="zh-CN"/>
        </w:rPr>
        <w:t xml:space="preserve">   </w:t>
      </w:r>
      <w:r>
        <w:rPr>
          <w:rFonts w:hint="eastAsia" w:ascii="仿宋" w:hAnsi="仿宋" w:eastAsia="仿宋" w:cs="仿宋"/>
          <w:spacing w:val="-6"/>
          <w:sz w:val="30"/>
          <w:szCs w:val="30"/>
        </w:rPr>
        <w:t>2.救济途径。当事人如对本机关作出的行政许可决定书、行政处罚决定书或实施的行政强制行为不服的，可以选择以下之一法律救济途径：1.自收到决定书或行政强制行为实施之日起六十日内有权向龙泉市人民政府申请行政复议。2.自收到决定书或行政强制行为实施之日起六个月内向人民法院提起行政诉讼（具体详见附件</w:t>
      </w:r>
      <w:r>
        <w:rPr>
          <w:rFonts w:hint="eastAsia" w:ascii="仿宋" w:hAnsi="仿宋" w:eastAsia="仿宋" w:cs="仿宋"/>
          <w:spacing w:val="-6"/>
          <w:sz w:val="30"/>
          <w:szCs w:val="30"/>
          <w:lang w:val="en-US" w:eastAsia="zh-CN"/>
        </w:rPr>
        <w:t>5-2</w:t>
      </w:r>
      <w:bookmarkStart w:id="0" w:name="_GoBack"/>
      <w:bookmarkEnd w:id="0"/>
      <w:r>
        <w:rPr>
          <w:rFonts w:hint="eastAsia" w:ascii="仿宋" w:hAnsi="仿宋" w:eastAsia="仿宋" w:cs="仿宋"/>
          <w:spacing w:val="-6"/>
          <w:sz w:val="30"/>
          <w:szCs w:val="30"/>
        </w:rPr>
        <w:t>的丽水市中级人民法院《关于实施行政诉讼跨域管辖制度的意见》）。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0C83"/>
    <w:rsid w:val="00500882"/>
    <w:rsid w:val="00860C83"/>
    <w:rsid w:val="17645EED"/>
    <w:rsid w:val="29835F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211</Characters>
  <Lines>1</Lines>
  <Paragraphs>1</Paragraphs>
  <TotalTime>11</TotalTime>
  <ScaleCrop>false</ScaleCrop>
  <LinksUpToDate>false</LinksUpToDate>
  <CharactersWithSpaces>247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2022-02-18T01:37:16Z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