
<file path=[Content_Types].xml><?xml version="1.0" encoding="utf-8"?>
<Types xmlns="http://schemas.openxmlformats.org/package/2006/content-types">
  <Default Extension="xml" ContentType="application/xml"/>
  <Default Extension="xlsx" ContentType="application/vnd.openxmlformats-officedocument.spreadsheetml.sheet"/>
  <Default Extension="bin" ContentType="application/vnd.openxmlformats-officedocument.oleObject"/>
  <Default Extension="jpeg" ContentType="image/jpeg"/>
  <Default Extension="tiff" ContentType="image/tiff"/>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rPr>
          <w:rFonts w:cs="Times New Roman"/>
          <w:color w:val="auto"/>
        </w:rPr>
      </w:pPr>
    </w:p>
    <w:p>
      <w:pPr>
        <w:pStyle w:val="26"/>
        <w:spacing w:beforeLines="0" w:after="0" w:line="560" w:lineRule="exact"/>
        <w:rPr>
          <w:rFonts w:ascii="Times New Roman" w:hAnsi="Times New Roman" w:cs="Times New Roman"/>
          <w:color w:val="auto"/>
        </w:rPr>
      </w:pPr>
    </w:p>
    <w:p>
      <w:pPr>
        <w:widowControl w:val="0"/>
        <w:adjustRightInd w:val="0"/>
        <w:snapToGrid w:val="0"/>
        <w:spacing w:line="560" w:lineRule="exact"/>
        <w:jc w:val="center"/>
        <w:rPr>
          <w:rFonts w:eastAsia="方正小标宋简体" w:cs="Times New Roman"/>
          <w:color w:val="auto"/>
          <w:spacing w:val="-16"/>
          <w:kern w:val="2"/>
          <w:sz w:val="44"/>
          <w:szCs w:val="44"/>
        </w:rPr>
      </w:pPr>
      <w:r>
        <w:rPr>
          <w:rFonts w:eastAsia="方正小标宋简体" w:cs="Times New Roman"/>
          <w:color w:val="auto"/>
          <w:spacing w:val="-16"/>
          <w:kern w:val="2"/>
          <w:sz w:val="44"/>
          <w:szCs w:val="44"/>
        </w:rPr>
        <w:t>龙泉市畜禽养殖污染防治“十四五”规划</w:t>
      </w:r>
    </w:p>
    <w:p>
      <w:pPr>
        <w:spacing w:before="100" w:beforeAutospacing="1" w:line="560" w:lineRule="exact"/>
        <w:jc w:val="center"/>
        <w:rPr>
          <w:rFonts w:cs="Times New Roman"/>
          <w:color w:val="auto"/>
          <w:sz w:val="32"/>
          <w:szCs w:val="32"/>
        </w:rPr>
      </w:pPr>
      <w:r>
        <w:rPr>
          <w:rFonts w:cs="Times New Roman"/>
          <w:color w:val="auto"/>
          <w:sz w:val="32"/>
          <w:szCs w:val="32"/>
        </w:rPr>
        <w:t>（</w:t>
      </w:r>
      <w:r>
        <w:rPr>
          <w:rFonts w:hint="eastAsia" w:cs="Times New Roman"/>
          <w:color w:val="auto"/>
          <w:sz w:val="32"/>
          <w:szCs w:val="32"/>
          <w:lang w:eastAsia="zh-CN"/>
        </w:rPr>
        <w:t>征求意见</w:t>
      </w:r>
      <w:r>
        <w:rPr>
          <w:rFonts w:cs="Times New Roman"/>
          <w:color w:val="auto"/>
          <w:sz w:val="32"/>
          <w:szCs w:val="32"/>
        </w:rPr>
        <w:t>稿）</w:t>
      </w:r>
    </w:p>
    <w:p>
      <w:pPr>
        <w:spacing w:line="560" w:lineRule="exact"/>
        <w:jc w:val="center"/>
        <w:rPr>
          <w:rFonts w:cs="Times New Roman"/>
          <w:color w:val="auto"/>
          <w:sz w:val="52"/>
          <w:szCs w:val="52"/>
        </w:rPr>
      </w:pPr>
    </w:p>
    <w:p>
      <w:pPr>
        <w:spacing w:line="560" w:lineRule="exact"/>
        <w:jc w:val="center"/>
        <w:rPr>
          <w:rFonts w:cs="Times New Roman"/>
          <w:color w:val="auto"/>
          <w:sz w:val="52"/>
          <w:szCs w:val="52"/>
        </w:rPr>
      </w:pPr>
    </w:p>
    <w:p>
      <w:pPr>
        <w:spacing w:line="560" w:lineRule="exact"/>
        <w:jc w:val="both"/>
        <w:rPr>
          <w:rFonts w:eastAsia="楷体" w:cs="Times New Roman"/>
          <w:color w:val="auto"/>
          <w:sz w:val="52"/>
          <w:szCs w:val="52"/>
        </w:rPr>
      </w:pPr>
    </w:p>
    <w:p>
      <w:pPr>
        <w:spacing w:line="560" w:lineRule="exact"/>
        <w:jc w:val="center"/>
        <w:rPr>
          <w:rFonts w:eastAsia="楷体" w:cs="Times New Roman"/>
          <w:color w:val="auto"/>
          <w:sz w:val="52"/>
          <w:szCs w:val="52"/>
        </w:rPr>
      </w:pPr>
    </w:p>
    <w:p>
      <w:pPr>
        <w:spacing w:line="560" w:lineRule="exact"/>
        <w:jc w:val="center"/>
        <w:rPr>
          <w:rFonts w:eastAsia="楷体" w:cs="Times New Roman"/>
          <w:color w:val="auto"/>
          <w:sz w:val="52"/>
          <w:szCs w:val="52"/>
        </w:rPr>
      </w:pPr>
    </w:p>
    <w:p>
      <w:pPr>
        <w:spacing w:line="560" w:lineRule="exact"/>
        <w:jc w:val="center"/>
        <w:rPr>
          <w:rFonts w:eastAsia="楷体" w:cs="Times New Roman"/>
          <w:color w:val="auto"/>
          <w:sz w:val="52"/>
          <w:szCs w:val="52"/>
        </w:rPr>
      </w:pPr>
    </w:p>
    <w:p>
      <w:pPr>
        <w:spacing w:line="560" w:lineRule="exact"/>
        <w:jc w:val="center"/>
        <w:rPr>
          <w:rFonts w:eastAsia="楷体" w:cs="Times New Roman"/>
          <w:color w:val="auto"/>
          <w:sz w:val="52"/>
          <w:szCs w:val="52"/>
        </w:rPr>
      </w:pPr>
    </w:p>
    <w:p>
      <w:pPr>
        <w:spacing w:line="560" w:lineRule="exact"/>
        <w:jc w:val="center"/>
        <w:rPr>
          <w:rFonts w:eastAsia="楷体" w:cs="Times New Roman"/>
          <w:color w:val="auto"/>
          <w:sz w:val="52"/>
          <w:szCs w:val="52"/>
        </w:rPr>
      </w:pPr>
    </w:p>
    <w:p>
      <w:pPr>
        <w:pStyle w:val="26"/>
        <w:spacing w:before="156"/>
        <w:rPr>
          <w:rFonts w:ascii="Times New Roman" w:hAnsi="Times New Roman" w:eastAsia="楷体" w:cs="Times New Roman"/>
          <w:color w:val="auto"/>
          <w:sz w:val="52"/>
          <w:szCs w:val="52"/>
        </w:rPr>
      </w:pPr>
    </w:p>
    <w:p>
      <w:pPr>
        <w:pStyle w:val="26"/>
        <w:spacing w:before="156"/>
        <w:rPr>
          <w:rFonts w:ascii="Times New Roman" w:hAnsi="Times New Roman" w:eastAsia="楷体" w:cs="Times New Roman"/>
          <w:color w:val="auto"/>
          <w:sz w:val="52"/>
          <w:szCs w:val="52"/>
        </w:rPr>
      </w:pPr>
    </w:p>
    <w:p>
      <w:pPr>
        <w:pStyle w:val="26"/>
        <w:spacing w:before="156"/>
        <w:ind w:firstLine="0"/>
        <w:rPr>
          <w:rFonts w:ascii="Times New Roman" w:hAnsi="Times New Roman" w:eastAsia="楷体" w:cs="Times New Roman"/>
          <w:color w:val="auto"/>
          <w:sz w:val="52"/>
          <w:szCs w:val="52"/>
        </w:rPr>
      </w:pPr>
    </w:p>
    <w:p>
      <w:pPr>
        <w:spacing w:line="560" w:lineRule="exact"/>
        <w:jc w:val="center"/>
        <w:rPr>
          <w:rFonts w:eastAsia="楷体" w:cs="Times New Roman"/>
          <w:color w:val="auto"/>
          <w:sz w:val="52"/>
          <w:szCs w:val="52"/>
        </w:rPr>
      </w:pPr>
    </w:p>
    <w:p>
      <w:pPr>
        <w:pStyle w:val="26"/>
        <w:spacing w:beforeLines="0" w:after="0" w:line="560" w:lineRule="exact"/>
        <w:ind w:firstLine="0"/>
        <w:rPr>
          <w:rFonts w:ascii="Times New Roman" w:hAnsi="Times New Roman" w:eastAsia="楷体" w:cs="Times New Roman"/>
          <w:color w:val="auto"/>
          <w:sz w:val="52"/>
          <w:szCs w:val="52"/>
        </w:rPr>
      </w:pPr>
    </w:p>
    <w:p>
      <w:pPr>
        <w:snapToGrid w:val="0"/>
        <w:spacing w:line="560" w:lineRule="exact"/>
        <w:jc w:val="center"/>
        <w:rPr>
          <w:rFonts w:cs="Times New Roman"/>
          <w:b/>
          <w:color w:val="auto"/>
          <w:sz w:val="32"/>
          <w:szCs w:val="32"/>
        </w:rPr>
      </w:pPr>
    </w:p>
    <w:p>
      <w:pPr>
        <w:jc w:val="center"/>
        <w:rPr>
          <w:rFonts w:cs="Times New Roman"/>
          <w:b/>
          <w:bCs/>
          <w:color w:val="auto"/>
          <w:sz w:val="32"/>
          <w:szCs w:val="32"/>
        </w:rPr>
      </w:pPr>
    </w:p>
    <w:p>
      <w:pPr>
        <w:snapToGrid w:val="0"/>
        <w:spacing w:line="560" w:lineRule="exact"/>
        <w:jc w:val="center"/>
        <w:rPr>
          <w:rFonts w:cs="Times New Roman"/>
          <w:b/>
          <w:color w:val="auto"/>
          <w:sz w:val="32"/>
          <w:szCs w:val="32"/>
        </w:rPr>
      </w:pPr>
      <w:r>
        <w:rPr>
          <w:rFonts w:cs="Times New Roman"/>
          <w:b/>
          <w:color w:val="auto"/>
          <w:sz w:val="32"/>
          <w:szCs w:val="32"/>
        </w:rPr>
        <w:t>二〇二</w:t>
      </w:r>
      <w:r>
        <w:rPr>
          <w:rFonts w:hint="eastAsia" w:cs="Times New Roman"/>
          <w:b/>
          <w:color w:val="auto"/>
          <w:sz w:val="32"/>
          <w:szCs w:val="32"/>
        </w:rPr>
        <w:t>二</w:t>
      </w:r>
      <w:r>
        <w:rPr>
          <w:rFonts w:cs="Times New Roman"/>
          <w:b/>
          <w:color w:val="auto"/>
          <w:sz w:val="32"/>
          <w:szCs w:val="32"/>
        </w:rPr>
        <w:t>年</w:t>
      </w:r>
      <w:r>
        <w:rPr>
          <w:rFonts w:hint="eastAsia" w:cs="Times New Roman"/>
          <w:b/>
          <w:color w:val="auto"/>
          <w:sz w:val="32"/>
          <w:szCs w:val="32"/>
        </w:rPr>
        <w:t>一</w:t>
      </w:r>
      <w:r>
        <w:rPr>
          <w:rFonts w:cs="Times New Roman"/>
          <w:b/>
          <w:color w:val="auto"/>
          <w:sz w:val="32"/>
          <w:szCs w:val="32"/>
        </w:rPr>
        <w:t>月</w:t>
      </w:r>
    </w:p>
    <w:p>
      <w:pPr>
        <w:spacing w:line="560" w:lineRule="exact"/>
        <w:jc w:val="both"/>
        <w:rPr>
          <w:rFonts w:eastAsia="楷体" w:cs="Times New Roman"/>
          <w:color w:val="auto"/>
          <w:sz w:val="52"/>
          <w:szCs w:val="52"/>
        </w:rPr>
        <w:sectPr>
          <w:headerReference r:id="rId5" w:type="default"/>
          <w:footerReference r:id="rId6" w:type="default"/>
          <w:pgSz w:w="11906" w:h="16838"/>
          <w:pgMar w:top="1440" w:right="1800" w:bottom="1440" w:left="1800" w:header="851" w:footer="992" w:gutter="0"/>
          <w:pgNumType w:start="1"/>
          <w:cols w:space="720" w:num="1"/>
          <w:docGrid w:type="lines" w:linePitch="312" w:charSpace="0"/>
        </w:sectPr>
      </w:pPr>
    </w:p>
    <w:p>
      <w:pPr>
        <w:pStyle w:val="30"/>
        <w:spacing w:before="100" w:beforeAutospacing="1" w:after="100" w:afterAutospacing="1" w:line="560" w:lineRule="exact"/>
        <w:jc w:val="center"/>
        <w:rPr>
          <w:rFonts w:ascii="Times New Roman" w:hAnsi="Times New Roman"/>
          <w:color w:val="auto"/>
          <w:sz w:val="36"/>
          <w:szCs w:val="36"/>
        </w:rPr>
      </w:pPr>
      <w:bookmarkStart w:id="0" w:name="_Toc18866"/>
      <w:bookmarkStart w:id="1" w:name="_Toc8039"/>
      <w:bookmarkStart w:id="2" w:name="_Toc5463"/>
      <w:bookmarkStart w:id="3" w:name="_Toc6079"/>
      <w:bookmarkStart w:id="4" w:name="_Toc20206"/>
      <w:bookmarkStart w:id="5" w:name="_Toc17999"/>
      <w:bookmarkStart w:id="6" w:name="_Toc25712"/>
      <w:bookmarkStart w:id="7" w:name="_Toc26352"/>
      <w:r>
        <w:rPr>
          <w:rFonts w:ascii="Times New Roman" w:hAnsi="Times New Roman"/>
          <w:color w:val="auto"/>
          <w:sz w:val="44"/>
          <w:szCs w:val="44"/>
        </w:rPr>
        <w:t>目   录</w:t>
      </w:r>
      <w:bookmarkEnd w:id="0"/>
      <w:bookmarkEnd w:id="1"/>
      <w:bookmarkEnd w:id="2"/>
      <w:bookmarkEnd w:id="3"/>
      <w:bookmarkEnd w:id="4"/>
      <w:bookmarkEnd w:id="5"/>
      <w:bookmarkEnd w:id="6"/>
      <w:bookmarkEnd w:id="7"/>
    </w:p>
    <w:p>
      <w:pPr>
        <w:pStyle w:val="13"/>
        <w:tabs>
          <w:tab w:val="right" w:leader="dot" w:pos="8608"/>
        </w:tabs>
        <w:rPr>
          <w:rFonts w:ascii="Times New Roman" w:cs="Times New Roman" w:eastAsiaTheme="minorEastAsia"/>
          <w:b w:val="0"/>
          <w:bCs w:val="0"/>
          <w:caps w:val="0"/>
          <w:color w:val="auto"/>
          <w:kern w:val="2"/>
          <w:sz w:val="28"/>
          <w:szCs w:val="28"/>
        </w:rPr>
      </w:pPr>
      <w:r>
        <w:rPr>
          <w:rFonts w:ascii="Times New Roman" w:eastAsia="仿宋" w:cs="Times New Roman"/>
          <w:b w:val="0"/>
          <w:bCs w:val="0"/>
          <w:caps w:val="0"/>
          <w:color w:val="auto"/>
          <w:kern w:val="2"/>
          <w:sz w:val="28"/>
          <w:szCs w:val="28"/>
        </w:rPr>
        <w:fldChar w:fldCharType="begin"/>
      </w:r>
      <w:r>
        <w:rPr>
          <w:rFonts w:ascii="Times New Roman" w:eastAsia="仿宋" w:cs="Times New Roman"/>
          <w:b w:val="0"/>
          <w:bCs w:val="0"/>
          <w:caps w:val="0"/>
          <w:color w:val="auto"/>
          <w:kern w:val="2"/>
          <w:sz w:val="28"/>
          <w:szCs w:val="28"/>
        </w:rPr>
        <w:instrText xml:space="preserve"> TOC \o "1-2" \h \z \u </w:instrText>
      </w:r>
      <w:r>
        <w:rPr>
          <w:rFonts w:ascii="Times New Roman" w:eastAsia="仿宋" w:cs="Times New Roman"/>
          <w:b w:val="0"/>
          <w:bCs w:val="0"/>
          <w:caps w:val="0"/>
          <w:color w:val="auto"/>
          <w:kern w:val="2"/>
          <w:sz w:val="28"/>
          <w:szCs w:val="28"/>
        </w:rPr>
        <w:fldChar w:fldCharType="separate"/>
      </w:r>
      <w:r>
        <w:rPr>
          <w:color w:val="auto"/>
        </w:rPr>
        <w:fldChar w:fldCharType="begin"/>
      </w:r>
      <w:r>
        <w:rPr>
          <w:color w:val="auto"/>
        </w:rPr>
        <w:instrText xml:space="preserve"> HYPERLINK \l "_Toc93495074" </w:instrText>
      </w:r>
      <w:r>
        <w:rPr>
          <w:color w:val="auto"/>
        </w:rPr>
        <w:fldChar w:fldCharType="separate"/>
      </w:r>
      <w:r>
        <w:rPr>
          <w:rStyle w:val="24"/>
          <w:rFonts w:ascii="Times New Roman" w:eastAsia="黑体" w:cs="Times New Roman"/>
          <w:b w:val="0"/>
          <w:bCs w:val="0"/>
          <w:color w:val="auto"/>
          <w:sz w:val="28"/>
          <w:szCs w:val="28"/>
        </w:rPr>
        <w:t>一、背景与形势</w:t>
      </w:r>
      <w:r>
        <w:rPr>
          <w:rFonts w:ascii="Times New Roman" w:cs="Times New Roman"/>
          <w:b w:val="0"/>
          <w:bCs w:val="0"/>
          <w:color w:val="auto"/>
          <w:sz w:val="28"/>
          <w:szCs w:val="28"/>
        </w:rPr>
        <w:tab/>
      </w:r>
      <w:r>
        <w:rPr>
          <w:rFonts w:ascii="Times New Roman" w:cs="Times New Roman"/>
          <w:b w:val="0"/>
          <w:bCs w:val="0"/>
          <w:color w:val="auto"/>
          <w:sz w:val="28"/>
          <w:szCs w:val="28"/>
        </w:rPr>
        <w:fldChar w:fldCharType="begin"/>
      </w:r>
      <w:r>
        <w:rPr>
          <w:rFonts w:ascii="Times New Roman" w:cs="Times New Roman"/>
          <w:b w:val="0"/>
          <w:bCs w:val="0"/>
          <w:color w:val="auto"/>
          <w:sz w:val="28"/>
          <w:szCs w:val="28"/>
        </w:rPr>
        <w:instrText xml:space="preserve"> PAGEREF _Toc93495074 \h </w:instrText>
      </w:r>
      <w:r>
        <w:rPr>
          <w:rFonts w:ascii="Times New Roman" w:cs="Times New Roman"/>
          <w:b w:val="0"/>
          <w:bCs w:val="0"/>
          <w:color w:val="auto"/>
          <w:sz w:val="28"/>
          <w:szCs w:val="28"/>
        </w:rPr>
        <w:fldChar w:fldCharType="separate"/>
      </w:r>
      <w:r>
        <w:rPr>
          <w:rFonts w:ascii="Times New Roman" w:cs="Times New Roman"/>
          <w:b w:val="0"/>
          <w:bCs w:val="0"/>
          <w:color w:val="auto"/>
          <w:sz w:val="28"/>
          <w:szCs w:val="28"/>
        </w:rPr>
        <w:t>1</w:t>
      </w:r>
      <w:r>
        <w:rPr>
          <w:rFonts w:ascii="Times New Roman" w:cs="Times New Roman"/>
          <w:b w:val="0"/>
          <w:bCs w:val="0"/>
          <w:color w:val="auto"/>
          <w:sz w:val="28"/>
          <w:szCs w:val="28"/>
        </w:rPr>
        <w:fldChar w:fldCharType="end"/>
      </w:r>
      <w:r>
        <w:rPr>
          <w:rFonts w:ascii="Times New Roman" w:cs="Times New Roman"/>
          <w:b w:val="0"/>
          <w:bCs w:val="0"/>
          <w:color w:val="auto"/>
          <w:sz w:val="28"/>
          <w:szCs w:val="28"/>
        </w:rPr>
        <w:fldChar w:fldCharType="end"/>
      </w:r>
    </w:p>
    <w:p>
      <w:pPr>
        <w:pStyle w:val="16"/>
        <w:tabs>
          <w:tab w:val="right" w:leader="dot" w:pos="8608"/>
        </w:tabs>
        <w:rPr>
          <w:rFonts w:ascii="Times New Roman" w:cs="Times New Roman" w:eastAsiaTheme="minorEastAsia"/>
          <w:smallCaps w:val="0"/>
          <w:color w:val="auto"/>
          <w:kern w:val="2"/>
          <w:sz w:val="28"/>
          <w:szCs w:val="28"/>
        </w:rPr>
      </w:pPr>
      <w:r>
        <w:rPr>
          <w:color w:val="auto"/>
        </w:rPr>
        <w:fldChar w:fldCharType="begin"/>
      </w:r>
      <w:r>
        <w:rPr>
          <w:color w:val="auto"/>
        </w:rPr>
        <w:instrText xml:space="preserve"> HYPERLINK \l "_Toc93495075" </w:instrText>
      </w:r>
      <w:r>
        <w:rPr>
          <w:color w:val="auto"/>
        </w:rPr>
        <w:fldChar w:fldCharType="separate"/>
      </w:r>
      <w:r>
        <w:rPr>
          <w:rStyle w:val="24"/>
          <w:rFonts w:ascii="Times New Roman" w:eastAsia="楷体_GB2312" w:cs="Times New Roman"/>
          <w:color w:val="auto"/>
          <w:sz w:val="28"/>
          <w:szCs w:val="28"/>
        </w:rPr>
        <w:t>（一）</w:t>
      </w:r>
      <w:r>
        <w:rPr>
          <w:rStyle w:val="24"/>
          <w:rFonts w:hint="eastAsia" w:ascii="Times New Roman" w:eastAsia="楷体_GB2312" w:cs="Times New Roman"/>
          <w:color w:val="auto"/>
          <w:sz w:val="28"/>
          <w:szCs w:val="28"/>
        </w:rPr>
        <w:t>“</w:t>
      </w:r>
      <w:r>
        <w:rPr>
          <w:rStyle w:val="24"/>
          <w:rFonts w:ascii="Times New Roman" w:eastAsia="楷体_GB2312" w:cs="Times New Roman"/>
          <w:color w:val="auto"/>
          <w:sz w:val="28"/>
          <w:szCs w:val="28"/>
        </w:rPr>
        <w:t>十三五</w:t>
      </w:r>
      <w:r>
        <w:rPr>
          <w:rStyle w:val="24"/>
          <w:rFonts w:hint="eastAsia" w:ascii="Times New Roman" w:eastAsia="楷体_GB2312" w:cs="Times New Roman"/>
          <w:color w:val="auto"/>
          <w:sz w:val="28"/>
          <w:szCs w:val="28"/>
        </w:rPr>
        <w:t>”</w:t>
      </w:r>
      <w:r>
        <w:rPr>
          <w:rStyle w:val="24"/>
          <w:rFonts w:ascii="Times New Roman" w:eastAsia="楷体_GB2312" w:cs="Times New Roman"/>
          <w:color w:val="auto"/>
          <w:sz w:val="28"/>
          <w:szCs w:val="28"/>
        </w:rPr>
        <w:t>工作回顾</w:t>
      </w:r>
      <w:r>
        <w:rPr>
          <w:rFonts w:ascii="Times New Roman" w:cs="Times New Roman"/>
          <w:color w:val="auto"/>
          <w:sz w:val="28"/>
          <w:szCs w:val="28"/>
        </w:rPr>
        <w:tab/>
      </w:r>
      <w:r>
        <w:rPr>
          <w:rFonts w:ascii="Times New Roman" w:cs="Times New Roman"/>
          <w:color w:val="auto"/>
          <w:sz w:val="28"/>
          <w:szCs w:val="28"/>
        </w:rPr>
        <w:fldChar w:fldCharType="begin"/>
      </w:r>
      <w:r>
        <w:rPr>
          <w:rFonts w:ascii="Times New Roman" w:cs="Times New Roman"/>
          <w:color w:val="auto"/>
          <w:sz w:val="28"/>
          <w:szCs w:val="28"/>
        </w:rPr>
        <w:instrText xml:space="preserve"> PAGEREF _Toc93495075 \h </w:instrText>
      </w:r>
      <w:r>
        <w:rPr>
          <w:rFonts w:ascii="Times New Roman" w:cs="Times New Roman"/>
          <w:color w:val="auto"/>
          <w:sz w:val="28"/>
          <w:szCs w:val="28"/>
        </w:rPr>
        <w:fldChar w:fldCharType="separate"/>
      </w:r>
      <w:r>
        <w:rPr>
          <w:rFonts w:ascii="Times New Roman" w:cs="Times New Roman"/>
          <w:color w:val="auto"/>
          <w:sz w:val="28"/>
          <w:szCs w:val="28"/>
        </w:rPr>
        <w:t>1</w:t>
      </w:r>
      <w:r>
        <w:rPr>
          <w:rFonts w:ascii="Times New Roman" w:cs="Times New Roman"/>
          <w:color w:val="auto"/>
          <w:sz w:val="28"/>
          <w:szCs w:val="28"/>
        </w:rPr>
        <w:fldChar w:fldCharType="end"/>
      </w:r>
      <w:r>
        <w:rPr>
          <w:rFonts w:ascii="Times New Roman" w:cs="Times New Roman"/>
          <w:color w:val="auto"/>
          <w:sz w:val="28"/>
          <w:szCs w:val="28"/>
        </w:rPr>
        <w:fldChar w:fldCharType="end"/>
      </w:r>
    </w:p>
    <w:p>
      <w:pPr>
        <w:pStyle w:val="16"/>
        <w:tabs>
          <w:tab w:val="right" w:leader="dot" w:pos="8608"/>
        </w:tabs>
        <w:rPr>
          <w:rFonts w:ascii="Times New Roman" w:cs="Times New Roman" w:eastAsiaTheme="minorEastAsia"/>
          <w:smallCaps w:val="0"/>
          <w:color w:val="auto"/>
          <w:kern w:val="2"/>
          <w:sz w:val="28"/>
          <w:szCs w:val="28"/>
        </w:rPr>
      </w:pPr>
      <w:r>
        <w:rPr>
          <w:color w:val="auto"/>
        </w:rPr>
        <w:fldChar w:fldCharType="begin"/>
      </w:r>
      <w:r>
        <w:rPr>
          <w:color w:val="auto"/>
        </w:rPr>
        <w:instrText xml:space="preserve"> HYPERLINK \l "_Toc93495076" </w:instrText>
      </w:r>
      <w:r>
        <w:rPr>
          <w:color w:val="auto"/>
        </w:rPr>
        <w:fldChar w:fldCharType="separate"/>
      </w:r>
      <w:r>
        <w:rPr>
          <w:rStyle w:val="24"/>
          <w:rFonts w:ascii="Times New Roman" w:eastAsia="楷体_GB2312" w:cs="Times New Roman"/>
          <w:color w:val="auto"/>
          <w:sz w:val="28"/>
          <w:szCs w:val="28"/>
        </w:rPr>
        <w:t>（二）</w:t>
      </w:r>
      <w:r>
        <w:rPr>
          <w:rStyle w:val="24"/>
          <w:rFonts w:hint="eastAsia" w:ascii="Times New Roman" w:eastAsia="楷体_GB2312" w:cs="Times New Roman"/>
          <w:color w:val="auto"/>
          <w:sz w:val="28"/>
          <w:szCs w:val="28"/>
        </w:rPr>
        <w:t>“</w:t>
      </w:r>
      <w:r>
        <w:rPr>
          <w:rStyle w:val="24"/>
          <w:rFonts w:ascii="Times New Roman" w:eastAsia="楷体_GB2312" w:cs="Times New Roman"/>
          <w:color w:val="auto"/>
          <w:sz w:val="28"/>
          <w:szCs w:val="28"/>
        </w:rPr>
        <w:t>十四五</w:t>
      </w:r>
      <w:r>
        <w:rPr>
          <w:rStyle w:val="24"/>
          <w:rFonts w:hint="eastAsia" w:ascii="Times New Roman" w:eastAsia="楷体_GB2312" w:cs="Times New Roman"/>
          <w:color w:val="auto"/>
          <w:sz w:val="28"/>
          <w:szCs w:val="28"/>
        </w:rPr>
        <w:t>”</w:t>
      </w:r>
      <w:r>
        <w:rPr>
          <w:rStyle w:val="24"/>
          <w:rFonts w:ascii="Times New Roman" w:eastAsia="楷体_GB2312" w:cs="Times New Roman"/>
          <w:color w:val="auto"/>
          <w:sz w:val="28"/>
          <w:szCs w:val="28"/>
        </w:rPr>
        <w:t>面临的机遇和挑战</w:t>
      </w:r>
      <w:r>
        <w:rPr>
          <w:rFonts w:ascii="Times New Roman" w:cs="Times New Roman"/>
          <w:color w:val="auto"/>
          <w:sz w:val="28"/>
          <w:szCs w:val="28"/>
        </w:rPr>
        <w:tab/>
      </w:r>
      <w:r>
        <w:rPr>
          <w:rFonts w:ascii="Times New Roman" w:cs="Times New Roman"/>
          <w:color w:val="auto"/>
          <w:sz w:val="28"/>
          <w:szCs w:val="28"/>
        </w:rPr>
        <w:fldChar w:fldCharType="begin"/>
      </w:r>
      <w:r>
        <w:rPr>
          <w:rFonts w:ascii="Times New Roman" w:cs="Times New Roman"/>
          <w:color w:val="auto"/>
          <w:sz w:val="28"/>
          <w:szCs w:val="28"/>
        </w:rPr>
        <w:instrText xml:space="preserve"> PAGEREF _Toc93495076 \h </w:instrText>
      </w:r>
      <w:r>
        <w:rPr>
          <w:rFonts w:ascii="Times New Roman" w:cs="Times New Roman"/>
          <w:color w:val="auto"/>
          <w:sz w:val="28"/>
          <w:szCs w:val="28"/>
        </w:rPr>
        <w:fldChar w:fldCharType="separate"/>
      </w:r>
      <w:r>
        <w:rPr>
          <w:rFonts w:ascii="Times New Roman" w:cs="Times New Roman"/>
          <w:color w:val="auto"/>
          <w:sz w:val="28"/>
          <w:szCs w:val="28"/>
        </w:rPr>
        <w:t>5</w:t>
      </w:r>
      <w:r>
        <w:rPr>
          <w:rFonts w:ascii="Times New Roman" w:cs="Times New Roman"/>
          <w:color w:val="auto"/>
          <w:sz w:val="28"/>
          <w:szCs w:val="28"/>
        </w:rPr>
        <w:fldChar w:fldCharType="end"/>
      </w:r>
      <w:r>
        <w:rPr>
          <w:rFonts w:ascii="Times New Roman" w:cs="Times New Roman"/>
          <w:color w:val="auto"/>
          <w:sz w:val="28"/>
          <w:szCs w:val="28"/>
        </w:rPr>
        <w:fldChar w:fldCharType="end"/>
      </w:r>
    </w:p>
    <w:p>
      <w:pPr>
        <w:pStyle w:val="13"/>
        <w:tabs>
          <w:tab w:val="right" w:leader="dot" w:pos="8608"/>
        </w:tabs>
        <w:rPr>
          <w:rFonts w:ascii="Times New Roman" w:cs="Times New Roman" w:eastAsiaTheme="minorEastAsia"/>
          <w:b w:val="0"/>
          <w:bCs w:val="0"/>
          <w:caps w:val="0"/>
          <w:color w:val="auto"/>
          <w:kern w:val="2"/>
          <w:sz w:val="28"/>
          <w:szCs w:val="28"/>
        </w:rPr>
      </w:pPr>
      <w:r>
        <w:rPr>
          <w:color w:val="auto"/>
        </w:rPr>
        <w:fldChar w:fldCharType="begin"/>
      </w:r>
      <w:r>
        <w:rPr>
          <w:color w:val="auto"/>
        </w:rPr>
        <w:instrText xml:space="preserve"> HYPERLINK \l "_Toc93495077" </w:instrText>
      </w:r>
      <w:r>
        <w:rPr>
          <w:color w:val="auto"/>
        </w:rPr>
        <w:fldChar w:fldCharType="separate"/>
      </w:r>
      <w:r>
        <w:rPr>
          <w:rStyle w:val="24"/>
          <w:rFonts w:ascii="Times New Roman" w:eastAsia="黑体" w:cs="Times New Roman"/>
          <w:b w:val="0"/>
          <w:bCs w:val="0"/>
          <w:color w:val="auto"/>
          <w:sz w:val="28"/>
          <w:szCs w:val="28"/>
        </w:rPr>
        <w:t>二、指导思想、原则与目标</w:t>
      </w:r>
      <w:r>
        <w:rPr>
          <w:rFonts w:ascii="Times New Roman" w:cs="Times New Roman"/>
          <w:b w:val="0"/>
          <w:bCs w:val="0"/>
          <w:color w:val="auto"/>
          <w:sz w:val="28"/>
          <w:szCs w:val="28"/>
        </w:rPr>
        <w:tab/>
      </w:r>
      <w:r>
        <w:rPr>
          <w:rFonts w:ascii="Times New Roman" w:cs="Times New Roman"/>
          <w:b w:val="0"/>
          <w:bCs w:val="0"/>
          <w:color w:val="auto"/>
          <w:sz w:val="28"/>
          <w:szCs w:val="28"/>
        </w:rPr>
        <w:fldChar w:fldCharType="begin"/>
      </w:r>
      <w:r>
        <w:rPr>
          <w:rFonts w:ascii="Times New Roman" w:cs="Times New Roman"/>
          <w:b w:val="0"/>
          <w:bCs w:val="0"/>
          <w:color w:val="auto"/>
          <w:sz w:val="28"/>
          <w:szCs w:val="28"/>
        </w:rPr>
        <w:instrText xml:space="preserve"> PAGEREF _Toc93495077 \h </w:instrText>
      </w:r>
      <w:r>
        <w:rPr>
          <w:rFonts w:ascii="Times New Roman" w:cs="Times New Roman"/>
          <w:b w:val="0"/>
          <w:bCs w:val="0"/>
          <w:color w:val="auto"/>
          <w:sz w:val="28"/>
          <w:szCs w:val="28"/>
        </w:rPr>
        <w:fldChar w:fldCharType="separate"/>
      </w:r>
      <w:r>
        <w:rPr>
          <w:rFonts w:ascii="Times New Roman" w:cs="Times New Roman"/>
          <w:b w:val="0"/>
          <w:bCs w:val="0"/>
          <w:color w:val="auto"/>
          <w:sz w:val="28"/>
          <w:szCs w:val="28"/>
        </w:rPr>
        <w:t>6</w:t>
      </w:r>
      <w:r>
        <w:rPr>
          <w:rFonts w:ascii="Times New Roman" w:cs="Times New Roman"/>
          <w:b w:val="0"/>
          <w:bCs w:val="0"/>
          <w:color w:val="auto"/>
          <w:sz w:val="28"/>
          <w:szCs w:val="28"/>
        </w:rPr>
        <w:fldChar w:fldCharType="end"/>
      </w:r>
      <w:r>
        <w:rPr>
          <w:rFonts w:ascii="Times New Roman" w:cs="Times New Roman"/>
          <w:b w:val="0"/>
          <w:bCs w:val="0"/>
          <w:color w:val="auto"/>
          <w:sz w:val="28"/>
          <w:szCs w:val="28"/>
        </w:rPr>
        <w:fldChar w:fldCharType="end"/>
      </w:r>
    </w:p>
    <w:p>
      <w:pPr>
        <w:pStyle w:val="16"/>
        <w:tabs>
          <w:tab w:val="right" w:leader="dot" w:pos="8608"/>
        </w:tabs>
        <w:rPr>
          <w:rFonts w:ascii="Times New Roman" w:cs="Times New Roman" w:eastAsiaTheme="minorEastAsia"/>
          <w:smallCaps w:val="0"/>
          <w:color w:val="auto"/>
          <w:kern w:val="2"/>
          <w:sz w:val="28"/>
          <w:szCs w:val="28"/>
        </w:rPr>
      </w:pPr>
      <w:r>
        <w:rPr>
          <w:color w:val="auto"/>
        </w:rPr>
        <w:fldChar w:fldCharType="begin"/>
      </w:r>
      <w:r>
        <w:rPr>
          <w:color w:val="auto"/>
        </w:rPr>
        <w:instrText xml:space="preserve"> HYPERLINK \l "_Toc93495078" </w:instrText>
      </w:r>
      <w:r>
        <w:rPr>
          <w:color w:val="auto"/>
        </w:rPr>
        <w:fldChar w:fldCharType="separate"/>
      </w:r>
      <w:r>
        <w:rPr>
          <w:rStyle w:val="24"/>
          <w:rFonts w:ascii="Times New Roman" w:eastAsia="楷体_GB2312" w:cs="Times New Roman"/>
          <w:color w:val="auto"/>
          <w:sz w:val="28"/>
          <w:szCs w:val="28"/>
        </w:rPr>
        <w:t>（一）指导思想</w:t>
      </w:r>
      <w:r>
        <w:rPr>
          <w:rFonts w:ascii="Times New Roman" w:cs="Times New Roman"/>
          <w:color w:val="auto"/>
          <w:sz w:val="28"/>
          <w:szCs w:val="28"/>
        </w:rPr>
        <w:tab/>
      </w:r>
      <w:r>
        <w:rPr>
          <w:rFonts w:ascii="Times New Roman" w:cs="Times New Roman"/>
          <w:color w:val="auto"/>
          <w:sz w:val="28"/>
          <w:szCs w:val="28"/>
        </w:rPr>
        <w:fldChar w:fldCharType="begin"/>
      </w:r>
      <w:r>
        <w:rPr>
          <w:rFonts w:ascii="Times New Roman" w:cs="Times New Roman"/>
          <w:color w:val="auto"/>
          <w:sz w:val="28"/>
          <w:szCs w:val="28"/>
        </w:rPr>
        <w:instrText xml:space="preserve"> PAGEREF _Toc93495078 \h </w:instrText>
      </w:r>
      <w:r>
        <w:rPr>
          <w:rFonts w:ascii="Times New Roman" w:cs="Times New Roman"/>
          <w:color w:val="auto"/>
          <w:sz w:val="28"/>
          <w:szCs w:val="28"/>
        </w:rPr>
        <w:fldChar w:fldCharType="separate"/>
      </w:r>
      <w:r>
        <w:rPr>
          <w:rFonts w:ascii="Times New Roman" w:cs="Times New Roman"/>
          <w:color w:val="auto"/>
          <w:sz w:val="28"/>
          <w:szCs w:val="28"/>
        </w:rPr>
        <w:t>6</w:t>
      </w:r>
      <w:r>
        <w:rPr>
          <w:rFonts w:ascii="Times New Roman" w:cs="Times New Roman"/>
          <w:color w:val="auto"/>
          <w:sz w:val="28"/>
          <w:szCs w:val="28"/>
        </w:rPr>
        <w:fldChar w:fldCharType="end"/>
      </w:r>
      <w:r>
        <w:rPr>
          <w:rFonts w:ascii="Times New Roman" w:cs="Times New Roman"/>
          <w:color w:val="auto"/>
          <w:sz w:val="28"/>
          <w:szCs w:val="28"/>
        </w:rPr>
        <w:fldChar w:fldCharType="end"/>
      </w:r>
    </w:p>
    <w:p>
      <w:pPr>
        <w:pStyle w:val="16"/>
        <w:tabs>
          <w:tab w:val="right" w:leader="dot" w:pos="8608"/>
        </w:tabs>
        <w:rPr>
          <w:rFonts w:ascii="Times New Roman" w:cs="Times New Roman" w:eastAsiaTheme="minorEastAsia"/>
          <w:smallCaps w:val="0"/>
          <w:color w:val="auto"/>
          <w:kern w:val="2"/>
          <w:sz w:val="28"/>
          <w:szCs w:val="28"/>
        </w:rPr>
      </w:pPr>
      <w:r>
        <w:rPr>
          <w:color w:val="auto"/>
        </w:rPr>
        <w:fldChar w:fldCharType="begin"/>
      </w:r>
      <w:r>
        <w:rPr>
          <w:color w:val="auto"/>
        </w:rPr>
        <w:instrText xml:space="preserve"> HYPERLINK \l "_Toc93495079" </w:instrText>
      </w:r>
      <w:r>
        <w:rPr>
          <w:color w:val="auto"/>
        </w:rPr>
        <w:fldChar w:fldCharType="separate"/>
      </w:r>
      <w:r>
        <w:rPr>
          <w:rStyle w:val="24"/>
          <w:rFonts w:ascii="Times New Roman" w:eastAsia="楷体_GB2312" w:cs="Times New Roman"/>
          <w:color w:val="auto"/>
          <w:sz w:val="28"/>
          <w:szCs w:val="28"/>
        </w:rPr>
        <w:t>（二）基本原则</w:t>
      </w:r>
      <w:r>
        <w:rPr>
          <w:rFonts w:ascii="Times New Roman" w:cs="Times New Roman"/>
          <w:color w:val="auto"/>
          <w:sz w:val="28"/>
          <w:szCs w:val="28"/>
        </w:rPr>
        <w:tab/>
      </w:r>
      <w:r>
        <w:rPr>
          <w:rFonts w:ascii="Times New Roman" w:cs="Times New Roman"/>
          <w:color w:val="auto"/>
          <w:sz w:val="28"/>
          <w:szCs w:val="28"/>
        </w:rPr>
        <w:fldChar w:fldCharType="begin"/>
      </w:r>
      <w:r>
        <w:rPr>
          <w:rFonts w:ascii="Times New Roman" w:cs="Times New Roman"/>
          <w:color w:val="auto"/>
          <w:sz w:val="28"/>
          <w:szCs w:val="28"/>
        </w:rPr>
        <w:instrText xml:space="preserve"> PAGEREF _Toc93495079 \h </w:instrText>
      </w:r>
      <w:r>
        <w:rPr>
          <w:rFonts w:ascii="Times New Roman" w:cs="Times New Roman"/>
          <w:color w:val="auto"/>
          <w:sz w:val="28"/>
          <w:szCs w:val="28"/>
        </w:rPr>
        <w:fldChar w:fldCharType="separate"/>
      </w:r>
      <w:r>
        <w:rPr>
          <w:rFonts w:ascii="Times New Roman" w:cs="Times New Roman"/>
          <w:color w:val="auto"/>
          <w:sz w:val="28"/>
          <w:szCs w:val="28"/>
        </w:rPr>
        <w:t>7</w:t>
      </w:r>
      <w:r>
        <w:rPr>
          <w:rFonts w:ascii="Times New Roman" w:cs="Times New Roman"/>
          <w:color w:val="auto"/>
          <w:sz w:val="28"/>
          <w:szCs w:val="28"/>
        </w:rPr>
        <w:fldChar w:fldCharType="end"/>
      </w:r>
      <w:r>
        <w:rPr>
          <w:rFonts w:ascii="Times New Roman" w:cs="Times New Roman"/>
          <w:color w:val="auto"/>
          <w:sz w:val="28"/>
          <w:szCs w:val="28"/>
        </w:rPr>
        <w:fldChar w:fldCharType="end"/>
      </w:r>
    </w:p>
    <w:p>
      <w:pPr>
        <w:pStyle w:val="16"/>
        <w:tabs>
          <w:tab w:val="right" w:leader="dot" w:pos="8608"/>
        </w:tabs>
        <w:rPr>
          <w:rFonts w:ascii="Times New Roman" w:cs="Times New Roman" w:eastAsiaTheme="minorEastAsia"/>
          <w:smallCaps w:val="0"/>
          <w:color w:val="auto"/>
          <w:kern w:val="2"/>
          <w:sz w:val="28"/>
          <w:szCs w:val="28"/>
        </w:rPr>
      </w:pPr>
      <w:r>
        <w:rPr>
          <w:color w:val="auto"/>
        </w:rPr>
        <w:fldChar w:fldCharType="begin"/>
      </w:r>
      <w:r>
        <w:rPr>
          <w:color w:val="auto"/>
        </w:rPr>
        <w:instrText xml:space="preserve"> HYPERLINK \l "_Toc93495080" </w:instrText>
      </w:r>
      <w:r>
        <w:rPr>
          <w:color w:val="auto"/>
        </w:rPr>
        <w:fldChar w:fldCharType="separate"/>
      </w:r>
      <w:r>
        <w:rPr>
          <w:rStyle w:val="24"/>
          <w:rFonts w:ascii="Times New Roman" w:eastAsia="楷体_GB2312" w:cs="Times New Roman"/>
          <w:color w:val="auto"/>
          <w:sz w:val="28"/>
          <w:szCs w:val="28"/>
        </w:rPr>
        <w:t>（三）规划年限</w:t>
      </w:r>
      <w:r>
        <w:rPr>
          <w:rFonts w:ascii="Times New Roman" w:cs="Times New Roman"/>
          <w:color w:val="auto"/>
          <w:sz w:val="28"/>
          <w:szCs w:val="28"/>
        </w:rPr>
        <w:tab/>
      </w:r>
      <w:r>
        <w:rPr>
          <w:rFonts w:ascii="Times New Roman" w:cs="Times New Roman"/>
          <w:color w:val="auto"/>
          <w:sz w:val="28"/>
          <w:szCs w:val="28"/>
        </w:rPr>
        <w:fldChar w:fldCharType="begin"/>
      </w:r>
      <w:r>
        <w:rPr>
          <w:rFonts w:ascii="Times New Roman" w:cs="Times New Roman"/>
          <w:color w:val="auto"/>
          <w:sz w:val="28"/>
          <w:szCs w:val="28"/>
        </w:rPr>
        <w:instrText xml:space="preserve"> PAGEREF _Toc93495080 \h </w:instrText>
      </w:r>
      <w:r>
        <w:rPr>
          <w:rFonts w:ascii="Times New Roman" w:cs="Times New Roman"/>
          <w:color w:val="auto"/>
          <w:sz w:val="28"/>
          <w:szCs w:val="28"/>
        </w:rPr>
        <w:fldChar w:fldCharType="separate"/>
      </w:r>
      <w:r>
        <w:rPr>
          <w:rFonts w:ascii="Times New Roman" w:cs="Times New Roman"/>
          <w:color w:val="auto"/>
          <w:sz w:val="28"/>
          <w:szCs w:val="28"/>
        </w:rPr>
        <w:t>8</w:t>
      </w:r>
      <w:r>
        <w:rPr>
          <w:rFonts w:ascii="Times New Roman" w:cs="Times New Roman"/>
          <w:color w:val="auto"/>
          <w:sz w:val="28"/>
          <w:szCs w:val="28"/>
        </w:rPr>
        <w:fldChar w:fldCharType="end"/>
      </w:r>
      <w:r>
        <w:rPr>
          <w:rFonts w:ascii="Times New Roman" w:cs="Times New Roman"/>
          <w:color w:val="auto"/>
          <w:sz w:val="28"/>
          <w:szCs w:val="28"/>
        </w:rPr>
        <w:fldChar w:fldCharType="end"/>
      </w:r>
    </w:p>
    <w:p>
      <w:pPr>
        <w:pStyle w:val="16"/>
        <w:tabs>
          <w:tab w:val="right" w:leader="dot" w:pos="8608"/>
        </w:tabs>
        <w:rPr>
          <w:rFonts w:ascii="Times New Roman" w:cs="Times New Roman" w:eastAsiaTheme="minorEastAsia"/>
          <w:smallCaps w:val="0"/>
          <w:color w:val="auto"/>
          <w:kern w:val="2"/>
          <w:sz w:val="28"/>
          <w:szCs w:val="28"/>
        </w:rPr>
      </w:pPr>
      <w:r>
        <w:rPr>
          <w:color w:val="auto"/>
        </w:rPr>
        <w:fldChar w:fldCharType="begin"/>
      </w:r>
      <w:r>
        <w:rPr>
          <w:color w:val="auto"/>
        </w:rPr>
        <w:instrText xml:space="preserve"> HYPERLINK \l "_Toc93495081" </w:instrText>
      </w:r>
      <w:r>
        <w:rPr>
          <w:color w:val="auto"/>
        </w:rPr>
        <w:fldChar w:fldCharType="separate"/>
      </w:r>
      <w:r>
        <w:rPr>
          <w:rStyle w:val="24"/>
          <w:rFonts w:ascii="Times New Roman" w:eastAsia="楷体_GB2312" w:cs="Times New Roman"/>
          <w:color w:val="auto"/>
          <w:sz w:val="28"/>
          <w:szCs w:val="28"/>
        </w:rPr>
        <w:t>（四）规划目标</w:t>
      </w:r>
      <w:r>
        <w:rPr>
          <w:rFonts w:ascii="Times New Roman" w:cs="Times New Roman"/>
          <w:color w:val="auto"/>
          <w:sz w:val="28"/>
          <w:szCs w:val="28"/>
        </w:rPr>
        <w:tab/>
      </w:r>
      <w:r>
        <w:rPr>
          <w:rFonts w:ascii="Times New Roman" w:cs="Times New Roman"/>
          <w:color w:val="auto"/>
          <w:sz w:val="28"/>
          <w:szCs w:val="28"/>
        </w:rPr>
        <w:fldChar w:fldCharType="begin"/>
      </w:r>
      <w:r>
        <w:rPr>
          <w:rFonts w:ascii="Times New Roman" w:cs="Times New Roman"/>
          <w:color w:val="auto"/>
          <w:sz w:val="28"/>
          <w:szCs w:val="28"/>
        </w:rPr>
        <w:instrText xml:space="preserve"> PAGEREF _Toc93495081 \h </w:instrText>
      </w:r>
      <w:r>
        <w:rPr>
          <w:rFonts w:ascii="Times New Roman" w:cs="Times New Roman"/>
          <w:color w:val="auto"/>
          <w:sz w:val="28"/>
          <w:szCs w:val="28"/>
        </w:rPr>
        <w:fldChar w:fldCharType="separate"/>
      </w:r>
      <w:r>
        <w:rPr>
          <w:rFonts w:ascii="Times New Roman" w:cs="Times New Roman"/>
          <w:color w:val="auto"/>
          <w:sz w:val="28"/>
          <w:szCs w:val="28"/>
        </w:rPr>
        <w:t>8</w:t>
      </w:r>
      <w:r>
        <w:rPr>
          <w:rFonts w:ascii="Times New Roman" w:cs="Times New Roman"/>
          <w:color w:val="auto"/>
          <w:sz w:val="28"/>
          <w:szCs w:val="28"/>
        </w:rPr>
        <w:fldChar w:fldCharType="end"/>
      </w:r>
      <w:r>
        <w:rPr>
          <w:rFonts w:ascii="Times New Roman" w:cs="Times New Roman"/>
          <w:color w:val="auto"/>
          <w:sz w:val="28"/>
          <w:szCs w:val="28"/>
        </w:rPr>
        <w:fldChar w:fldCharType="end"/>
      </w:r>
    </w:p>
    <w:p>
      <w:pPr>
        <w:pStyle w:val="13"/>
        <w:tabs>
          <w:tab w:val="right" w:leader="dot" w:pos="8608"/>
        </w:tabs>
        <w:rPr>
          <w:rFonts w:ascii="Times New Roman" w:cs="Times New Roman" w:eastAsiaTheme="minorEastAsia"/>
          <w:b w:val="0"/>
          <w:bCs w:val="0"/>
          <w:caps w:val="0"/>
          <w:color w:val="auto"/>
          <w:kern w:val="2"/>
          <w:sz w:val="28"/>
          <w:szCs w:val="28"/>
        </w:rPr>
      </w:pPr>
      <w:r>
        <w:rPr>
          <w:color w:val="auto"/>
        </w:rPr>
        <w:fldChar w:fldCharType="begin"/>
      </w:r>
      <w:r>
        <w:rPr>
          <w:color w:val="auto"/>
        </w:rPr>
        <w:instrText xml:space="preserve"> HYPERLINK \l "_Toc93495082" </w:instrText>
      </w:r>
      <w:r>
        <w:rPr>
          <w:color w:val="auto"/>
        </w:rPr>
        <w:fldChar w:fldCharType="separate"/>
      </w:r>
      <w:r>
        <w:rPr>
          <w:rStyle w:val="24"/>
          <w:rFonts w:ascii="Times New Roman" w:eastAsia="黑体" w:cs="Times New Roman"/>
          <w:b w:val="0"/>
          <w:bCs w:val="0"/>
          <w:color w:val="auto"/>
          <w:sz w:val="28"/>
          <w:szCs w:val="28"/>
        </w:rPr>
        <w:t>三、主要工作</w:t>
      </w:r>
      <w:r>
        <w:rPr>
          <w:rFonts w:ascii="Times New Roman" w:cs="Times New Roman"/>
          <w:b w:val="0"/>
          <w:bCs w:val="0"/>
          <w:color w:val="auto"/>
          <w:sz w:val="28"/>
          <w:szCs w:val="28"/>
        </w:rPr>
        <w:tab/>
      </w:r>
      <w:r>
        <w:rPr>
          <w:rFonts w:ascii="Times New Roman" w:cs="Times New Roman"/>
          <w:b w:val="0"/>
          <w:bCs w:val="0"/>
          <w:color w:val="auto"/>
          <w:sz w:val="28"/>
          <w:szCs w:val="28"/>
        </w:rPr>
        <w:fldChar w:fldCharType="begin"/>
      </w:r>
      <w:r>
        <w:rPr>
          <w:rFonts w:ascii="Times New Roman" w:cs="Times New Roman"/>
          <w:b w:val="0"/>
          <w:bCs w:val="0"/>
          <w:color w:val="auto"/>
          <w:sz w:val="28"/>
          <w:szCs w:val="28"/>
        </w:rPr>
        <w:instrText xml:space="preserve"> PAGEREF _Toc93495082 \h </w:instrText>
      </w:r>
      <w:r>
        <w:rPr>
          <w:rFonts w:ascii="Times New Roman" w:cs="Times New Roman"/>
          <w:b w:val="0"/>
          <w:bCs w:val="0"/>
          <w:color w:val="auto"/>
          <w:sz w:val="28"/>
          <w:szCs w:val="28"/>
        </w:rPr>
        <w:fldChar w:fldCharType="separate"/>
      </w:r>
      <w:r>
        <w:rPr>
          <w:rFonts w:ascii="Times New Roman" w:cs="Times New Roman"/>
          <w:b w:val="0"/>
          <w:bCs w:val="0"/>
          <w:color w:val="auto"/>
          <w:sz w:val="28"/>
          <w:szCs w:val="28"/>
        </w:rPr>
        <w:t>9</w:t>
      </w:r>
      <w:r>
        <w:rPr>
          <w:rFonts w:ascii="Times New Roman" w:cs="Times New Roman"/>
          <w:b w:val="0"/>
          <w:bCs w:val="0"/>
          <w:color w:val="auto"/>
          <w:sz w:val="28"/>
          <w:szCs w:val="28"/>
        </w:rPr>
        <w:fldChar w:fldCharType="end"/>
      </w:r>
      <w:r>
        <w:rPr>
          <w:rFonts w:ascii="Times New Roman" w:cs="Times New Roman"/>
          <w:b w:val="0"/>
          <w:bCs w:val="0"/>
          <w:color w:val="auto"/>
          <w:sz w:val="28"/>
          <w:szCs w:val="28"/>
        </w:rPr>
        <w:fldChar w:fldCharType="end"/>
      </w:r>
    </w:p>
    <w:p>
      <w:pPr>
        <w:pStyle w:val="16"/>
        <w:tabs>
          <w:tab w:val="right" w:leader="dot" w:pos="8608"/>
        </w:tabs>
        <w:rPr>
          <w:rFonts w:ascii="Times New Roman" w:cs="Times New Roman" w:eastAsiaTheme="minorEastAsia"/>
          <w:smallCaps w:val="0"/>
          <w:color w:val="auto"/>
          <w:kern w:val="2"/>
          <w:sz w:val="28"/>
          <w:szCs w:val="28"/>
        </w:rPr>
      </w:pPr>
      <w:r>
        <w:rPr>
          <w:color w:val="auto"/>
        </w:rPr>
        <w:fldChar w:fldCharType="begin"/>
      </w:r>
      <w:r>
        <w:rPr>
          <w:color w:val="auto"/>
        </w:rPr>
        <w:instrText xml:space="preserve"> HYPERLINK \l "_Toc93495083" </w:instrText>
      </w:r>
      <w:r>
        <w:rPr>
          <w:color w:val="auto"/>
        </w:rPr>
        <w:fldChar w:fldCharType="separate"/>
      </w:r>
      <w:r>
        <w:rPr>
          <w:rStyle w:val="24"/>
          <w:rFonts w:ascii="Times New Roman" w:eastAsia="楷体_GB2312" w:cs="Times New Roman"/>
          <w:color w:val="auto"/>
          <w:sz w:val="28"/>
          <w:szCs w:val="28"/>
        </w:rPr>
        <w:t>（一）强化源头管控，促进融合发展</w:t>
      </w:r>
      <w:r>
        <w:rPr>
          <w:rFonts w:ascii="Times New Roman" w:cs="Times New Roman"/>
          <w:color w:val="auto"/>
          <w:sz w:val="28"/>
          <w:szCs w:val="28"/>
        </w:rPr>
        <w:tab/>
      </w:r>
      <w:r>
        <w:rPr>
          <w:rFonts w:ascii="Times New Roman" w:cs="Times New Roman"/>
          <w:color w:val="auto"/>
          <w:sz w:val="28"/>
          <w:szCs w:val="28"/>
        </w:rPr>
        <w:fldChar w:fldCharType="begin"/>
      </w:r>
      <w:r>
        <w:rPr>
          <w:rFonts w:ascii="Times New Roman" w:cs="Times New Roman"/>
          <w:color w:val="auto"/>
          <w:sz w:val="28"/>
          <w:szCs w:val="28"/>
        </w:rPr>
        <w:instrText xml:space="preserve"> PAGEREF _Toc93495083 \h </w:instrText>
      </w:r>
      <w:r>
        <w:rPr>
          <w:rFonts w:ascii="Times New Roman" w:cs="Times New Roman"/>
          <w:color w:val="auto"/>
          <w:sz w:val="28"/>
          <w:szCs w:val="28"/>
        </w:rPr>
        <w:fldChar w:fldCharType="separate"/>
      </w:r>
      <w:r>
        <w:rPr>
          <w:rFonts w:ascii="Times New Roman" w:cs="Times New Roman"/>
          <w:color w:val="auto"/>
          <w:sz w:val="28"/>
          <w:szCs w:val="28"/>
        </w:rPr>
        <w:t>9</w:t>
      </w:r>
      <w:r>
        <w:rPr>
          <w:rFonts w:ascii="Times New Roman" w:cs="Times New Roman"/>
          <w:color w:val="auto"/>
          <w:sz w:val="28"/>
          <w:szCs w:val="28"/>
        </w:rPr>
        <w:fldChar w:fldCharType="end"/>
      </w:r>
      <w:r>
        <w:rPr>
          <w:rFonts w:ascii="Times New Roman" w:cs="Times New Roman"/>
          <w:color w:val="auto"/>
          <w:sz w:val="28"/>
          <w:szCs w:val="28"/>
        </w:rPr>
        <w:fldChar w:fldCharType="end"/>
      </w:r>
    </w:p>
    <w:p>
      <w:pPr>
        <w:pStyle w:val="16"/>
        <w:tabs>
          <w:tab w:val="right" w:leader="dot" w:pos="8608"/>
        </w:tabs>
        <w:rPr>
          <w:rFonts w:ascii="Times New Roman" w:cs="Times New Roman" w:eastAsiaTheme="minorEastAsia"/>
          <w:smallCaps w:val="0"/>
          <w:color w:val="auto"/>
          <w:kern w:val="2"/>
          <w:sz w:val="28"/>
          <w:szCs w:val="28"/>
        </w:rPr>
      </w:pPr>
      <w:r>
        <w:rPr>
          <w:color w:val="auto"/>
        </w:rPr>
        <w:fldChar w:fldCharType="begin"/>
      </w:r>
      <w:r>
        <w:rPr>
          <w:color w:val="auto"/>
        </w:rPr>
        <w:instrText xml:space="preserve"> HYPERLINK \l "_Toc93495084" </w:instrText>
      </w:r>
      <w:r>
        <w:rPr>
          <w:color w:val="auto"/>
        </w:rPr>
        <w:fldChar w:fldCharType="separate"/>
      </w:r>
      <w:r>
        <w:rPr>
          <w:rStyle w:val="24"/>
          <w:rFonts w:ascii="Times New Roman" w:eastAsia="楷体_GB2312" w:cs="Times New Roman"/>
          <w:color w:val="auto"/>
          <w:sz w:val="28"/>
          <w:szCs w:val="28"/>
        </w:rPr>
        <w:t>（二）分区分类管理，优化产业布局</w:t>
      </w:r>
      <w:r>
        <w:rPr>
          <w:rFonts w:ascii="Times New Roman" w:cs="Times New Roman"/>
          <w:color w:val="auto"/>
          <w:sz w:val="28"/>
          <w:szCs w:val="28"/>
        </w:rPr>
        <w:tab/>
      </w:r>
      <w:r>
        <w:rPr>
          <w:rFonts w:ascii="Times New Roman" w:cs="Times New Roman"/>
          <w:color w:val="auto"/>
          <w:sz w:val="28"/>
          <w:szCs w:val="28"/>
        </w:rPr>
        <w:fldChar w:fldCharType="begin"/>
      </w:r>
      <w:r>
        <w:rPr>
          <w:rFonts w:ascii="Times New Roman" w:cs="Times New Roman"/>
          <w:color w:val="auto"/>
          <w:sz w:val="28"/>
          <w:szCs w:val="28"/>
        </w:rPr>
        <w:instrText xml:space="preserve"> PAGEREF _Toc93495084 \h </w:instrText>
      </w:r>
      <w:r>
        <w:rPr>
          <w:rFonts w:ascii="Times New Roman" w:cs="Times New Roman"/>
          <w:color w:val="auto"/>
          <w:sz w:val="28"/>
          <w:szCs w:val="28"/>
        </w:rPr>
        <w:fldChar w:fldCharType="separate"/>
      </w:r>
      <w:r>
        <w:rPr>
          <w:rFonts w:ascii="Times New Roman" w:cs="Times New Roman"/>
          <w:color w:val="auto"/>
          <w:sz w:val="28"/>
          <w:szCs w:val="28"/>
        </w:rPr>
        <w:t>11</w:t>
      </w:r>
      <w:r>
        <w:rPr>
          <w:rFonts w:ascii="Times New Roman" w:cs="Times New Roman"/>
          <w:color w:val="auto"/>
          <w:sz w:val="28"/>
          <w:szCs w:val="28"/>
        </w:rPr>
        <w:fldChar w:fldCharType="end"/>
      </w:r>
      <w:r>
        <w:rPr>
          <w:rFonts w:ascii="Times New Roman" w:cs="Times New Roman"/>
          <w:color w:val="auto"/>
          <w:sz w:val="28"/>
          <w:szCs w:val="28"/>
        </w:rPr>
        <w:fldChar w:fldCharType="end"/>
      </w:r>
    </w:p>
    <w:p>
      <w:pPr>
        <w:pStyle w:val="16"/>
        <w:tabs>
          <w:tab w:val="right" w:leader="dot" w:pos="8608"/>
        </w:tabs>
        <w:rPr>
          <w:rFonts w:ascii="Times New Roman" w:cs="Times New Roman" w:eastAsiaTheme="minorEastAsia"/>
          <w:smallCaps w:val="0"/>
          <w:color w:val="auto"/>
          <w:kern w:val="2"/>
          <w:sz w:val="28"/>
          <w:szCs w:val="28"/>
        </w:rPr>
      </w:pPr>
      <w:r>
        <w:rPr>
          <w:color w:val="auto"/>
        </w:rPr>
        <w:fldChar w:fldCharType="begin"/>
      </w:r>
      <w:r>
        <w:rPr>
          <w:color w:val="auto"/>
        </w:rPr>
        <w:instrText xml:space="preserve"> HYPERLINK \l "_Toc93495085" </w:instrText>
      </w:r>
      <w:r>
        <w:rPr>
          <w:color w:val="auto"/>
        </w:rPr>
        <w:fldChar w:fldCharType="separate"/>
      </w:r>
      <w:r>
        <w:rPr>
          <w:rStyle w:val="24"/>
          <w:rFonts w:ascii="Times New Roman" w:eastAsia="楷体_GB2312" w:cs="Times New Roman"/>
          <w:color w:val="auto"/>
          <w:sz w:val="28"/>
          <w:szCs w:val="28"/>
        </w:rPr>
        <w:t>（三）依法精准治污，抓好污染防治</w:t>
      </w:r>
      <w:r>
        <w:rPr>
          <w:rFonts w:ascii="Times New Roman" w:cs="Times New Roman"/>
          <w:color w:val="auto"/>
          <w:sz w:val="28"/>
          <w:szCs w:val="28"/>
        </w:rPr>
        <w:tab/>
      </w:r>
      <w:r>
        <w:rPr>
          <w:rFonts w:ascii="Times New Roman" w:cs="Times New Roman"/>
          <w:color w:val="auto"/>
          <w:sz w:val="28"/>
          <w:szCs w:val="28"/>
        </w:rPr>
        <w:fldChar w:fldCharType="begin"/>
      </w:r>
      <w:r>
        <w:rPr>
          <w:rFonts w:ascii="Times New Roman" w:cs="Times New Roman"/>
          <w:color w:val="auto"/>
          <w:sz w:val="28"/>
          <w:szCs w:val="28"/>
        </w:rPr>
        <w:instrText xml:space="preserve"> PAGEREF _Toc93495085 \h </w:instrText>
      </w:r>
      <w:r>
        <w:rPr>
          <w:rFonts w:ascii="Times New Roman" w:cs="Times New Roman"/>
          <w:color w:val="auto"/>
          <w:sz w:val="28"/>
          <w:szCs w:val="28"/>
        </w:rPr>
        <w:fldChar w:fldCharType="separate"/>
      </w:r>
      <w:r>
        <w:rPr>
          <w:rFonts w:ascii="Times New Roman" w:cs="Times New Roman"/>
          <w:color w:val="auto"/>
          <w:sz w:val="28"/>
          <w:szCs w:val="28"/>
        </w:rPr>
        <w:t>12</w:t>
      </w:r>
      <w:r>
        <w:rPr>
          <w:rFonts w:ascii="Times New Roman" w:cs="Times New Roman"/>
          <w:color w:val="auto"/>
          <w:sz w:val="28"/>
          <w:szCs w:val="28"/>
        </w:rPr>
        <w:fldChar w:fldCharType="end"/>
      </w:r>
      <w:r>
        <w:rPr>
          <w:rFonts w:ascii="Times New Roman" w:cs="Times New Roman"/>
          <w:color w:val="auto"/>
          <w:sz w:val="28"/>
          <w:szCs w:val="28"/>
        </w:rPr>
        <w:fldChar w:fldCharType="end"/>
      </w:r>
    </w:p>
    <w:p>
      <w:pPr>
        <w:pStyle w:val="16"/>
        <w:tabs>
          <w:tab w:val="right" w:leader="dot" w:pos="8608"/>
        </w:tabs>
        <w:rPr>
          <w:rFonts w:ascii="Times New Roman" w:cs="Times New Roman" w:eastAsiaTheme="minorEastAsia"/>
          <w:smallCaps w:val="0"/>
          <w:color w:val="auto"/>
          <w:kern w:val="2"/>
          <w:sz w:val="28"/>
          <w:szCs w:val="28"/>
        </w:rPr>
      </w:pPr>
      <w:r>
        <w:rPr>
          <w:color w:val="auto"/>
        </w:rPr>
        <w:fldChar w:fldCharType="begin"/>
      </w:r>
      <w:r>
        <w:rPr>
          <w:color w:val="auto"/>
        </w:rPr>
        <w:instrText xml:space="preserve"> HYPERLINK \l "_Toc93495086" </w:instrText>
      </w:r>
      <w:r>
        <w:rPr>
          <w:color w:val="auto"/>
        </w:rPr>
        <w:fldChar w:fldCharType="separate"/>
      </w:r>
      <w:r>
        <w:rPr>
          <w:rStyle w:val="24"/>
          <w:rFonts w:ascii="Times New Roman" w:eastAsia="楷体_GB2312" w:cs="Times New Roman"/>
          <w:color w:val="auto"/>
          <w:sz w:val="28"/>
          <w:szCs w:val="28"/>
        </w:rPr>
        <w:t>（四）坚持科学治污，完善政策标准</w:t>
      </w:r>
      <w:r>
        <w:rPr>
          <w:rFonts w:ascii="Times New Roman" w:cs="Times New Roman"/>
          <w:color w:val="auto"/>
          <w:sz w:val="28"/>
          <w:szCs w:val="28"/>
        </w:rPr>
        <w:tab/>
      </w:r>
      <w:r>
        <w:rPr>
          <w:rFonts w:ascii="Times New Roman" w:cs="Times New Roman"/>
          <w:color w:val="auto"/>
          <w:sz w:val="28"/>
          <w:szCs w:val="28"/>
        </w:rPr>
        <w:fldChar w:fldCharType="begin"/>
      </w:r>
      <w:r>
        <w:rPr>
          <w:rFonts w:ascii="Times New Roman" w:cs="Times New Roman"/>
          <w:color w:val="auto"/>
          <w:sz w:val="28"/>
          <w:szCs w:val="28"/>
        </w:rPr>
        <w:instrText xml:space="preserve"> PAGEREF _Toc93495086 \h </w:instrText>
      </w:r>
      <w:r>
        <w:rPr>
          <w:rFonts w:ascii="Times New Roman" w:cs="Times New Roman"/>
          <w:color w:val="auto"/>
          <w:sz w:val="28"/>
          <w:szCs w:val="28"/>
        </w:rPr>
        <w:fldChar w:fldCharType="separate"/>
      </w:r>
      <w:r>
        <w:rPr>
          <w:rFonts w:ascii="Times New Roman" w:cs="Times New Roman"/>
          <w:color w:val="auto"/>
          <w:sz w:val="28"/>
          <w:szCs w:val="28"/>
        </w:rPr>
        <w:t>13</w:t>
      </w:r>
      <w:r>
        <w:rPr>
          <w:rFonts w:ascii="Times New Roman" w:cs="Times New Roman"/>
          <w:color w:val="auto"/>
          <w:sz w:val="28"/>
          <w:szCs w:val="28"/>
        </w:rPr>
        <w:fldChar w:fldCharType="end"/>
      </w:r>
      <w:r>
        <w:rPr>
          <w:rFonts w:ascii="Times New Roman" w:cs="Times New Roman"/>
          <w:color w:val="auto"/>
          <w:sz w:val="28"/>
          <w:szCs w:val="28"/>
        </w:rPr>
        <w:fldChar w:fldCharType="end"/>
      </w:r>
    </w:p>
    <w:p>
      <w:pPr>
        <w:pStyle w:val="16"/>
        <w:tabs>
          <w:tab w:val="right" w:leader="dot" w:pos="8608"/>
        </w:tabs>
        <w:rPr>
          <w:rFonts w:ascii="Times New Roman" w:cs="Times New Roman" w:eastAsiaTheme="minorEastAsia"/>
          <w:smallCaps w:val="0"/>
          <w:color w:val="auto"/>
          <w:kern w:val="2"/>
          <w:sz w:val="28"/>
          <w:szCs w:val="28"/>
        </w:rPr>
      </w:pPr>
      <w:r>
        <w:rPr>
          <w:color w:val="auto"/>
        </w:rPr>
        <w:fldChar w:fldCharType="begin"/>
      </w:r>
      <w:r>
        <w:rPr>
          <w:color w:val="auto"/>
        </w:rPr>
        <w:instrText xml:space="preserve"> HYPERLINK \l "_Toc93495087" </w:instrText>
      </w:r>
      <w:r>
        <w:rPr>
          <w:color w:val="auto"/>
        </w:rPr>
        <w:fldChar w:fldCharType="separate"/>
      </w:r>
      <w:r>
        <w:rPr>
          <w:rStyle w:val="24"/>
          <w:rFonts w:ascii="Times New Roman" w:eastAsia="楷体_GB2312" w:cs="Times New Roman"/>
          <w:color w:val="auto"/>
          <w:sz w:val="28"/>
          <w:szCs w:val="28"/>
        </w:rPr>
        <w:t>（五）发展智慧治污，加强监管建设</w:t>
      </w:r>
      <w:r>
        <w:rPr>
          <w:rFonts w:ascii="Times New Roman" w:cs="Times New Roman"/>
          <w:color w:val="auto"/>
          <w:sz w:val="28"/>
          <w:szCs w:val="28"/>
        </w:rPr>
        <w:tab/>
      </w:r>
      <w:r>
        <w:rPr>
          <w:rFonts w:ascii="Times New Roman" w:cs="Times New Roman"/>
          <w:color w:val="auto"/>
          <w:sz w:val="28"/>
          <w:szCs w:val="28"/>
        </w:rPr>
        <w:fldChar w:fldCharType="begin"/>
      </w:r>
      <w:r>
        <w:rPr>
          <w:rFonts w:ascii="Times New Roman" w:cs="Times New Roman"/>
          <w:color w:val="auto"/>
          <w:sz w:val="28"/>
          <w:szCs w:val="28"/>
        </w:rPr>
        <w:instrText xml:space="preserve"> PAGEREF _Toc93495087 \h </w:instrText>
      </w:r>
      <w:r>
        <w:rPr>
          <w:rFonts w:ascii="Times New Roman" w:cs="Times New Roman"/>
          <w:color w:val="auto"/>
          <w:sz w:val="28"/>
          <w:szCs w:val="28"/>
        </w:rPr>
        <w:fldChar w:fldCharType="separate"/>
      </w:r>
      <w:r>
        <w:rPr>
          <w:rFonts w:ascii="Times New Roman" w:cs="Times New Roman"/>
          <w:color w:val="auto"/>
          <w:sz w:val="28"/>
          <w:szCs w:val="28"/>
        </w:rPr>
        <w:t>14</w:t>
      </w:r>
      <w:r>
        <w:rPr>
          <w:rFonts w:ascii="Times New Roman" w:cs="Times New Roman"/>
          <w:color w:val="auto"/>
          <w:sz w:val="28"/>
          <w:szCs w:val="28"/>
        </w:rPr>
        <w:fldChar w:fldCharType="end"/>
      </w:r>
      <w:r>
        <w:rPr>
          <w:rFonts w:ascii="Times New Roman" w:cs="Times New Roman"/>
          <w:color w:val="auto"/>
          <w:sz w:val="28"/>
          <w:szCs w:val="28"/>
        </w:rPr>
        <w:fldChar w:fldCharType="end"/>
      </w:r>
    </w:p>
    <w:p>
      <w:pPr>
        <w:pStyle w:val="16"/>
        <w:tabs>
          <w:tab w:val="right" w:leader="dot" w:pos="8608"/>
        </w:tabs>
        <w:rPr>
          <w:rFonts w:ascii="Times New Roman" w:cs="Times New Roman" w:eastAsiaTheme="minorEastAsia"/>
          <w:smallCaps w:val="0"/>
          <w:color w:val="auto"/>
          <w:kern w:val="2"/>
          <w:sz w:val="28"/>
          <w:szCs w:val="28"/>
        </w:rPr>
      </w:pPr>
      <w:r>
        <w:rPr>
          <w:color w:val="auto"/>
        </w:rPr>
        <w:fldChar w:fldCharType="begin"/>
      </w:r>
      <w:r>
        <w:rPr>
          <w:color w:val="auto"/>
        </w:rPr>
        <w:instrText xml:space="preserve"> HYPERLINK \l "_Toc93495088" </w:instrText>
      </w:r>
      <w:r>
        <w:rPr>
          <w:color w:val="auto"/>
        </w:rPr>
        <w:fldChar w:fldCharType="separate"/>
      </w:r>
      <w:r>
        <w:rPr>
          <w:rStyle w:val="24"/>
          <w:rFonts w:ascii="Times New Roman" w:eastAsia="楷体_GB2312" w:cs="Times New Roman"/>
          <w:color w:val="auto"/>
          <w:sz w:val="28"/>
          <w:szCs w:val="28"/>
        </w:rPr>
        <w:t>（六）加快技术创新，开展技术示范和推广</w:t>
      </w:r>
      <w:r>
        <w:rPr>
          <w:rFonts w:ascii="Times New Roman" w:cs="Times New Roman"/>
          <w:color w:val="auto"/>
          <w:sz w:val="28"/>
          <w:szCs w:val="28"/>
        </w:rPr>
        <w:tab/>
      </w:r>
      <w:r>
        <w:rPr>
          <w:rFonts w:ascii="Times New Roman" w:cs="Times New Roman"/>
          <w:color w:val="auto"/>
          <w:sz w:val="28"/>
          <w:szCs w:val="28"/>
        </w:rPr>
        <w:fldChar w:fldCharType="begin"/>
      </w:r>
      <w:r>
        <w:rPr>
          <w:rFonts w:ascii="Times New Roman" w:cs="Times New Roman"/>
          <w:color w:val="auto"/>
          <w:sz w:val="28"/>
          <w:szCs w:val="28"/>
        </w:rPr>
        <w:instrText xml:space="preserve"> PAGEREF _Toc93495088 \h </w:instrText>
      </w:r>
      <w:r>
        <w:rPr>
          <w:rFonts w:ascii="Times New Roman" w:cs="Times New Roman"/>
          <w:color w:val="auto"/>
          <w:sz w:val="28"/>
          <w:szCs w:val="28"/>
        </w:rPr>
        <w:fldChar w:fldCharType="separate"/>
      </w:r>
      <w:r>
        <w:rPr>
          <w:rFonts w:ascii="Times New Roman" w:cs="Times New Roman"/>
          <w:color w:val="auto"/>
          <w:sz w:val="28"/>
          <w:szCs w:val="28"/>
        </w:rPr>
        <w:t>15</w:t>
      </w:r>
      <w:r>
        <w:rPr>
          <w:rFonts w:ascii="Times New Roman" w:cs="Times New Roman"/>
          <w:color w:val="auto"/>
          <w:sz w:val="28"/>
          <w:szCs w:val="28"/>
        </w:rPr>
        <w:fldChar w:fldCharType="end"/>
      </w:r>
      <w:r>
        <w:rPr>
          <w:rFonts w:ascii="Times New Roman" w:cs="Times New Roman"/>
          <w:color w:val="auto"/>
          <w:sz w:val="28"/>
          <w:szCs w:val="28"/>
        </w:rPr>
        <w:fldChar w:fldCharType="end"/>
      </w:r>
    </w:p>
    <w:p>
      <w:pPr>
        <w:pStyle w:val="13"/>
        <w:tabs>
          <w:tab w:val="right" w:leader="dot" w:pos="8608"/>
        </w:tabs>
        <w:rPr>
          <w:rFonts w:ascii="Times New Roman" w:cs="Times New Roman" w:eastAsiaTheme="minorEastAsia"/>
          <w:b w:val="0"/>
          <w:bCs w:val="0"/>
          <w:caps w:val="0"/>
          <w:color w:val="auto"/>
          <w:kern w:val="2"/>
          <w:sz w:val="28"/>
          <w:szCs w:val="28"/>
        </w:rPr>
      </w:pPr>
      <w:r>
        <w:rPr>
          <w:color w:val="auto"/>
        </w:rPr>
        <w:fldChar w:fldCharType="begin"/>
      </w:r>
      <w:r>
        <w:rPr>
          <w:color w:val="auto"/>
        </w:rPr>
        <w:instrText xml:space="preserve"> HYPERLINK \l "_Toc93495089" </w:instrText>
      </w:r>
      <w:r>
        <w:rPr>
          <w:color w:val="auto"/>
        </w:rPr>
        <w:fldChar w:fldCharType="separate"/>
      </w:r>
      <w:r>
        <w:rPr>
          <w:rStyle w:val="24"/>
          <w:rFonts w:ascii="Times New Roman" w:eastAsia="黑体" w:cs="Times New Roman"/>
          <w:b w:val="0"/>
          <w:bCs w:val="0"/>
          <w:color w:val="auto"/>
          <w:sz w:val="28"/>
          <w:szCs w:val="28"/>
        </w:rPr>
        <w:t>四、保障措施</w:t>
      </w:r>
      <w:r>
        <w:rPr>
          <w:rFonts w:ascii="Times New Roman" w:cs="Times New Roman"/>
          <w:b w:val="0"/>
          <w:bCs w:val="0"/>
          <w:color w:val="auto"/>
          <w:sz w:val="28"/>
          <w:szCs w:val="28"/>
        </w:rPr>
        <w:tab/>
      </w:r>
      <w:r>
        <w:rPr>
          <w:rFonts w:ascii="Times New Roman" w:cs="Times New Roman"/>
          <w:b w:val="0"/>
          <w:bCs w:val="0"/>
          <w:color w:val="auto"/>
          <w:sz w:val="28"/>
          <w:szCs w:val="28"/>
        </w:rPr>
        <w:fldChar w:fldCharType="begin"/>
      </w:r>
      <w:r>
        <w:rPr>
          <w:rFonts w:ascii="Times New Roman" w:cs="Times New Roman"/>
          <w:b w:val="0"/>
          <w:bCs w:val="0"/>
          <w:color w:val="auto"/>
          <w:sz w:val="28"/>
          <w:szCs w:val="28"/>
        </w:rPr>
        <w:instrText xml:space="preserve"> PAGEREF _Toc93495089 \h </w:instrText>
      </w:r>
      <w:r>
        <w:rPr>
          <w:rFonts w:ascii="Times New Roman" w:cs="Times New Roman"/>
          <w:b w:val="0"/>
          <w:bCs w:val="0"/>
          <w:color w:val="auto"/>
          <w:sz w:val="28"/>
          <w:szCs w:val="28"/>
        </w:rPr>
        <w:fldChar w:fldCharType="separate"/>
      </w:r>
      <w:r>
        <w:rPr>
          <w:rFonts w:ascii="Times New Roman" w:cs="Times New Roman"/>
          <w:b w:val="0"/>
          <w:bCs w:val="0"/>
          <w:color w:val="auto"/>
          <w:sz w:val="28"/>
          <w:szCs w:val="28"/>
        </w:rPr>
        <w:t>15</w:t>
      </w:r>
      <w:r>
        <w:rPr>
          <w:rFonts w:ascii="Times New Roman" w:cs="Times New Roman"/>
          <w:b w:val="0"/>
          <w:bCs w:val="0"/>
          <w:color w:val="auto"/>
          <w:sz w:val="28"/>
          <w:szCs w:val="28"/>
        </w:rPr>
        <w:fldChar w:fldCharType="end"/>
      </w:r>
      <w:r>
        <w:rPr>
          <w:rFonts w:ascii="Times New Roman" w:cs="Times New Roman"/>
          <w:b w:val="0"/>
          <w:bCs w:val="0"/>
          <w:color w:val="auto"/>
          <w:sz w:val="28"/>
          <w:szCs w:val="28"/>
        </w:rPr>
        <w:fldChar w:fldCharType="end"/>
      </w:r>
    </w:p>
    <w:p>
      <w:pPr>
        <w:pStyle w:val="16"/>
        <w:tabs>
          <w:tab w:val="right" w:leader="dot" w:pos="8608"/>
        </w:tabs>
        <w:rPr>
          <w:rFonts w:ascii="Times New Roman" w:cs="Times New Roman" w:eastAsiaTheme="minorEastAsia"/>
          <w:smallCaps w:val="0"/>
          <w:color w:val="auto"/>
          <w:kern w:val="2"/>
          <w:sz w:val="28"/>
          <w:szCs w:val="28"/>
        </w:rPr>
      </w:pPr>
      <w:r>
        <w:rPr>
          <w:color w:val="auto"/>
        </w:rPr>
        <w:fldChar w:fldCharType="begin"/>
      </w:r>
      <w:r>
        <w:rPr>
          <w:color w:val="auto"/>
        </w:rPr>
        <w:instrText xml:space="preserve"> HYPERLINK \l "_Toc93495090" </w:instrText>
      </w:r>
      <w:r>
        <w:rPr>
          <w:color w:val="auto"/>
        </w:rPr>
        <w:fldChar w:fldCharType="separate"/>
      </w:r>
      <w:r>
        <w:rPr>
          <w:rStyle w:val="24"/>
          <w:rFonts w:ascii="Times New Roman" w:eastAsia="楷体_GB2312" w:cs="Times New Roman"/>
          <w:color w:val="auto"/>
          <w:sz w:val="28"/>
          <w:szCs w:val="28"/>
        </w:rPr>
        <w:t>（一）管理保障</w:t>
      </w:r>
      <w:r>
        <w:rPr>
          <w:rFonts w:ascii="Times New Roman" w:cs="Times New Roman"/>
          <w:color w:val="auto"/>
          <w:sz w:val="28"/>
          <w:szCs w:val="28"/>
        </w:rPr>
        <w:tab/>
      </w:r>
      <w:r>
        <w:rPr>
          <w:rFonts w:ascii="Times New Roman" w:cs="Times New Roman"/>
          <w:color w:val="auto"/>
          <w:sz w:val="28"/>
          <w:szCs w:val="28"/>
        </w:rPr>
        <w:fldChar w:fldCharType="begin"/>
      </w:r>
      <w:r>
        <w:rPr>
          <w:rFonts w:ascii="Times New Roman" w:cs="Times New Roman"/>
          <w:color w:val="auto"/>
          <w:sz w:val="28"/>
          <w:szCs w:val="28"/>
        </w:rPr>
        <w:instrText xml:space="preserve"> PAGEREF _Toc93495090 \h </w:instrText>
      </w:r>
      <w:r>
        <w:rPr>
          <w:rFonts w:ascii="Times New Roman" w:cs="Times New Roman"/>
          <w:color w:val="auto"/>
          <w:sz w:val="28"/>
          <w:szCs w:val="28"/>
        </w:rPr>
        <w:fldChar w:fldCharType="separate"/>
      </w:r>
      <w:r>
        <w:rPr>
          <w:rFonts w:ascii="Times New Roman" w:cs="Times New Roman"/>
          <w:color w:val="auto"/>
          <w:sz w:val="28"/>
          <w:szCs w:val="28"/>
        </w:rPr>
        <w:t>15</w:t>
      </w:r>
      <w:r>
        <w:rPr>
          <w:rFonts w:ascii="Times New Roman" w:cs="Times New Roman"/>
          <w:color w:val="auto"/>
          <w:sz w:val="28"/>
          <w:szCs w:val="28"/>
        </w:rPr>
        <w:fldChar w:fldCharType="end"/>
      </w:r>
      <w:r>
        <w:rPr>
          <w:rFonts w:ascii="Times New Roman" w:cs="Times New Roman"/>
          <w:color w:val="auto"/>
          <w:sz w:val="28"/>
          <w:szCs w:val="28"/>
        </w:rPr>
        <w:fldChar w:fldCharType="end"/>
      </w:r>
    </w:p>
    <w:p>
      <w:pPr>
        <w:pStyle w:val="16"/>
        <w:tabs>
          <w:tab w:val="right" w:leader="dot" w:pos="8608"/>
        </w:tabs>
        <w:rPr>
          <w:rFonts w:ascii="Times New Roman" w:cs="Times New Roman" w:eastAsiaTheme="minorEastAsia"/>
          <w:smallCaps w:val="0"/>
          <w:color w:val="auto"/>
          <w:kern w:val="2"/>
          <w:sz w:val="28"/>
          <w:szCs w:val="28"/>
        </w:rPr>
      </w:pPr>
      <w:r>
        <w:rPr>
          <w:color w:val="auto"/>
        </w:rPr>
        <w:fldChar w:fldCharType="begin"/>
      </w:r>
      <w:r>
        <w:rPr>
          <w:color w:val="auto"/>
        </w:rPr>
        <w:instrText xml:space="preserve"> HYPERLINK \l "_Toc93495091" </w:instrText>
      </w:r>
      <w:r>
        <w:rPr>
          <w:color w:val="auto"/>
        </w:rPr>
        <w:fldChar w:fldCharType="separate"/>
      </w:r>
      <w:r>
        <w:rPr>
          <w:rStyle w:val="24"/>
          <w:rFonts w:ascii="Times New Roman" w:eastAsia="楷体_GB2312" w:cs="Times New Roman"/>
          <w:color w:val="auto"/>
          <w:sz w:val="28"/>
          <w:szCs w:val="28"/>
        </w:rPr>
        <w:t>（二）政策和技术保障</w:t>
      </w:r>
      <w:r>
        <w:rPr>
          <w:rFonts w:ascii="Times New Roman" w:cs="Times New Roman"/>
          <w:color w:val="auto"/>
          <w:sz w:val="28"/>
          <w:szCs w:val="28"/>
        </w:rPr>
        <w:tab/>
      </w:r>
      <w:r>
        <w:rPr>
          <w:rFonts w:ascii="Times New Roman" w:cs="Times New Roman"/>
          <w:color w:val="auto"/>
          <w:sz w:val="28"/>
          <w:szCs w:val="28"/>
        </w:rPr>
        <w:fldChar w:fldCharType="begin"/>
      </w:r>
      <w:r>
        <w:rPr>
          <w:rFonts w:ascii="Times New Roman" w:cs="Times New Roman"/>
          <w:color w:val="auto"/>
          <w:sz w:val="28"/>
          <w:szCs w:val="28"/>
        </w:rPr>
        <w:instrText xml:space="preserve"> PAGEREF _Toc93495091 \h </w:instrText>
      </w:r>
      <w:r>
        <w:rPr>
          <w:rFonts w:ascii="Times New Roman" w:cs="Times New Roman"/>
          <w:color w:val="auto"/>
          <w:sz w:val="28"/>
          <w:szCs w:val="28"/>
        </w:rPr>
        <w:fldChar w:fldCharType="separate"/>
      </w:r>
      <w:r>
        <w:rPr>
          <w:rFonts w:ascii="Times New Roman" w:cs="Times New Roman"/>
          <w:color w:val="auto"/>
          <w:sz w:val="28"/>
          <w:szCs w:val="28"/>
        </w:rPr>
        <w:t>16</w:t>
      </w:r>
      <w:r>
        <w:rPr>
          <w:rFonts w:ascii="Times New Roman" w:cs="Times New Roman"/>
          <w:color w:val="auto"/>
          <w:sz w:val="28"/>
          <w:szCs w:val="28"/>
        </w:rPr>
        <w:fldChar w:fldCharType="end"/>
      </w:r>
      <w:r>
        <w:rPr>
          <w:rFonts w:ascii="Times New Roman" w:cs="Times New Roman"/>
          <w:color w:val="auto"/>
          <w:sz w:val="28"/>
          <w:szCs w:val="28"/>
        </w:rPr>
        <w:fldChar w:fldCharType="end"/>
      </w:r>
    </w:p>
    <w:p>
      <w:pPr>
        <w:pStyle w:val="16"/>
        <w:tabs>
          <w:tab w:val="right" w:leader="dot" w:pos="8608"/>
        </w:tabs>
        <w:rPr>
          <w:rFonts w:ascii="Times New Roman" w:cs="Times New Roman" w:eastAsiaTheme="minorEastAsia"/>
          <w:smallCaps w:val="0"/>
          <w:color w:val="auto"/>
          <w:kern w:val="2"/>
          <w:sz w:val="28"/>
          <w:szCs w:val="28"/>
        </w:rPr>
      </w:pPr>
      <w:r>
        <w:rPr>
          <w:color w:val="auto"/>
        </w:rPr>
        <w:fldChar w:fldCharType="begin"/>
      </w:r>
      <w:r>
        <w:rPr>
          <w:color w:val="auto"/>
        </w:rPr>
        <w:instrText xml:space="preserve"> HYPERLINK \l "_Toc93495092" </w:instrText>
      </w:r>
      <w:r>
        <w:rPr>
          <w:color w:val="auto"/>
        </w:rPr>
        <w:fldChar w:fldCharType="separate"/>
      </w:r>
      <w:r>
        <w:rPr>
          <w:rStyle w:val="24"/>
          <w:rFonts w:ascii="Times New Roman" w:eastAsia="楷体_GB2312" w:cs="Times New Roman"/>
          <w:color w:val="auto"/>
          <w:sz w:val="28"/>
          <w:szCs w:val="28"/>
        </w:rPr>
        <w:t>（三）社会保障</w:t>
      </w:r>
      <w:r>
        <w:rPr>
          <w:rFonts w:ascii="Times New Roman" w:cs="Times New Roman"/>
          <w:color w:val="auto"/>
          <w:sz w:val="28"/>
          <w:szCs w:val="28"/>
        </w:rPr>
        <w:tab/>
      </w:r>
      <w:r>
        <w:rPr>
          <w:rFonts w:ascii="Times New Roman" w:cs="Times New Roman"/>
          <w:color w:val="auto"/>
          <w:sz w:val="28"/>
          <w:szCs w:val="28"/>
        </w:rPr>
        <w:fldChar w:fldCharType="begin"/>
      </w:r>
      <w:r>
        <w:rPr>
          <w:rFonts w:ascii="Times New Roman" w:cs="Times New Roman"/>
          <w:color w:val="auto"/>
          <w:sz w:val="28"/>
          <w:szCs w:val="28"/>
        </w:rPr>
        <w:instrText xml:space="preserve"> PAGEREF _Toc93495092 \h </w:instrText>
      </w:r>
      <w:r>
        <w:rPr>
          <w:rFonts w:ascii="Times New Roman" w:cs="Times New Roman"/>
          <w:color w:val="auto"/>
          <w:sz w:val="28"/>
          <w:szCs w:val="28"/>
        </w:rPr>
        <w:fldChar w:fldCharType="separate"/>
      </w:r>
      <w:r>
        <w:rPr>
          <w:rFonts w:ascii="Times New Roman" w:cs="Times New Roman"/>
          <w:color w:val="auto"/>
          <w:sz w:val="28"/>
          <w:szCs w:val="28"/>
        </w:rPr>
        <w:t>17</w:t>
      </w:r>
      <w:r>
        <w:rPr>
          <w:rFonts w:ascii="Times New Roman" w:cs="Times New Roman"/>
          <w:color w:val="auto"/>
          <w:sz w:val="28"/>
          <w:szCs w:val="28"/>
        </w:rPr>
        <w:fldChar w:fldCharType="end"/>
      </w:r>
      <w:r>
        <w:rPr>
          <w:rFonts w:ascii="Times New Roman" w:cs="Times New Roman"/>
          <w:color w:val="auto"/>
          <w:sz w:val="28"/>
          <w:szCs w:val="28"/>
        </w:rPr>
        <w:fldChar w:fldCharType="end"/>
      </w:r>
    </w:p>
    <w:p>
      <w:pPr>
        <w:pStyle w:val="13"/>
        <w:tabs>
          <w:tab w:val="right" w:leader="dot" w:pos="8608"/>
        </w:tabs>
        <w:rPr>
          <w:rFonts w:ascii="Times New Roman" w:cs="Times New Roman" w:eastAsiaTheme="minorEastAsia"/>
          <w:b w:val="0"/>
          <w:bCs w:val="0"/>
          <w:caps w:val="0"/>
          <w:color w:val="auto"/>
          <w:kern w:val="2"/>
          <w:sz w:val="28"/>
          <w:szCs w:val="28"/>
        </w:rPr>
      </w:pPr>
      <w:r>
        <w:rPr>
          <w:color w:val="auto"/>
        </w:rPr>
        <w:fldChar w:fldCharType="begin"/>
      </w:r>
      <w:r>
        <w:rPr>
          <w:color w:val="auto"/>
        </w:rPr>
        <w:instrText xml:space="preserve"> HYPERLINK \l "_Toc93495093" </w:instrText>
      </w:r>
      <w:r>
        <w:rPr>
          <w:color w:val="auto"/>
        </w:rPr>
        <w:fldChar w:fldCharType="separate"/>
      </w:r>
      <w:r>
        <w:rPr>
          <w:rStyle w:val="24"/>
          <w:rFonts w:ascii="Times New Roman" w:eastAsia="黑体" w:cs="Times New Roman"/>
          <w:b w:val="0"/>
          <w:bCs w:val="0"/>
          <w:color w:val="auto"/>
          <w:sz w:val="28"/>
          <w:szCs w:val="28"/>
        </w:rPr>
        <w:t>附表1 规划依据</w:t>
      </w:r>
      <w:r>
        <w:rPr>
          <w:rFonts w:ascii="Times New Roman" w:cs="Times New Roman"/>
          <w:b w:val="0"/>
          <w:bCs w:val="0"/>
          <w:color w:val="auto"/>
          <w:sz w:val="28"/>
          <w:szCs w:val="28"/>
        </w:rPr>
        <w:tab/>
      </w:r>
      <w:r>
        <w:rPr>
          <w:rFonts w:ascii="Times New Roman" w:cs="Times New Roman"/>
          <w:b w:val="0"/>
          <w:bCs w:val="0"/>
          <w:color w:val="auto"/>
          <w:sz w:val="28"/>
          <w:szCs w:val="28"/>
        </w:rPr>
        <w:fldChar w:fldCharType="begin"/>
      </w:r>
      <w:r>
        <w:rPr>
          <w:rFonts w:ascii="Times New Roman" w:cs="Times New Roman"/>
          <w:b w:val="0"/>
          <w:bCs w:val="0"/>
          <w:color w:val="auto"/>
          <w:sz w:val="28"/>
          <w:szCs w:val="28"/>
        </w:rPr>
        <w:instrText xml:space="preserve"> PAGEREF _Toc93495093 \h </w:instrText>
      </w:r>
      <w:r>
        <w:rPr>
          <w:rFonts w:ascii="Times New Roman" w:cs="Times New Roman"/>
          <w:b w:val="0"/>
          <w:bCs w:val="0"/>
          <w:color w:val="auto"/>
          <w:sz w:val="28"/>
          <w:szCs w:val="28"/>
        </w:rPr>
        <w:fldChar w:fldCharType="separate"/>
      </w:r>
      <w:r>
        <w:rPr>
          <w:rFonts w:ascii="Times New Roman" w:cs="Times New Roman"/>
          <w:b w:val="0"/>
          <w:bCs w:val="0"/>
          <w:color w:val="auto"/>
          <w:sz w:val="28"/>
          <w:szCs w:val="28"/>
        </w:rPr>
        <w:t>18</w:t>
      </w:r>
      <w:r>
        <w:rPr>
          <w:rFonts w:ascii="Times New Roman" w:cs="Times New Roman"/>
          <w:b w:val="0"/>
          <w:bCs w:val="0"/>
          <w:color w:val="auto"/>
          <w:sz w:val="28"/>
          <w:szCs w:val="28"/>
        </w:rPr>
        <w:fldChar w:fldCharType="end"/>
      </w:r>
      <w:r>
        <w:rPr>
          <w:rFonts w:ascii="Times New Roman" w:cs="Times New Roman"/>
          <w:b w:val="0"/>
          <w:bCs w:val="0"/>
          <w:color w:val="auto"/>
          <w:sz w:val="28"/>
          <w:szCs w:val="28"/>
        </w:rPr>
        <w:fldChar w:fldCharType="end"/>
      </w:r>
    </w:p>
    <w:p>
      <w:pPr>
        <w:pStyle w:val="13"/>
        <w:tabs>
          <w:tab w:val="right" w:leader="dot" w:pos="8608"/>
        </w:tabs>
        <w:rPr>
          <w:rFonts w:ascii="Times New Roman" w:cs="Times New Roman" w:eastAsiaTheme="minorEastAsia"/>
          <w:b w:val="0"/>
          <w:bCs w:val="0"/>
          <w:caps w:val="0"/>
          <w:color w:val="auto"/>
          <w:kern w:val="2"/>
          <w:sz w:val="28"/>
          <w:szCs w:val="28"/>
        </w:rPr>
      </w:pPr>
      <w:r>
        <w:rPr>
          <w:color w:val="auto"/>
        </w:rPr>
        <w:fldChar w:fldCharType="begin"/>
      </w:r>
      <w:r>
        <w:rPr>
          <w:color w:val="auto"/>
        </w:rPr>
        <w:instrText xml:space="preserve"> HYPERLINK \l "_Toc93495094" </w:instrText>
      </w:r>
      <w:r>
        <w:rPr>
          <w:color w:val="auto"/>
        </w:rPr>
        <w:fldChar w:fldCharType="separate"/>
      </w:r>
      <w:r>
        <w:rPr>
          <w:rStyle w:val="24"/>
          <w:rFonts w:ascii="Times New Roman" w:eastAsia="黑体" w:cs="Times New Roman"/>
          <w:b w:val="0"/>
          <w:bCs w:val="0"/>
          <w:color w:val="auto"/>
          <w:sz w:val="28"/>
          <w:szCs w:val="28"/>
        </w:rPr>
        <w:t>附表2 龙泉市畜禽养殖禁养区划分情况统计表</w:t>
      </w:r>
      <w:r>
        <w:rPr>
          <w:rFonts w:ascii="Times New Roman" w:cs="Times New Roman"/>
          <w:b w:val="0"/>
          <w:bCs w:val="0"/>
          <w:color w:val="auto"/>
          <w:sz w:val="28"/>
          <w:szCs w:val="28"/>
        </w:rPr>
        <w:tab/>
      </w:r>
      <w:r>
        <w:rPr>
          <w:rFonts w:ascii="Times New Roman" w:cs="Times New Roman"/>
          <w:b w:val="0"/>
          <w:bCs w:val="0"/>
          <w:color w:val="auto"/>
          <w:sz w:val="28"/>
          <w:szCs w:val="28"/>
        </w:rPr>
        <w:fldChar w:fldCharType="begin"/>
      </w:r>
      <w:r>
        <w:rPr>
          <w:rFonts w:ascii="Times New Roman" w:cs="Times New Roman"/>
          <w:b w:val="0"/>
          <w:bCs w:val="0"/>
          <w:color w:val="auto"/>
          <w:sz w:val="28"/>
          <w:szCs w:val="28"/>
        </w:rPr>
        <w:instrText xml:space="preserve"> PAGEREF _Toc93495094 \h </w:instrText>
      </w:r>
      <w:r>
        <w:rPr>
          <w:rFonts w:ascii="Times New Roman" w:cs="Times New Roman"/>
          <w:b w:val="0"/>
          <w:bCs w:val="0"/>
          <w:color w:val="auto"/>
          <w:sz w:val="28"/>
          <w:szCs w:val="28"/>
        </w:rPr>
        <w:fldChar w:fldCharType="separate"/>
      </w:r>
      <w:r>
        <w:rPr>
          <w:rFonts w:ascii="Times New Roman" w:cs="Times New Roman"/>
          <w:b w:val="0"/>
          <w:bCs w:val="0"/>
          <w:color w:val="auto"/>
          <w:sz w:val="28"/>
          <w:szCs w:val="28"/>
        </w:rPr>
        <w:t>20</w:t>
      </w:r>
      <w:r>
        <w:rPr>
          <w:rFonts w:ascii="Times New Roman" w:cs="Times New Roman"/>
          <w:b w:val="0"/>
          <w:bCs w:val="0"/>
          <w:color w:val="auto"/>
          <w:sz w:val="28"/>
          <w:szCs w:val="28"/>
        </w:rPr>
        <w:fldChar w:fldCharType="end"/>
      </w:r>
      <w:r>
        <w:rPr>
          <w:rFonts w:ascii="Times New Roman" w:cs="Times New Roman"/>
          <w:b w:val="0"/>
          <w:bCs w:val="0"/>
          <w:color w:val="auto"/>
          <w:sz w:val="28"/>
          <w:szCs w:val="28"/>
        </w:rPr>
        <w:fldChar w:fldCharType="end"/>
      </w:r>
    </w:p>
    <w:p>
      <w:pPr>
        <w:pStyle w:val="13"/>
        <w:tabs>
          <w:tab w:val="right" w:leader="dot" w:pos="8608"/>
        </w:tabs>
        <w:rPr>
          <w:rFonts w:ascii="Times New Roman" w:cs="Times New Roman" w:eastAsiaTheme="minorEastAsia"/>
          <w:b w:val="0"/>
          <w:bCs w:val="0"/>
          <w:caps w:val="0"/>
          <w:color w:val="auto"/>
          <w:kern w:val="2"/>
          <w:sz w:val="28"/>
          <w:szCs w:val="28"/>
        </w:rPr>
      </w:pPr>
      <w:r>
        <w:rPr>
          <w:color w:val="auto"/>
        </w:rPr>
        <w:fldChar w:fldCharType="begin"/>
      </w:r>
      <w:r>
        <w:rPr>
          <w:color w:val="auto"/>
        </w:rPr>
        <w:instrText xml:space="preserve"> HYPERLINK \l "_Toc93495095" </w:instrText>
      </w:r>
      <w:r>
        <w:rPr>
          <w:color w:val="auto"/>
        </w:rPr>
        <w:fldChar w:fldCharType="separate"/>
      </w:r>
      <w:r>
        <w:rPr>
          <w:rStyle w:val="24"/>
          <w:rFonts w:ascii="Times New Roman" w:eastAsia="黑体" w:cs="Times New Roman"/>
          <w:b w:val="0"/>
          <w:bCs w:val="0"/>
          <w:color w:val="auto"/>
          <w:sz w:val="28"/>
          <w:szCs w:val="28"/>
        </w:rPr>
        <w:t>附表3 龙泉市各乡镇现有规模养猪场名单</w:t>
      </w:r>
      <w:r>
        <w:rPr>
          <w:rFonts w:ascii="Times New Roman" w:cs="Times New Roman"/>
          <w:b w:val="0"/>
          <w:bCs w:val="0"/>
          <w:color w:val="auto"/>
          <w:sz w:val="28"/>
          <w:szCs w:val="28"/>
        </w:rPr>
        <w:tab/>
      </w:r>
      <w:r>
        <w:rPr>
          <w:rFonts w:ascii="Times New Roman" w:cs="Times New Roman"/>
          <w:b w:val="0"/>
          <w:bCs w:val="0"/>
          <w:color w:val="auto"/>
          <w:sz w:val="28"/>
          <w:szCs w:val="28"/>
        </w:rPr>
        <w:fldChar w:fldCharType="begin"/>
      </w:r>
      <w:r>
        <w:rPr>
          <w:rFonts w:ascii="Times New Roman" w:cs="Times New Roman"/>
          <w:b w:val="0"/>
          <w:bCs w:val="0"/>
          <w:color w:val="auto"/>
          <w:sz w:val="28"/>
          <w:szCs w:val="28"/>
        </w:rPr>
        <w:instrText xml:space="preserve"> PAGEREF _Toc93495095 \h </w:instrText>
      </w:r>
      <w:r>
        <w:rPr>
          <w:rFonts w:ascii="Times New Roman" w:cs="Times New Roman"/>
          <w:b w:val="0"/>
          <w:bCs w:val="0"/>
          <w:color w:val="auto"/>
          <w:sz w:val="28"/>
          <w:szCs w:val="28"/>
        </w:rPr>
        <w:fldChar w:fldCharType="separate"/>
      </w:r>
      <w:r>
        <w:rPr>
          <w:rFonts w:ascii="Times New Roman" w:cs="Times New Roman"/>
          <w:b w:val="0"/>
          <w:bCs w:val="0"/>
          <w:color w:val="auto"/>
          <w:sz w:val="28"/>
          <w:szCs w:val="28"/>
        </w:rPr>
        <w:t>25</w:t>
      </w:r>
      <w:r>
        <w:rPr>
          <w:rFonts w:ascii="Times New Roman" w:cs="Times New Roman"/>
          <w:b w:val="0"/>
          <w:bCs w:val="0"/>
          <w:color w:val="auto"/>
          <w:sz w:val="28"/>
          <w:szCs w:val="28"/>
        </w:rPr>
        <w:fldChar w:fldCharType="end"/>
      </w:r>
      <w:r>
        <w:rPr>
          <w:rFonts w:ascii="Times New Roman" w:cs="Times New Roman"/>
          <w:b w:val="0"/>
          <w:bCs w:val="0"/>
          <w:color w:val="auto"/>
          <w:sz w:val="28"/>
          <w:szCs w:val="28"/>
        </w:rPr>
        <w:fldChar w:fldCharType="end"/>
      </w:r>
    </w:p>
    <w:p>
      <w:pPr>
        <w:pStyle w:val="13"/>
        <w:tabs>
          <w:tab w:val="right" w:leader="dot" w:pos="8608"/>
        </w:tabs>
        <w:rPr>
          <w:rFonts w:ascii="Times New Roman" w:cs="Times New Roman" w:eastAsiaTheme="minorEastAsia"/>
          <w:b w:val="0"/>
          <w:bCs w:val="0"/>
          <w:caps w:val="0"/>
          <w:color w:val="auto"/>
          <w:kern w:val="2"/>
          <w:sz w:val="28"/>
          <w:szCs w:val="28"/>
        </w:rPr>
      </w:pPr>
      <w:r>
        <w:rPr>
          <w:color w:val="auto"/>
        </w:rPr>
        <w:fldChar w:fldCharType="begin"/>
      </w:r>
      <w:r>
        <w:rPr>
          <w:color w:val="auto"/>
        </w:rPr>
        <w:instrText xml:space="preserve"> HYPERLINK \l "_Toc93495096" </w:instrText>
      </w:r>
      <w:r>
        <w:rPr>
          <w:color w:val="auto"/>
        </w:rPr>
        <w:fldChar w:fldCharType="separate"/>
      </w:r>
      <w:r>
        <w:rPr>
          <w:rStyle w:val="24"/>
          <w:rFonts w:ascii="Times New Roman" w:eastAsia="黑体" w:cs="Times New Roman"/>
          <w:b w:val="0"/>
          <w:bCs w:val="0"/>
          <w:color w:val="auto"/>
          <w:sz w:val="28"/>
          <w:szCs w:val="28"/>
        </w:rPr>
        <w:t>附图1 龙泉市环境管控单元分区图</w:t>
      </w:r>
      <w:r>
        <w:rPr>
          <w:rFonts w:ascii="Times New Roman" w:cs="Times New Roman"/>
          <w:b w:val="0"/>
          <w:bCs w:val="0"/>
          <w:color w:val="auto"/>
          <w:sz w:val="28"/>
          <w:szCs w:val="28"/>
        </w:rPr>
        <w:tab/>
      </w:r>
      <w:r>
        <w:rPr>
          <w:rFonts w:ascii="Times New Roman" w:cs="Times New Roman"/>
          <w:b w:val="0"/>
          <w:bCs w:val="0"/>
          <w:color w:val="auto"/>
          <w:sz w:val="28"/>
          <w:szCs w:val="28"/>
        </w:rPr>
        <w:fldChar w:fldCharType="begin"/>
      </w:r>
      <w:r>
        <w:rPr>
          <w:rFonts w:ascii="Times New Roman" w:cs="Times New Roman"/>
          <w:b w:val="0"/>
          <w:bCs w:val="0"/>
          <w:color w:val="auto"/>
          <w:sz w:val="28"/>
          <w:szCs w:val="28"/>
        </w:rPr>
        <w:instrText xml:space="preserve"> PAGEREF _Toc93495096 \h </w:instrText>
      </w:r>
      <w:r>
        <w:rPr>
          <w:rFonts w:ascii="Times New Roman" w:cs="Times New Roman"/>
          <w:b w:val="0"/>
          <w:bCs w:val="0"/>
          <w:color w:val="auto"/>
          <w:sz w:val="28"/>
          <w:szCs w:val="28"/>
        </w:rPr>
        <w:fldChar w:fldCharType="separate"/>
      </w:r>
      <w:r>
        <w:rPr>
          <w:rFonts w:ascii="Times New Roman" w:cs="Times New Roman"/>
          <w:b w:val="0"/>
          <w:bCs w:val="0"/>
          <w:color w:val="auto"/>
          <w:sz w:val="28"/>
          <w:szCs w:val="28"/>
        </w:rPr>
        <w:t>30</w:t>
      </w:r>
      <w:r>
        <w:rPr>
          <w:rFonts w:ascii="Times New Roman" w:cs="Times New Roman"/>
          <w:b w:val="0"/>
          <w:bCs w:val="0"/>
          <w:color w:val="auto"/>
          <w:sz w:val="28"/>
          <w:szCs w:val="28"/>
        </w:rPr>
        <w:fldChar w:fldCharType="end"/>
      </w:r>
      <w:r>
        <w:rPr>
          <w:rFonts w:ascii="Times New Roman" w:cs="Times New Roman"/>
          <w:b w:val="0"/>
          <w:bCs w:val="0"/>
          <w:color w:val="auto"/>
          <w:sz w:val="28"/>
          <w:szCs w:val="28"/>
        </w:rPr>
        <w:fldChar w:fldCharType="end"/>
      </w:r>
    </w:p>
    <w:p>
      <w:pPr>
        <w:pStyle w:val="13"/>
        <w:tabs>
          <w:tab w:val="right" w:leader="dot" w:pos="8608"/>
        </w:tabs>
        <w:rPr>
          <w:rFonts w:ascii="Times New Roman" w:cs="Times New Roman" w:eastAsiaTheme="minorEastAsia"/>
          <w:b w:val="0"/>
          <w:bCs w:val="0"/>
          <w:caps w:val="0"/>
          <w:color w:val="auto"/>
          <w:kern w:val="2"/>
          <w:sz w:val="28"/>
          <w:szCs w:val="28"/>
        </w:rPr>
      </w:pPr>
      <w:r>
        <w:rPr>
          <w:color w:val="auto"/>
        </w:rPr>
        <w:fldChar w:fldCharType="begin"/>
      </w:r>
      <w:r>
        <w:rPr>
          <w:color w:val="auto"/>
        </w:rPr>
        <w:instrText xml:space="preserve"> HYPERLINK \l "_Toc93495097" </w:instrText>
      </w:r>
      <w:r>
        <w:rPr>
          <w:color w:val="auto"/>
        </w:rPr>
        <w:fldChar w:fldCharType="separate"/>
      </w:r>
      <w:r>
        <w:rPr>
          <w:rStyle w:val="24"/>
          <w:rFonts w:ascii="Times New Roman" w:eastAsia="黑体" w:cs="Times New Roman"/>
          <w:b w:val="0"/>
          <w:bCs w:val="0"/>
          <w:color w:val="auto"/>
          <w:sz w:val="28"/>
          <w:szCs w:val="28"/>
        </w:rPr>
        <w:t>附图2 龙泉市生态保护红线卫星叠图</w:t>
      </w:r>
      <w:r>
        <w:rPr>
          <w:rFonts w:ascii="Times New Roman" w:cs="Times New Roman"/>
          <w:b w:val="0"/>
          <w:bCs w:val="0"/>
          <w:color w:val="auto"/>
          <w:sz w:val="28"/>
          <w:szCs w:val="28"/>
        </w:rPr>
        <w:tab/>
      </w:r>
      <w:r>
        <w:rPr>
          <w:rFonts w:ascii="Times New Roman" w:cs="Times New Roman"/>
          <w:b w:val="0"/>
          <w:bCs w:val="0"/>
          <w:color w:val="auto"/>
          <w:sz w:val="28"/>
          <w:szCs w:val="28"/>
        </w:rPr>
        <w:fldChar w:fldCharType="begin"/>
      </w:r>
      <w:r>
        <w:rPr>
          <w:rFonts w:ascii="Times New Roman" w:cs="Times New Roman"/>
          <w:b w:val="0"/>
          <w:bCs w:val="0"/>
          <w:color w:val="auto"/>
          <w:sz w:val="28"/>
          <w:szCs w:val="28"/>
        </w:rPr>
        <w:instrText xml:space="preserve"> PAGEREF _Toc93495097 \h </w:instrText>
      </w:r>
      <w:r>
        <w:rPr>
          <w:rFonts w:ascii="Times New Roman" w:cs="Times New Roman"/>
          <w:b w:val="0"/>
          <w:bCs w:val="0"/>
          <w:color w:val="auto"/>
          <w:sz w:val="28"/>
          <w:szCs w:val="28"/>
        </w:rPr>
        <w:fldChar w:fldCharType="separate"/>
      </w:r>
      <w:r>
        <w:rPr>
          <w:rFonts w:ascii="Times New Roman" w:cs="Times New Roman"/>
          <w:b w:val="0"/>
          <w:bCs w:val="0"/>
          <w:color w:val="auto"/>
          <w:sz w:val="28"/>
          <w:szCs w:val="28"/>
        </w:rPr>
        <w:t>31</w:t>
      </w:r>
      <w:r>
        <w:rPr>
          <w:rFonts w:ascii="Times New Roman" w:cs="Times New Roman"/>
          <w:b w:val="0"/>
          <w:bCs w:val="0"/>
          <w:color w:val="auto"/>
          <w:sz w:val="28"/>
          <w:szCs w:val="28"/>
        </w:rPr>
        <w:fldChar w:fldCharType="end"/>
      </w:r>
      <w:r>
        <w:rPr>
          <w:rFonts w:ascii="Times New Roman" w:cs="Times New Roman"/>
          <w:b w:val="0"/>
          <w:bCs w:val="0"/>
          <w:color w:val="auto"/>
          <w:sz w:val="28"/>
          <w:szCs w:val="28"/>
        </w:rPr>
        <w:fldChar w:fldCharType="end"/>
      </w:r>
    </w:p>
    <w:p>
      <w:pPr>
        <w:pStyle w:val="13"/>
        <w:tabs>
          <w:tab w:val="right" w:leader="dot" w:pos="8608"/>
        </w:tabs>
        <w:rPr>
          <w:rFonts w:ascii="Times New Roman" w:cs="Times New Roman" w:eastAsiaTheme="minorEastAsia"/>
          <w:b w:val="0"/>
          <w:bCs w:val="0"/>
          <w:caps w:val="0"/>
          <w:color w:val="auto"/>
          <w:kern w:val="2"/>
          <w:sz w:val="28"/>
          <w:szCs w:val="28"/>
        </w:rPr>
      </w:pPr>
      <w:r>
        <w:rPr>
          <w:color w:val="auto"/>
        </w:rPr>
        <w:fldChar w:fldCharType="begin"/>
      </w:r>
      <w:r>
        <w:rPr>
          <w:color w:val="auto"/>
        </w:rPr>
        <w:instrText xml:space="preserve"> HYPERLINK \l "_Toc93495098" </w:instrText>
      </w:r>
      <w:r>
        <w:rPr>
          <w:color w:val="auto"/>
        </w:rPr>
        <w:fldChar w:fldCharType="separate"/>
      </w:r>
      <w:r>
        <w:rPr>
          <w:rStyle w:val="24"/>
          <w:rFonts w:ascii="Times New Roman" w:eastAsia="黑体" w:cs="Times New Roman"/>
          <w:b w:val="0"/>
          <w:bCs w:val="0"/>
          <w:color w:val="auto"/>
          <w:sz w:val="28"/>
          <w:szCs w:val="28"/>
        </w:rPr>
        <w:t>附图3 龙泉市各乡镇现有规模养猪场分布示意图</w:t>
      </w:r>
      <w:r>
        <w:rPr>
          <w:rFonts w:ascii="Times New Roman" w:cs="Times New Roman"/>
          <w:b w:val="0"/>
          <w:bCs w:val="0"/>
          <w:color w:val="auto"/>
          <w:sz w:val="28"/>
          <w:szCs w:val="28"/>
        </w:rPr>
        <w:tab/>
      </w:r>
      <w:r>
        <w:rPr>
          <w:rFonts w:ascii="Times New Roman" w:cs="Times New Roman"/>
          <w:b w:val="0"/>
          <w:bCs w:val="0"/>
          <w:color w:val="auto"/>
          <w:sz w:val="28"/>
          <w:szCs w:val="28"/>
        </w:rPr>
        <w:fldChar w:fldCharType="begin"/>
      </w:r>
      <w:r>
        <w:rPr>
          <w:rFonts w:ascii="Times New Roman" w:cs="Times New Roman"/>
          <w:b w:val="0"/>
          <w:bCs w:val="0"/>
          <w:color w:val="auto"/>
          <w:sz w:val="28"/>
          <w:szCs w:val="28"/>
        </w:rPr>
        <w:instrText xml:space="preserve"> PAGEREF _Toc93495098 \h </w:instrText>
      </w:r>
      <w:r>
        <w:rPr>
          <w:rFonts w:ascii="Times New Roman" w:cs="Times New Roman"/>
          <w:b w:val="0"/>
          <w:bCs w:val="0"/>
          <w:color w:val="auto"/>
          <w:sz w:val="28"/>
          <w:szCs w:val="28"/>
        </w:rPr>
        <w:fldChar w:fldCharType="separate"/>
      </w:r>
      <w:r>
        <w:rPr>
          <w:rFonts w:ascii="Times New Roman" w:cs="Times New Roman"/>
          <w:b w:val="0"/>
          <w:bCs w:val="0"/>
          <w:color w:val="auto"/>
          <w:sz w:val="28"/>
          <w:szCs w:val="28"/>
        </w:rPr>
        <w:t>32</w:t>
      </w:r>
      <w:r>
        <w:rPr>
          <w:rFonts w:ascii="Times New Roman" w:cs="Times New Roman"/>
          <w:b w:val="0"/>
          <w:bCs w:val="0"/>
          <w:color w:val="auto"/>
          <w:sz w:val="28"/>
          <w:szCs w:val="28"/>
        </w:rPr>
        <w:fldChar w:fldCharType="end"/>
      </w:r>
      <w:r>
        <w:rPr>
          <w:rFonts w:ascii="Times New Roman" w:cs="Times New Roman"/>
          <w:b w:val="0"/>
          <w:bCs w:val="0"/>
          <w:color w:val="auto"/>
          <w:sz w:val="28"/>
          <w:szCs w:val="28"/>
        </w:rPr>
        <w:fldChar w:fldCharType="end"/>
      </w:r>
    </w:p>
    <w:p>
      <w:pPr>
        <w:pStyle w:val="13"/>
        <w:tabs>
          <w:tab w:val="right" w:leader="dot" w:pos="8608"/>
        </w:tabs>
        <w:rPr>
          <w:rFonts w:ascii="Times New Roman" w:cs="Times New Roman" w:eastAsiaTheme="minorEastAsia"/>
          <w:b w:val="0"/>
          <w:bCs w:val="0"/>
          <w:caps w:val="0"/>
          <w:color w:val="auto"/>
          <w:kern w:val="2"/>
          <w:sz w:val="28"/>
          <w:szCs w:val="28"/>
        </w:rPr>
      </w:pPr>
      <w:r>
        <w:rPr>
          <w:color w:val="auto"/>
        </w:rPr>
        <w:fldChar w:fldCharType="begin"/>
      </w:r>
      <w:r>
        <w:rPr>
          <w:color w:val="auto"/>
        </w:rPr>
        <w:instrText xml:space="preserve"> HYPERLINK \l "_Toc93495099" </w:instrText>
      </w:r>
      <w:r>
        <w:rPr>
          <w:color w:val="auto"/>
        </w:rPr>
        <w:fldChar w:fldCharType="separate"/>
      </w:r>
      <w:r>
        <w:rPr>
          <w:rStyle w:val="24"/>
          <w:rFonts w:ascii="Times New Roman" w:eastAsia="黑体" w:cs="Times New Roman"/>
          <w:b w:val="0"/>
          <w:bCs w:val="0"/>
          <w:color w:val="auto"/>
          <w:sz w:val="28"/>
          <w:szCs w:val="28"/>
        </w:rPr>
        <w:t>附图4 龙泉市各乡镇畜牧业“十四五”发展布局</w:t>
      </w:r>
      <w:r>
        <w:rPr>
          <w:rFonts w:ascii="Times New Roman" w:cs="Times New Roman"/>
          <w:b w:val="0"/>
          <w:bCs w:val="0"/>
          <w:color w:val="auto"/>
          <w:sz w:val="28"/>
          <w:szCs w:val="28"/>
        </w:rPr>
        <w:tab/>
      </w:r>
      <w:r>
        <w:rPr>
          <w:rFonts w:ascii="Times New Roman" w:cs="Times New Roman"/>
          <w:b w:val="0"/>
          <w:bCs w:val="0"/>
          <w:color w:val="auto"/>
          <w:sz w:val="28"/>
          <w:szCs w:val="28"/>
        </w:rPr>
        <w:fldChar w:fldCharType="begin"/>
      </w:r>
      <w:r>
        <w:rPr>
          <w:rFonts w:ascii="Times New Roman" w:cs="Times New Roman"/>
          <w:b w:val="0"/>
          <w:bCs w:val="0"/>
          <w:color w:val="auto"/>
          <w:sz w:val="28"/>
          <w:szCs w:val="28"/>
        </w:rPr>
        <w:instrText xml:space="preserve"> PAGEREF _Toc93495099 \h </w:instrText>
      </w:r>
      <w:r>
        <w:rPr>
          <w:rFonts w:ascii="Times New Roman" w:cs="Times New Roman"/>
          <w:b w:val="0"/>
          <w:bCs w:val="0"/>
          <w:color w:val="auto"/>
          <w:sz w:val="28"/>
          <w:szCs w:val="28"/>
        </w:rPr>
        <w:fldChar w:fldCharType="separate"/>
      </w:r>
      <w:r>
        <w:rPr>
          <w:rFonts w:ascii="Times New Roman" w:cs="Times New Roman"/>
          <w:b w:val="0"/>
          <w:bCs w:val="0"/>
          <w:color w:val="auto"/>
          <w:sz w:val="28"/>
          <w:szCs w:val="28"/>
        </w:rPr>
        <w:t>33</w:t>
      </w:r>
      <w:r>
        <w:rPr>
          <w:rFonts w:ascii="Times New Roman" w:cs="Times New Roman"/>
          <w:b w:val="0"/>
          <w:bCs w:val="0"/>
          <w:color w:val="auto"/>
          <w:sz w:val="28"/>
          <w:szCs w:val="28"/>
        </w:rPr>
        <w:fldChar w:fldCharType="end"/>
      </w:r>
      <w:r>
        <w:rPr>
          <w:rFonts w:ascii="Times New Roman" w:cs="Times New Roman"/>
          <w:b w:val="0"/>
          <w:bCs w:val="0"/>
          <w:color w:val="auto"/>
          <w:sz w:val="28"/>
          <w:szCs w:val="28"/>
        </w:rPr>
        <w:fldChar w:fldCharType="end"/>
      </w:r>
    </w:p>
    <w:p>
      <w:pPr>
        <w:pStyle w:val="13"/>
        <w:tabs>
          <w:tab w:val="right" w:leader="dot" w:pos="8608"/>
        </w:tabs>
        <w:rPr>
          <w:rFonts w:ascii="Times New Roman" w:cs="Times New Roman" w:eastAsiaTheme="minorEastAsia"/>
          <w:b w:val="0"/>
          <w:bCs w:val="0"/>
          <w:caps w:val="0"/>
          <w:color w:val="auto"/>
          <w:kern w:val="2"/>
          <w:sz w:val="28"/>
          <w:szCs w:val="28"/>
        </w:rPr>
      </w:pPr>
      <w:r>
        <w:rPr>
          <w:color w:val="auto"/>
        </w:rPr>
        <w:fldChar w:fldCharType="begin"/>
      </w:r>
      <w:r>
        <w:rPr>
          <w:color w:val="auto"/>
        </w:rPr>
        <w:instrText xml:space="preserve"> HYPERLINK \l "_Toc93495100" </w:instrText>
      </w:r>
      <w:r>
        <w:rPr>
          <w:color w:val="auto"/>
        </w:rPr>
        <w:fldChar w:fldCharType="separate"/>
      </w:r>
      <w:r>
        <w:rPr>
          <w:rStyle w:val="24"/>
          <w:rFonts w:ascii="Times New Roman" w:eastAsia="黑体" w:cs="Times New Roman"/>
          <w:b w:val="0"/>
          <w:bCs w:val="0"/>
          <w:color w:val="auto"/>
          <w:sz w:val="28"/>
          <w:szCs w:val="28"/>
        </w:rPr>
        <w:t>附图5 龙泉市畜禽养殖配套处理设施布局图</w:t>
      </w:r>
      <w:r>
        <w:rPr>
          <w:rFonts w:ascii="Times New Roman" w:cs="Times New Roman"/>
          <w:b w:val="0"/>
          <w:bCs w:val="0"/>
          <w:color w:val="auto"/>
          <w:sz w:val="28"/>
          <w:szCs w:val="28"/>
        </w:rPr>
        <w:tab/>
      </w:r>
      <w:r>
        <w:rPr>
          <w:rFonts w:ascii="Times New Roman" w:cs="Times New Roman"/>
          <w:b w:val="0"/>
          <w:bCs w:val="0"/>
          <w:color w:val="auto"/>
          <w:sz w:val="28"/>
          <w:szCs w:val="28"/>
        </w:rPr>
        <w:fldChar w:fldCharType="begin"/>
      </w:r>
      <w:r>
        <w:rPr>
          <w:rFonts w:ascii="Times New Roman" w:cs="Times New Roman"/>
          <w:b w:val="0"/>
          <w:bCs w:val="0"/>
          <w:color w:val="auto"/>
          <w:sz w:val="28"/>
          <w:szCs w:val="28"/>
        </w:rPr>
        <w:instrText xml:space="preserve"> PAGEREF _Toc93495100 \h </w:instrText>
      </w:r>
      <w:r>
        <w:rPr>
          <w:rFonts w:ascii="Times New Roman" w:cs="Times New Roman"/>
          <w:b w:val="0"/>
          <w:bCs w:val="0"/>
          <w:color w:val="auto"/>
          <w:sz w:val="28"/>
          <w:szCs w:val="28"/>
        </w:rPr>
        <w:fldChar w:fldCharType="separate"/>
      </w:r>
      <w:r>
        <w:rPr>
          <w:rFonts w:ascii="Times New Roman" w:cs="Times New Roman"/>
          <w:b w:val="0"/>
          <w:bCs w:val="0"/>
          <w:color w:val="auto"/>
          <w:sz w:val="28"/>
          <w:szCs w:val="28"/>
        </w:rPr>
        <w:t>34</w:t>
      </w:r>
      <w:r>
        <w:rPr>
          <w:rFonts w:ascii="Times New Roman" w:cs="Times New Roman"/>
          <w:b w:val="0"/>
          <w:bCs w:val="0"/>
          <w:color w:val="auto"/>
          <w:sz w:val="28"/>
          <w:szCs w:val="28"/>
        </w:rPr>
        <w:fldChar w:fldCharType="end"/>
      </w:r>
      <w:r>
        <w:rPr>
          <w:rFonts w:ascii="Times New Roman" w:cs="Times New Roman"/>
          <w:b w:val="0"/>
          <w:bCs w:val="0"/>
          <w:color w:val="auto"/>
          <w:sz w:val="28"/>
          <w:szCs w:val="28"/>
        </w:rPr>
        <w:fldChar w:fldCharType="end"/>
      </w:r>
    </w:p>
    <w:p>
      <w:pPr>
        <w:pStyle w:val="13"/>
        <w:tabs>
          <w:tab w:val="right" w:leader="dot" w:pos="8608"/>
        </w:tabs>
        <w:rPr>
          <w:rFonts w:eastAsia="仿宋" w:cs="Times New Roman"/>
          <w:color w:val="auto"/>
          <w:szCs w:val="32"/>
        </w:rPr>
        <w:sectPr>
          <w:footerReference r:id="rId7" w:type="default"/>
          <w:pgSz w:w="11906" w:h="16838"/>
          <w:pgMar w:top="1644" w:right="1644" w:bottom="1644" w:left="1644" w:header="851" w:footer="992" w:gutter="0"/>
          <w:pgNumType w:fmt="upperRoman" w:start="1"/>
          <w:cols w:space="425" w:num="1"/>
          <w:docGrid w:type="lines" w:linePitch="312" w:charSpace="0"/>
        </w:sectPr>
      </w:pPr>
      <w:r>
        <w:rPr>
          <w:rFonts w:eastAsia="仿宋" w:cs="Times New Roman"/>
          <w:b w:val="0"/>
          <w:bCs w:val="0"/>
          <w:caps w:val="0"/>
          <w:color w:val="auto"/>
          <w:kern w:val="2"/>
          <w:sz w:val="28"/>
          <w:szCs w:val="28"/>
        </w:rPr>
        <w:fldChar w:fldCharType="end"/>
      </w:r>
    </w:p>
    <w:p>
      <w:pPr>
        <w:pStyle w:val="26"/>
        <w:spacing w:beforeLines="0" w:after="0" w:line="560" w:lineRule="exact"/>
        <w:ind w:firstLine="640" w:firstLineChars="200"/>
        <w:jc w:val="both"/>
        <w:rPr>
          <w:rFonts w:ascii="Times New Roman" w:hAnsi="Times New Roman" w:cs="Times New Roman"/>
          <w:color w:val="auto"/>
          <w:sz w:val="32"/>
        </w:rPr>
      </w:pPr>
      <w:r>
        <w:rPr>
          <w:rFonts w:ascii="Times New Roman" w:hAnsi="Times New Roman" w:cs="Times New Roman"/>
          <w:color w:val="auto"/>
          <w:sz w:val="32"/>
          <w:szCs w:val="32"/>
        </w:rPr>
        <w:t>为进一步加快推进龙泉市畜牧业高质量发展，根据《中华人民共和国环境保护法》《中华人民共和国畜牧法》《中华人民共和国动物防疫法》《畜禽规模养殖污染防治条例》《浙江省畜禽养殖污染防治管理办法》等法律法规规定和《</w:t>
      </w:r>
      <w:r>
        <w:rPr>
          <w:rFonts w:hint="eastAsia" w:ascii="Times New Roman" w:hAnsi="Times New Roman" w:cs="Times New Roman"/>
          <w:color w:val="auto"/>
          <w:sz w:val="32"/>
          <w:szCs w:val="32"/>
        </w:rPr>
        <w:t>龙泉市</w:t>
      </w:r>
      <w:r>
        <w:rPr>
          <w:rFonts w:ascii="Times New Roman" w:hAnsi="Times New Roman" w:cs="Times New Roman"/>
          <w:color w:val="auto"/>
          <w:sz w:val="32"/>
          <w:szCs w:val="32"/>
        </w:rPr>
        <w:t>国民经济和社会发展第十四个五年规划和二</w:t>
      </w:r>
      <w:r>
        <w:rPr>
          <w:rFonts w:ascii="Times New Roman" w:hAnsi="Times New Roman" w:eastAsia="宋体" w:cs="Times New Roman"/>
          <w:color w:val="auto"/>
          <w:sz w:val="32"/>
          <w:szCs w:val="32"/>
        </w:rPr>
        <w:t>〇</w:t>
      </w:r>
      <w:r>
        <w:rPr>
          <w:rFonts w:ascii="Times New Roman" w:hAnsi="Times New Roman" w:cs="Times New Roman"/>
          <w:color w:val="auto"/>
          <w:sz w:val="32"/>
          <w:szCs w:val="32"/>
        </w:rPr>
        <w:t>三五年远景目标纲要》</w:t>
      </w:r>
      <w:r>
        <w:rPr>
          <w:rFonts w:hint="eastAsia" w:ascii="Times New Roman" w:hAnsi="Times New Roman" w:cs="Times New Roman"/>
          <w:color w:val="auto"/>
          <w:sz w:val="32"/>
          <w:szCs w:val="32"/>
        </w:rPr>
        <w:t>、《高水平建设新时代美丽龙泉规划纲要（2020-2035年）》</w:t>
      </w:r>
      <w:r>
        <w:rPr>
          <w:rFonts w:ascii="Times New Roman" w:hAnsi="Times New Roman" w:cs="Times New Roman"/>
          <w:color w:val="auto"/>
          <w:sz w:val="32"/>
          <w:szCs w:val="32"/>
        </w:rPr>
        <w:t>，以及</w:t>
      </w:r>
      <w:r>
        <w:rPr>
          <w:rFonts w:hint="eastAsia" w:ascii="Times New Roman" w:hAnsi="Times New Roman" w:cs="Times New Roman"/>
          <w:color w:val="auto"/>
          <w:sz w:val="32"/>
          <w:szCs w:val="32"/>
        </w:rPr>
        <w:t>龙泉市</w:t>
      </w:r>
      <w:r>
        <w:rPr>
          <w:rFonts w:ascii="Times New Roman" w:hAnsi="Times New Roman" w:cs="Times New Roman"/>
          <w:color w:val="auto"/>
          <w:sz w:val="32"/>
          <w:szCs w:val="32"/>
        </w:rPr>
        <w:t>政府</w:t>
      </w:r>
      <w:r>
        <w:rPr>
          <w:rFonts w:hint="eastAsia" w:ascii="Times New Roman" w:hAnsi="Times New Roman" w:cs="Times New Roman"/>
          <w:color w:val="auto"/>
          <w:sz w:val="32"/>
          <w:szCs w:val="32"/>
        </w:rPr>
        <w:t>按照“生态养殖特色发展”的发展思路</w:t>
      </w:r>
      <w:r>
        <w:rPr>
          <w:rFonts w:ascii="Times New Roman" w:hAnsi="Times New Roman" w:cs="Times New Roman"/>
          <w:color w:val="auto"/>
          <w:sz w:val="32"/>
          <w:szCs w:val="32"/>
        </w:rPr>
        <w:t>，由</w:t>
      </w:r>
      <w:r>
        <w:rPr>
          <w:rFonts w:hint="eastAsia" w:ascii="Times New Roman" w:hAnsi="Times New Roman" w:cs="Times New Roman"/>
          <w:color w:val="auto"/>
          <w:sz w:val="32"/>
          <w:szCs w:val="32"/>
        </w:rPr>
        <w:t>丽水市</w:t>
      </w:r>
      <w:r>
        <w:rPr>
          <w:rFonts w:ascii="Times New Roman" w:hAnsi="Times New Roman" w:cs="Times New Roman"/>
          <w:color w:val="auto"/>
          <w:sz w:val="32"/>
          <w:szCs w:val="32"/>
        </w:rPr>
        <w:t>生态环境</w:t>
      </w:r>
      <w:r>
        <w:rPr>
          <w:rFonts w:hint="eastAsia" w:ascii="Times New Roman" w:hAnsi="Times New Roman" w:cs="Times New Roman"/>
          <w:color w:val="auto"/>
          <w:sz w:val="32"/>
          <w:szCs w:val="32"/>
        </w:rPr>
        <w:t>局龙泉分局</w:t>
      </w:r>
      <w:r>
        <w:rPr>
          <w:rFonts w:ascii="Times New Roman" w:hAnsi="Times New Roman" w:cs="Times New Roman"/>
          <w:color w:val="auto"/>
          <w:sz w:val="32"/>
          <w:szCs w:val="32"/>
        </w:rPr>
        <w:t>、</w:t>
      </w:r>
      <w:r>
        <w:rPr>
          <w:rFonts w:hint="eastAsia" w:ascii="Times New Roman" w:hAnsi="Times New Roman" w:cs="Times New Roman"/>
          <w:color w:val="auto"/>
          <w:sz w:val="32"/>
          <w:szCs w:val="32"/>
        </w:rPr>
        <w:t>龙泉市</w:t>
      </w:r>
      <w:r>
        <w:rPr>
          <w:rFonts w:ascii="Times New Roman" w:hAnsi="Times New Roman" w:cs="Times New Roman"/>
          <w:color w:val="auto"/>
          <w:sz w:val="32"/>
          <w:szCs w:val="32"/>
        </w:rPr>
        <w:t>农业农村</w:t>
      </w:r>
      <w:r>
        <w:rPr>
          <w:rFonts w:hint="eastAsia" w:ascii="Times New Roman" w:hAnsi="Times New Roman" w:cs="Times New Roman"/>
          <w:color w:val="auto"/>
          <w:sz w:val="32"/>
          <w:szCs w:val="32"/>
        </w:rPr>
        <w:t>局</w:t>
      </w:r>
      <w:r>
        <w:rPr>
          <w:rFonts w:ascii="Times New Roman" w:hAnsi="Times New Roman" w:cs="Times New Roman"/>
          <w:color w:val="auto"/>
          <w:sz w:val="32"/>
          <w:szCs w:val="32"/>
        </w:rPr>
        <w:t>牵头编制本规划，规划时限为2021</w:t>
      </w:r>
      <w:r>
        <w:rPr>
          <w:rFonts w:hint="eastAsia" w:ascii="Times New Roman" w:hAnsi="Times New Roman" w:cs="Times New Roman"/>
          <w:color w:val="auto"/>
          <w:sz w:val="32"/>
          <w:szCs w:val="32"/>
        </w:rPr>
        <w:t>-</w:t>
      </w:r>
      <w:r>
        <w:rPr>
          <w:rFonts w:ascii="Times New Roman" w:hAnsi="Times New Roman" w:cs="Times New Roman"/>
          <w:color w:val="auto"/>
          <w:sz w:val="32"/>
          <w:szCs w:val="32"/>
        </w:rPr>
        <w:t>2025年，作为“十四五”时期</w:t>
      </w:r>
      <w:r>
        <w:rPr>
          <w:rFonts w:hint="eastAsia" w:ascii="Times New Roman" w:hAnsi="Times New Roman" w:cs="Times New Roman"/>
          <w:color w:val="auto"/>
          <w:sz w:val="32"/>
          <w:szCs w:val="32"/>
        </w:rPr>
        <w:t>龙泉市</w:t>
      </w:r>
      <w:r>
        <w:rPr>
          <w:rFonts w:ascii="Times New Roman" w:hAnsi="Times New Roman" w:cs="Times New Roman"/>
          <w:color w:val="auto"/>
          <w:sz w:val="32"/>
          <w:szCs w:val="32"/>
        </w:rPr>
        <w:t>畜禽养殖污染防治工作指导性文件。</w:t>
      </w:r>
    </w:p>
    <w:p>
      <w:pPr>
        <w:adjustRightInd w:val="0"/>
        <w:snapToGrid w:val="0"/>
        <w:spacing w:line="560" w:lineRule="exact"/>
        <w:ind w:firstLine="635"/>
        <w:jc w:val="both"/>
        <w:outlineLvl w:val="0"/>
        <w:rPr>
          <w:rFonts w:cs="Times New Roman"/>
          <w:color w:val="auto"/>
          <w:sz w:val="32"/>
        </w:rPr>
      </w:pPr>
      <w:bookmarkStart w:id="8" w:name="_Toc93495074"/>
      <w:r>
        <w:rPr>
          <w:rFonts w:eastAsia="黑体" w:cs="Times New Roman"/>
          <w:color w:val="auto"/>
          <w:sz w:val="36"/>
          <w:szCs w:val="32"/>
        </w:rPr>
        <w:t>一、背景与形势</w:t>
      </w:r>
      <w:bookmarkEnd w:id="8"/>
    </w:p>
    <w:p>
      <w:pPr>
        <w:adjustRightInd w:val="0"/>
        <w:snapToGrid w:val="0"/>
        <w:spacing w:line="560" w:lineRule="exact"/>
        <w:ind w:firstLine="642" w:firstLineChars="200"/>
        <w:jc w:val="both"/>
        <w:outlineLvl w:val="1"/>
        <w:rPr>
          <w:rFonts w:eastAsia="楷体_GB2312" w:cs="Times New Roman"/>
          <w:b/>
          <w:bCs/>
          <w:color w:val="auto"/>
          <w:kern w:val="2"/>
          <w:sz w:val="32"/>
          <w:szCs w:val="32"/>
        </w:rPr>
      </w:pPr>
      <w:bookmarkStart w:id="9" w:name="_Toc93495075"/>
      <w:r>
        <w:rPr>
          <w:rFonts w:hint="eastAsia" w:eastAsia="楷体_GB2312" w:cs="Times New Roman"/>
          <w:b/>
          <w:bCs/>
          <w:color w:val="auto"/>
          <w:kern w:val="2"/>
          <w:sz w:val="32"/>
          <w:szCs w:val="32"/>
        </w:rPr>
        <w:t>（一）“十三五”工作回顾</w:t>
      </w:r>
      <w:bookmarkEnd w:id="9"/>
    </w:p>
    <w:p>
      <w:pPr>
        <w:pStyle w:val="26"/>
        <w:spacing w:beforeLines="0" w:after="0" w:line="560" w:lineRule="exact"/>
        <w:ind w:firstLine="640" w:firstLineChars="200"/>
        <w:jc w:val="both"/>
        <w:rPr>
          <w:rFonts w:ascii="Times New Roman" w:hAnsi="Times New Roman" w:cs="Times New Roman"/>
          <w:color w:val="auto"/>
          <w:sz w:val="32"/>
          <w:szCs w:val="32"/>
        </w:rPr>
      </w:pPr>
      <w:r>
        <w:rPr>
          <w:rFonts w:hint="eastAsia" w:ascii="Times New Roman" w:hAnsi="Times New Roman" w:cs="Times New Roman"/>
          <w:color w:val="auto"/>
          <w:sz w:val="32"/>
          <w:szCs w:val="32"/>
        </w:rPr>
        <w:t>“十三五”期间，龙泉市以“绿水青山就是金山银山”的“两山”理论为指导，深入贯彻落实</w:t>
      </w:r>
      <w:r>
        <w:rPr>
          <w:rFonts w:ascii="Times New Roman" w:hAnsi="Times New Roman" w:cs="Times New Roman"/>
          <w:color w:val="auto"/>
          <w:sz w:val="32"/>
          <w:szCs w:val="32"/>
        </w:rPr>
        <w:t>中央和省市关于</w:t>
      </w:r>
      <w:r>
        <w:rPr>
          <w:rFonts w:hint="eastAsia" w:ascii="Times New Roman" w:hAnsi="Times New Roman" w:cs="Times New Roman"/>
          <w:color w:val="auto"/>
          <w:sz w:val="32"/>
          <w:szCs w:val="32"/>
        </w:rPr>
        <w:t>生态文明建设以及市委、市政府高质量发展畜牧业、做好畜禽养殖污染防治工作的决策部署，以畜禽养殖污染治理为突破口推进畜牧业转型升级，重点解决了一批突出的环境污染问题，全市畜禽养殖业发展布局得到进一步优化，区域农业农村生态环境质量实现持续改善。</w:t>
      </w:r>
    </w:p>
    <w:p>
      <w:pPr>
        <w:pStyle w:val="26"/>
        <w:spacing w:beforeLines="0" w:after="0" w:line="560" w:lineRule="exact"/>
        <w:ind w:firstLine="642" w:firstLineChars="200"/>
        <w:jc w:val="both"/>
        <w:rPr>
          <w:rFonts w:ascii="Times New Roman" w:hAnsi="Times New Roman" w:cs="Times New Roman"/>
          <w:color w:val="auto"/>
          <w:sz w:val="32"/>
          <w:szCs w:val="32"/>
        </w:rPr>
      </w:pPr>
      <w:r>
        <w:rPr>
          <w:rFonts w:hint="eastAsia" w:ascii="Times New Roman" w:hAnsi="Times New Roman" w:cs="Times New Roman"/>
          <w:b/>
          <w:color w:val="auto"/>
          <w:sz w:val="32"/>
          <w:szCs w:val="32"/>
        </w:rPr>
        <w:t>畜禽养殖</w:t>
      </w:r>
      <w:r>
        <w:rPr>
          <w:rFonts w:ascii="Times New Roman" w:hAnsi="Times New Roman" w:cs="Times New Roman"/>
          <w:b/>
          <w:color w:val="auto"/>
          <w:sz w:val="32"/>
          <w:szCs w:val="32"/>
        </w:rPr>
        <w:t>产业发展稳</w:t>
      </w:r>
      <w:r>
        <w:rPr>
          <w:rFonts w:hint="eastAsia" w:ascii="Times New Roman" w:hAnsi="Times New Roman" w:cs="Times New Roman"/>
          <w:b/>
          <w:color w:val="auto"/>
          <w:sz w:val="32"/>
          <w:szCs w:val="32"/>
        </w:rPr>
        <w:t>定。</w:t>
      </w:r>
      <w:r>
        <w:rPr>
          <w:rFonts w:hint="eastAsia" w:ascii="Times New Roman" w:hAnsi="Times New Roman" w:cs="Times New Roman"/>
          <w:color w:val="auto"/>
          <w:sz w:val="32"/>
          <w:szCs w:val="32"/>
        </w:rPr>
        <w:t>以2020年数据作为现值，2015 年数据作为基期值进行计算，龙泉市当年生猪存栏76110头，同比减少7.18%，出栏106902头，同比减少13.78%；牛存栏4000头，同比增加2.56%，出栏1360头，同比增加19.29%；羊存栏11102头，同比增加7.78%，出栏18100头，同比增加6.47%；家禽存栏500512羽，同比减少1.50%，出栏1776000羽，同比增加99.86%；中蜂产业饲养量3.5万群，同比增加684.75%（详见表1和图1）；当年肉类产量总计13027吨，包括猪肉10155吨，牛肉225吨、羊肉306吨、禽类2283吨、兔肉52吨、其他肉类6吨，与2015年肉类产量13682吨相比同比减少4.78%；畜牧业总产值达4.86亿元，占全市农业总产值的19.3%。</w:t>
      </w:r>
    </w:p>
    <w:p>
      <w:pPr>
        <w:spacing w:line="560" w:lineRule="exact"/>
        <w:jc w:val="center"/>
        <w:rPr>
          <w:rFonts w:cs="Times New Roman"/>
          <w:b/>
          <w:bCs/>
          <w:color w:val="auto"/>
          <w:sz w:val="28"/>
          <w:szCs w:val="28"/>
        </w:rPr>
      </w:pPr>
      <w:r>
        <w:rPr>
          <w:rFonts w:cs="Times New Roman"/>
          <w:b/>
          <w:bCs/>
          <w:color w:val="auto"/>
          <w:sz w:val="28"/>
          <w:szCs w:val="28"/>
        </w:rPr>
        <w:t>表1 2015年与2020年龙泉市畜禽养殖存栏（饲养）、出栏量对比表</w:t>
      </w:r>
    </w:p>
    <w:tbl>
      <w:tblPr>
        <w:tblStyle w:val="20"/>
        <w:tblW w:w="5000" w:type="pct"/>
        <w:jc w:val="center"/>
        <w:tblLayout w:type="fixed"/>
        <w:tblCellMar>
          <w:top w:w="0" w:type="dxa"/>
          <w:left w:w="28" w:type="dxa"/>
          <w:bottom w:w="0" w:type="dxa"/>
          <w:right w:w="28" w:type="dxa"/>
        </w:tblCellMar>
      </w:tblPr>
      <w:tblGrid>
        <w:gridCol w:w="1152"/>
        <w:gridCol w:w="1407"/>
        <w:gridCol w:w="1176"/>
        <w:gridCol w:w="1176"/>
        <w:gridCol w:w="1176"/>
        <w:gridCol w:w="1449"/>
        <w:gridCol w:w="1197"/>
      </w:tblGrid>
      <w:tr>
        <w:tblPrEx>
          <w:tblCellMar>
            <w:top w:w="0" w:type="dxa"/>
            <w:left w:w="28" w:type="dxa"/>
            <w:bottom w:w="0" w:type="dxa"/>
            <w:right w:w="28" w:type="dxa"/>
          </w:tblCellMar>
        </w:tblPrEx>
        <w:trPr>
          <w:trHeight w:val="403" w:hRule="atLeast"/>
          <w:tblHeader/>
          <w:jc w:val="center"/>
        </w:trPr>
        <w:tc>
          <w:tcPr>
            <w:tcW w:w="2467" w:type="dxa"/>
            <w:gridSpan w:val="2"/>
            <w:tcBorders>
              <w:top w:val="single" w:color="auto" w:sz="4" w:space="0"/>
              <w:left w:val="single" w:color="auto" w:sz="4" w:space="0"/>
              <w:bottom w:val="single" w:color="000000" w:sz="4" w:space="0"/>
              <w:right w:val="single" w:color="auto" w:sz="4" w:space="0"/>
            </w:tcBorders>
            <w:noWrap/>
            <w:tcMar>
              <w:left w:w="57" w:type="dxa"/>
              <w:right w:w="57" w:type="dxa"/>
            </w:tcMar>
            <w:vAlign w:val="center"/>
          </w:tcPr>
          <w:p>
            <w:pPr>
              <w:spacing w:line="560" w:lineRule="exact"/>
              <w:jc w:val="center"/>
              <w:rPr>
                <w:rFonts w:cs="Times New Roman"/>
                <w:color w:val="auto"/>
                <w:sz w:val="28"/>
                <w:szCs w:val="28"/>
              </w:rPr>
            </w:pPr>
            <w:r>
              <w:rPr>
                <w:rFonts w:cs="Times New Roman"/>
                <w:color w:val="auto"/>
                <w:sz w:val="28"/>
                <w:szCs w:val="28"/>
              </w:rPr>
              <w:t>年份</w:t>
            </w:r>
          </w:p>
        </w:tc>
        <w:tc>
          <w:tcPr>
            <w:tcW w:w="1134" w:type="dxa"/>
            <w:tcBorders>
              <w:top w:val="single" w:color="auto" w:sz="4" w:space="0"/>
              <w:left w:val="nil"/>
              <w:bottom w:val="single" w:color="auto" w:sz="4" w:space="0"/>
              <w:right w:val="single" w:color="auto" w:sz="4" w:space="0"/>
            </w:tcBorders>
            <w:noWrap/>
            <w:tcMar>
              <w:left w:w="57" w:type="dxa"/>
              <w:right w:w="57" w:type="dxa"/>
            </w:tcMar>
            <w:vAlign w:val="center"/>
          </w:tcPr>
          <w:p>
            <w:pPr>
              <w:spacing w:line="560" w:lineRule="exact"/>
              <w:jc w:val="center"/>
              <w:rPr>
                <w:rFonts w:cs="Times New Roman"/>
                <w:color w:val="auto"/>
                <w:sz w:val="28"/>
                <w:szCs w:val="28"/>
              </w:rPr>
            </w:pPr>
            <w:r>
              <w:rPr>
                <w:rFonts w:cs="Times New Roman"/>
                <w:color w:val="auto"/>
                <w:sz w:val="28"/>
                <w:szCs w:val="28"/>
              </w:rPr>
              <w:t>生猪</w:t>
            </w:r>
          </w:p>
          <w:p>
            <w:pPr>
              <w:spacing w:line="560" w:lineRule="exact"/>
              <w:jc w:val="center"/>
              <w:rPr>
                <w:rFonts w:cs="Times New Roman"/>
                <w:color w:val="auto"/>
                <w:sz w:val="28"/>
                <w:szCs w:val="28"/>
              </w:rPr>
            </w:pPr>
            <w:r>
              <w:rPr>
                <w:rFonts w:hint="eastAsia" w:cs="Times New Roman"/>
                <w:color w:val="auto"/>
                <w:sz w:val="28"/>
                <w:szCs w:val="28"/>
              </w:rPr>
              <w:t>(</w:t>
            </w:r>
            <w:r>
              <w:rPr>
                <w:rFonts w:cs="Times New Roman"/>
                <w:color w:val="auto"/>
                <w:sz w:val="28"/>
                <w:szCs w:val="28"/>
              </w:rPr>
              <w:t>万头</w:t>
            </w:r>
            <w:r>
              <w:rPr>
                <w:rFonts w:hint="eastAsia" w:cs="Times New Roman"/>
                <w:color w:val="auto"/>
                <w:sz w:val="28"/>
                <w:szCs w:val="28"/>
              </w:rPr>
              <w:t>)</w:t>
            </w:r>
          </w:p>
        </w:tc>
        <w:tc>
          <w:tcPr>
            <w:tcW w:w="1134" w:type="dxa"/>
            <w:tcBorders>
              <w:top w:val="single" w:color="auto" w:sz="4" w:space="0"/>
              <w:left w:val="nil"/>
              <w:bottom w:val="single" w:color="auto" w:sz="4" w:space="0"/>
              <w:right w:val="single" w:color="auto" w:sz="4" w:space="0"/>
            </w:tcBorders>
            <w:noWrap/>
            <w:tcMar>
              <w:left w:w="57" w:type="dxa"/>
              <w:right w:w="57" w:type="dxa"/>
            </w:tcMar>
            <w:vAlign w:val="center"/>
          </w:tcPr>
          <w:p>
            <w:pPr>
              <w:spacing w:line="560" w:lineRule="exact"/>
              <w:jc w:val="center"/>
              <w:rPr>
                <w:rFonts w:cs="Times New Roman"/>
                <w:color w:val="auto"/>
                <w:sz w:val="28"/>
                <w:szCs w:val="28"/>
              </w:rPr>
            </w:pPr>
            <w:r>
              <w:rPr>
                <w:rFonts w:cs="Times New Roman"/>
                <w:color w:val="auto"/>
                <w:sz w:val="28"/>
                <w:szCs w:val="28"/>
              </w:rPr>
              <w:t>牛</w:t>
            </w:r>
          </w:p>
          <w:p>
            <w:pPr>
              <w:spacing w:line="560" w:lineRule="exact"/>
              <w:jc w:val="center"/>
              <w:rPr>
                <w:rFonts w:cs="Times New Roman"/>
                <w:color w:val="auto"/>
                <w:sz w:val="28"/>
                <w:szCs w:val="28"/>
              </w:rPr>
            </w:pPr>
            <w:r>
              <w:rPr>
                <w:rFonts w:hint="eastAsia" w:cs="Times New Roman"/>
                <w:color w:val="auto"/>
                <w:sz w:val="28"/>
                <w:szCs w:val="28"/>
              </w:rPr>
              <w:t>(</w:t>
            </w:r>
            <w:r>
              <w:rPr>
                <w:rFonts w:cs="Times New Roman"/>
                <w:color w:val="auto"/>
                <w:sz w:val="28"/>
                <w:szCs w:val="28"/>
              </w:rPr>
              <w:t>万头</w:t>
            </w:r>
            <w:r>
              <w:rPr>
                <w:rFonts w:hint="eastAsia" w:cs="Times New Roman"/>
                <w:color w:val="auto"/>
                <w:sz w:val="28"/>
                <w:szCs w:val="28"/>
              </w:rPr>
              <w:t>)</w:t>
            </w:r>
          </w:p>
        </w:tc>
        <w:tc>
          <w:tcPr>
            <w:tcW w:w="1134" w:type="dxa"/>
            <w:tcBorders>
              <w:top w:val="single" w:color="auto" w:sz="4" w:space="0"/>
              <w:left w:val="nil"/>
              <w:bottom w:val="single" w:color="auto" w:sz="4" w:space="0"/>
              <w:right w:val="single" w:color="auto" w:sz="4" w:space="0"/>
            </w:tcBorders>
            <w:noWrap/>
            <w:tcMar>
              <w:left w:w="57" w:type="dxa"/>
              <w:right w:w="57" w:type="dxa"/>
            </w:tcMar>
            <w:vAlign w:val="center"/>
          </w:tcPr>
          <w:p>
            <w:pPr>
              <w:spacing w:line="560" w:lineRule="exact"/>
              <w:jc w:val="center"/>
              <w:rPr>
                <w:rFonts w:cs="Times New Roman"/>
                <w:color w:val="auto"/>
                <w:sz w:val="28"/>
                <w:szCs w:val="28"/>
              </w:rPr>
            </w:pPr>
            <w:r>
              <w:rPr>
                <w:rFonts w:cs="Times New Roman"/>
                <w:color w:val="auto"/>
                <w:sz w:val="28"/>
                <w:szCs w:val="28"/>
              </w:rPr>
              <w:t>羊</w:t>
            </w:r>
          </w:p>
          <w:p>
            <w:pPr>
              <w:spacing w:line="560" w:lineRule="exact"/>
              <w:jc w:val="center"/>
              <w:rPr>
                <w:rFonts w:cs="Times New Roman"/>
                <w:color w:val="auto"/>
                <w:sz w:val="28"/>
                <w:szCs w:val="28"/>
              </w:rPr>
            </w:pPr>
            <w:r>
              <w:rPr>
                <w:rFonts w:hint="eastAsia" w:cs="Times New Roman"/>
                <w:color w:val="auto"/>
                <w:sz w:val="28"/>
                <w:szCs w:val="28"/>
              </w:rPr>
              <w:t>(</w:t>
            </w:r>
            <w:r>
              <w:rPr>
                <w:rFonts w:cs="Times New Roman"/>
                <w:color w:val="auto"/>
                <w:sz w:val="28"/>
                <w:szCs w:val="28"/>
              </w:rPr>
              <w:t>万只</w:t>
            </w:r>
            <w:r>
              <w:rPr>
                <w:rFonts w:hint="eastAsia" w:cs="Times New Roman"/>
                <w:color w:val="auto"/>
                <w:sz w:val="28"/>
                <w:szCs w:val="28"/>
              </w:rPr>
              <w:t>)</w:t>
            </w:r>
          </w:p>
        </w:tc>
        <w:tc>
          <w:tcPr>
            <w:tcW w:w="1397" w:type="dxa"/>
            <w:tcBorders>
              <w:top w:val="single" w:color="auto" w:sz="4" w:space="0"/>
              <w:left w:val="nil"/>
              <w:bottom w:val="single" w:color="auto" w:sz="4" w:space="0"/>
              <w:right w:val="single" w:color="auto" w:sz="4" w:space="0"/>
            </w:tcBorders>
            <w:noWrap/>
            <w:tcMar>
              <w:left w:w="57" w:type="dxa"/>
              <w:right w:w="57" w:type="dxa"/>
            </w:tcMar>
            <w:vAlign w:val="center"/>
          </w:tcPr>
          <w:p>
            <w:pPr>
              <w:spacing w:line="560" w:lineRule="exact"/>
              <w:jc w:val="center"/>
              <w:rPr>
                <w:rFonts w:cs="Times New Roman"/>
                <w:color w:val="auto"/>
                <w:sz w:val="28"/>
                <w:szCs w:val="28"/>
              </w:rPr>
            </w:pPr>
            <w:r>
              <w:rPr>
                <w:rFonts w:cs="Times New Roman"/>
                <w:color w:val="auto"/>
                <w:sz w:val="28"/>
                <w:szCs w:val="28"/>
              </w:rPr>
              <w:t>家禽</w:t>
            </w:r>
          </w:p>
          <w:p>
            <w:pPr>
              <w:spacing w:line="560" w:lineRule="exact"/>
              <w:jc w:val="center"/>
              <w:rPr>
                <w:rFonts w:cs="Times New Roman"/>
                <w:color w:val="auto"/>
                <w:sz w:val="28"/>
                <w:szCs w:val="28"/>
              </w:rPr>
            </w:pPr>
            <w:r>
              <w:rPr>
                <w:rFonts w:hint="eastAsia" w:cs="Times New Roman"/>
                <w:color w:val="auto"/>
                <w:sz w:val="28"/>
                <w:szCs w:val="28"/>
              </w:rPr>
              <w:t>(</w:t>
            </w:r>
            <w:r>
              <w:rPr>
                <w:rFonts w:cs="Times New Roman"/>
                <w:color w:val="auto"/>
                <w:sz w:val="28"/>
                <w:szCs w:val="28"/>
              </w:rPr>
              <w:t>十万羽</w:t>
            </w:r>
            <w:r>
              <w:rPr>
                <w:rFonts w:hint="eastAsia" w:cs="Times New Roman"/>
                <w:color w:val="auto"/>
                <w:sz w:val="28"/>
                <w:szCs w:val="28"/>
              </w:rPr>
              <w:t>)</w:t>
            </w:r>
          </w:p>
        </w:tc>
        <w:tc>
          <w:tcPr>
            <w:tcW w:w="1154" w:type="dxa"/>
            <w:tcBorders>
              <w:top w:val="single" w:color="auto" w:sz="4" w:space="0"/>
              <w:left w:val="nil"/>
              <w:bottom w:val="single" w:color="auto" w:sz="4" w:space="0"/>
              <w:right w:val="single" w:color="auto" w:sz="4" w:space="0"/>
            </w:tcBorders>
            <w:noWrap/>
            <w:tcMar>
              <w:left w:w="57" w:type="dxa"/>
              <w:right w:w="57" w:type="dxa"/>
            </w:tcMar>
            <w:vAlign w:val="center"/>
          </w:tcPr>
          <w:p>
            <w:pPr>
              <w:spacing w:line="560" w:lineRule="exact"/>
              <w:jc w:val="center"/>
              <w:rPr>
                <w:rFonts w:cs="Times New Roman"/>
                <w:color w:val="auto"/>
                <w:sz w:val="28"/>
                <w:szCs w:val="28"/>
              </w:rPr>
            </w:pPr>
            <w:r>
              <w:rPr>
                <w:rFonts w:cs="Times New Roman"/>
                <w:color w:val="auto"/>
                <w:sz w:val="28"/>
                <w:szCs w:val="28"/>
              </w:rPr>
              <w:t>中蜂</w:t>
            </w:r>
          </w:p>
          <w:p>
            <w:pPr>
              <w:spacing w:line="560" w:lineRule="exact"/>
              <w:jc w:val="center"/>
              <w:rPr>
                <w:rFonts w:cs="Times New Roman"/>
                <w:color w:val="auto"/>
                <w:sz w:val="28"/>
                <w:szCs w:val="28"/>
              </w:rPr>
            </w:pPr>
            <w:r>
              <w:rPr>
                <w:rFonts w:hint="eastAsia" w:cs="Times New Roman"/>
                <w:color w:val="auto"/>
                <w:sz w:val="28"/>
                <w:szCs w:val="28"/>
              </w:rPr>
              <w:t>(</w:t>
            </w:r>
            <w:r>
              <w:rPr>
                <w:rFonts w:cs="Times New Roman"/>
                <w:color w:val="auto"/>
                <w:sz w:val="28"/>
                <w:szCs w:val="28"/>
              </w:rPr>
              <w:t>万群</w:t>
            </w:r>
            <w:r>
              <w:rPr>
                <w:rFonts w:hint="eastAsia" w:cs="Times New Roman"/>
                <w:color w:val="auto"/>
                <w:sz w:val="28"/>
                <w:szCs w:val="28"/>
              </w:rPr>
              <w:t>)</w:t>
            </w:r>
          </w:p>
        </w:tc>
      </w:tr>
      <w:tr>
        <w:tblPrEx>
          <w:tblCellMar>
            <w:top w:w="0" w:type="dxa"/>
            <w:left w:w="28" w:type="dxa"/>
            <w:bottom w:w="0" w:type="dxa"/>
            <w:right w:w="28" w:type="dxa"/>
          </w:tblCellMar>
        </w:tblPrEx>
        <w:trPr>
          <w:trHeight w:val="403" w:hRule="atLeast"/>
          <w:tblHeader/>
          <w:jc w:val="center"/>
        </w:trPr>
        <w:tc>
          <w:tcPr>
            <w:tcW w:w="1110" w:type="dxa"/>
            <w:vMerge w:val="restart"/>
            <w:tcBorders>
              <w:top w:val="single" w:color="auto" w:sz="4" w:space="0"/>
              <w:left w:val="single" w:color="auto" w:sz="4" w:space="0"/>
              <w:right w:val="single" w:color="auto" w:sz="4" w:space="0"/>
            </w:tcBorders>
            <w:tcMar>
              <w:left w:w="57" w:type="dxa"/>
              <w:right w:w="57" w:type="dxa"/>
            </w:tcMar>
            <w:vAlign w:val="center"/>
          </w:tcPr>
          <w:p>
            <w:pPr>
              <w:spacing w:line="560" w:lineRule="exact"/>
              <w:jc w:val="center"/>
              <w:rPr>
                <w:rFonts w:cs="Times New Roman"/>
                <w:color w:val="auto"/>
                <w:sz w:val="28"/>
                <w:szCs w:val="28"/>
              </w:rPr>
            </w:pPr>
            <w:r>
              <w:rPr>
                <w:rFonts w:cs="Times New Roman"/>
                <w:color w:val="auto"/>
                <w:sz w:val="28"/>
                <w:szCs w:val="28"/>
              </w:rPr>
              <w:t>2015</w:t>
            </w:r>
          </w:p>
        </w:tc>
        <w:tc>
          <w:tcPr>
            <w:tcW w:w="1357" w:type="dxa"/>
            <w:tcBorders>
              <w:top w:val="nil"/>
              <w:left w:val="nil"/>
              <w:bottom w:val="single" w:color="auto" w:sz="4" w:space="0"/>
              <w:right w:val="single" w:color="auto" w:sz="4" w:space="0"/>
            </w:tcBorders>
            <w:noWrap/>
            <w:tcMar>
              <w:left w:w="57" w:type="dxa"/>
              <w:right w:w="57" w:type="dxa"/>
            </w:tcMar>
            <w:vAlign w:val="center"/>
          </w:tcPr>
          <w:p>
            <w:pPr>
              <w:spacing w:line="560" w:lineRule="exact"/>
              <w:jc w:val="center"/>
              <w:rPr>
                <w:rFonts w:cs="Times New Roman"/>
                <w:color w:val="auto"/>
                <w:sz w:val="28"/>
                <w:szCs w:val="28"/>
              </w:rPr>
            </w:pPr>
            <w:r>
              <w:rPr>
                <w:rFonts w:cs="Times New Roman"/>
                <w:color w:val="auto"/>
                <w:sz w:val="28"/>
                <w:szCs w:val="28"/>
              </w:rPr>
              <w:t>存栏量</w:t>
            </w:r>
          </w:p>
        </w:tc>
        <w:tc>
          <w:tcPr>
            <w:tcW w:w="1134" w:type="dxa"/>
            <w:tcBorders>
              <w:top w:val="nil"/>
              <w:left w:val="nil"/>
              <w:bottom w:val="single" w:color="auto" w:sz="4" w:space="0"/>
              <w:right w:val="single" w:color="auto" w:sz="4" w:space="0"/>
            </w:tcBorders>
            <w:noWrap/>
            <w:tcMar>
              <w:left w:w="57" w:type="dxa"/>
              <w:right w:w="57" w:type="dxa"/>
            </w:tcMar>
            <w:vAlign w:val="center"/>
          </w:tcPr>
          <w:p>
            <w:pPr>
              <w:spacing w:line="560" w:lineRule="exact"/>
              <w:jc w:val="center"/>
              <w:rPr>
                <w:rFonts w:cs="Times New Roman"/>
                <w:color w:val="auto"/>
                <w:sz w:val="28"/>
                <w:szCs w:val="28"/>
              </w:rPr>
            </w:pPr>
            <w:r>
              <w:rPr>
                <w:rFonts w:cs="Times New Roman"/>
                <w:color w:val="auto"/>
                <w:sz w:val="28"/>
                <w:szCs w:val="28"/>
              </w:rPr>
              <w:t>8.20</w:t>
            </w:r>
          </w:p>
        </w:tc>
        <w:tc>
          <w:tcPr>
            <w:tcW w:w="1134" w:type="dxa"/>
            <w:tcBorders>
              <w:top w:val="nil"/>
              <w:left w:val="nil"/>
              <w:bottom w:val="single" w:color="auto" w:sz="4" w:space="0"/>
              <w:right w:val="single" w:color="auto" w:sz="4" w:space="0"/>
            </w:tcBorders>
            <w:noWrap/>
            <w:tcMar>
              <w:left w:w="57" w:type="dxa"/>
              <w:right w:w="57" w:type="dxa"/>
            </w:tcMar>
            <w:vAlign w:val="center"/>
          </w:tcPr>
          <w:p>
            <w:pPr>
              <w:spacing w:line="560" w:lineRule="exact"/>
              <w:jc w:val="center"/>
              <w:rPr>
                <w:rFonts w:cs="Times New Roman"/>
                <w:color w:val="auto"/>
                <w:sz w:val="28"/>
                <w:szCs w:val="28"/>
              </w:rPr>
            </w:pPr>
            <w:r>
              <w:rPr>
                <w:rFonts w:cs="Times New Roman"/>
                <w:color w:val="auto"/>
                <w:sz w:val="28"/>
                <w:szCs w:val="28"/>
              </w:rPr>
              <w:t>0.39</w:t>
            </w:r>
          </w:p>
        </w:tc>
        <w:tc>
          <w:tcPr>
            <w:tcW w:w="1134" w:type="dxa"/>
            <w:tcBorders>
              <w:top w:val="nil"/>
              <w:left w:val="nil"/>
              <w:bottom w:val="single" w:color="auto" w:sz="4" w:space="0"/>
              <w:right w:val="single" w:color="auto" w:sz="4" w:space="0"/>
            </w:tcBorders>
            <w:noWrap/>
            <w:tcMar>
              <w:left w:w="57" w:type="dxa"/>
              <w:right w:w="57" w:type="dxa"/>
            </w:tcMar>
            <w:vAlign w:val="center"/>
          </w:tcPr>
          <w:p>
            <w:pPr>
              <w:spacing w:line="560" w:lineRule="exact"/>
              <w:jc w:val="center"/>
              <w:rPr>
                <w:rFonts w:cs="Times New Roman"/>
                <w:color w:val="auto"/>
                <w:sz w:val="28"/>
                <w:szCs w:val="28"/>
              </w:rPr>
            </w:pPr>
            <w:r>
              <w:rPr>
                <w:rFonts w:cs="Times New Roman"/>
                <w:color w:val="auto"/>
                <w:sz w:val="28"/>
                <w:szCs w:val="28"/>
              </w:rPr>
              <w:t>1.03</w:t>
            </w:r>
          </w:p>
        </w:tc>
        <w:tc>
          <w:tcPr>
            <w:tcW w:w="1397" w:type="dxa"/>
            <w:tcBorders>
              <w:top w:val="nil"/>
              <w:left w:val="nil"/>
              <w:bottom w:val="single" w:color="auto" w:sz="4" w:space="0"/>
              <w:right w:val="single" w:color="auto" w:sz="4" w:space="0"/>
            </w:tcBorders>
            <w:noWrap/>
            <w:tcMar>
              <w:left w:w="57" w:type="dxa"/>
              <w:right w:w="57" w:type="dxa"/>
            </w:tcMar>
            <w:vAlign w:val="center"/>
          </w:tcPr>
          <w:p>
            <w:pPr>
              <w:spacing w:line="560" w:lineRule="exact"/>
              <w:jc w:val="center"/>
              <w:rPr>
                <w:rFonts w:cs="Times New Roman"/>
                <w:color w:val="auto"/>
                <w:sz w:val="28"/>
                <w:szCs w:val="28"/>
              </w:rPr>
            </w:pPr>
            <w:r>
              <w:rPr>
                <w:rFonts w:cs="Times New Roman"/>
                <w:color w:val="auto"/>
                <w:sz w:val="28"/>
                <w:szCs w:val="28"/>
              </w:rPr>
              <w:t>5.08</w:t>
            </w:r>
          </w:p>
        </w:tc>
        <w:tc>
          <w:tcPr>
            <w:tcW w:w="1154" w:type="dxa"/>
            <w:tcBorders>
              <w:top w:val="nil"/>
              <w:left w:val="nil"/>
              <w:bottom w:val="single" w:color="auto" w:sz="4" w:space="0"/>
              <w:right w:val="single" w:color="auto" w:sz="4" w:space="0"/>
            </w:tcBorders>
            <w:noWrap/>
            <w:tcMar>
              <w:left w:w="57" w:type="dxa"/>
              <w:right w:w="57" w:type="dxa"/>
            </w:tcMar>
            <w:vAlign w:val="center"/>
          </w:tcPr>
          <w:p>
            <w:pPr>
              <w:spacing w:line="560" w:lineRule="exact"/>
              <w:jc w:val="center"/>
              <w:rPr>
                <w:rFonts w:cs="Times New Roman"/>
                <w:color w:val="auto"/>
                <w:sz w:val="28"/>
                <w:szCs w:val="28"/>
              </w:rPr>
            </w:pPr>
            <w:r>
              <w:rPr>
                <w:rFonts w:cs="Times New Roman"/>
                <w:color w:val="auto"/>
                <w:sz w:val="28"/>
                <w:szCs w:val="28"/>
              </w:rPr>
              <w:t>0.45</w:t>
            </w:r>
          </w:p>
        </w:tc>
      </w:tr>
      <w:tr>
        <w:tblPrEx>
          <w:tblCellMar>
            <w:top w:w="0" w:type="dxa"/>
            <w:left w:w="28" w:type="dxa"/>
            <w:bottom w:w="0" w:type="dxa"/>
            <w:right w:w="28" w:type="dxa"/>
          </w:tblCellMar>
        </w:tblPrEx>
        <w:trPr>
          <w:trHeight w:val="403" w:hRule="atLeast"/>
          <w:jc w:val="center"/>
        </w:trPr>
        <w:tc>
          <w:tcPr>
            <w:tcW w:w="1110" w:type="dxa"/>
            <w:vMerge w:val="continue"/>
            <w:tcBorders>
              <w:left w:val="single" w:color="auto" w:sz="4" w:space="0"/>
              <w:bottom w:val="single" w:color="auto" w:sz="4" w:space="0"/>
              <w:right w:val="single" w:color="auto" w:sz="4" w:space="0"/>
            </w:tcBorders>
            <w:noWrap/>
            <w:tcMar>
              <w:left w:w="57" w:type="dxa"/>
              <w:right w:w="57" w:type="dxa"/>
            </w:tcMar>
            <w:vAlign w:val="center"/>
          </w:tcPr>
          <w:p>
            <w:pPr>
              <w:spacing w:line="560" w:lineRule="exact"/>
              <w:jc w:val="center"/>
              <w:rPr>
                <w:rFonts w:cs="Times New Roman"/>
                <w:color w:val="auto"/>
                <w:sz w:val="28"/>
                <w:szCs w:val="28"/>
              </w:rPr>
            </w:pPr>
          </w:p>
        </w:tc>
        <w:tc>
          <w:tcPr>
            <w:tcW w:w="1357" w:type="dxa"/>
            <w:tcBorders>
              <w:top w:val="nil"/>
              <w:left w:val="nil"/>
              <w:bottom w:val="single" w:color="auto" w:sz="4" w:space="0"/>
              <w:right w:val="single" w:color="auto" w:sz="4" w:space="0"/>
            </w:tcBorders>
            <w:noWrap/>
            <w:tcMar>
              <w:left w:w="57" w:type="dxa"/>
              <w:right w:w="57" w:type="dxa"/>
            </w:tcMar>
            <w:vAlign w:val="center"/>
          </w:tcPr>
          <w:p>
            <w:pPr>
              <w:spacing w:line="560" w:lineRule="exact"/>
              <w:jc w:val="center"/>
              <w:rPr>
                <w:rFonts w:cs="Times New Roman"/>
                <w:color w:val="auto"/>
                <w:sz w:val="28"/>
                <w:szCs w:val="28"/>
              </w:rPr>
            </w:pPr>
            <w:r>
              <w:rPr>
                <w:rFonts w:cs="Times New Roman"/>
                <w:color w:val="auto"/>
                <w:sz w:val="28"/>
                <w:szCs w:val="28"/>
              </w:rPr>
              <w:t>出栏量</w:t>
            </w:r>
          </w:p>
        </w:tc>
        <w:tc>
          <w:tcPr>
            <w:tcW w:w="1134" w:type="dxa"/>
            <w:tcBorders>
              <w:top w:val="nil"/>
              <w:left w:val="nil"/>
              <w:bottom w:val="single" w:color="auto" w:sz="4" w:space="0"/>
              <w:right w:val="single" w:color="auto" w:sz="4" w:space="0"/>
            </w:tcBorders>
            <w:noWrap/>
            <w:tcMar>
              <w:left w:w="57" w:type="dxa"/>
              <w:right w:w="57" w:type="dxa"/>
            </w:tcMar>
            <w:vAlign w:val="center"/>
          </w:tcPr>
          <w:p>
            <w:pPr>
              <w:spacing w:line="560" w:lineRule="exact"/>
              <w:jc w:val="center"/>
              <w:rPr>
                <w:rFonts w:cs="Times New Roman"/>
                <w:color w:val="auto"/>
                <w:sz w:val="28"/>
                <w:szCs w:val="28"/>
              </w:rPr>
            </w:pPr>
            <w:r>
              <w:rPr>
                <w:rFonts w:cs="Times New Roman"/>
                <w:color w:val="auto"/>
                <w:sz w:val="28"/>
                <w:szCs w:val="28"/>
              </w:rPr>
              <w:t>12.40</w:t>
            </w:r>
          </w:p>
        </w:tc>
        <w:tc>
          <w:tcPr>
            <w:tcW w:w="1134" w:type="dxa"/>
            <w:tcBorders>
              <w:top w:val="nil"/>
              <w:left w:val="nil"/>
              <w:bottom w:val="single" w:color="auto" w:sz="4" w:space="0"/>
              <w:right w:val="single" w:color="auto" w:sz="4" w:space="0"/>
            </w:tcBorders>
            <w:noWrap/>
            <w:tcMar>
              <w:left w:w="57" w:type="dxa"/>
              <w:right w:w="57" w:type="dxa"/>
            </w:tcMar>
            <w:vAlign w:val="center"/>
          </w:tcPr>
          <w:p>
            <w:pPr>
              <w:spacing w:line="560" w:lineRule="exact"/>
              <w:jc w:val="center"/>
              <w:rPr>
                <w:rFonts w:cs="Times New Roman"/>
                <w:color w:val="auto"/>
                <w:sz w:val="28"/>
                <w:szCs w:val="28"/>
              </w:rPr>
            </w:pPr>
            <w:r>
              <w:rPr>
                <w:rFonts w:cs="Times New Roman"/>
                <w:color w:val="auto"/>
                <w:sz w:val="28"/>
                <w:szCs w:val="28"/>
              </w:rPr>
              <w:t>0.11</w:t>
            </w:r>
          </w:p>
        </w:tc>
        <w:tc>
          <w:tcPr>
            <w:tcW w:w="1134" w:type="dxa"/>
            <w:tcBorders>
              <w:top w:val="nil"/>
              <w:left w:val="nil"/>
              <w:bottom w:val="single" w:color="auto" w:sz="4" w:space="0"/>
              <w:right w:val="single" w:color="auto" w:sz="4" w:space="0"/>
            </w:tcBorders>
            <w:noWrap/>
            <w:tcMar>
              <w:left w:w="57" w:type="dxa"/>
              <w:right w:w="57" w:type="dxa"/>
            </w:tcMar>
            <w:vAlign w:val="center"/>
          </w:tcPr>
          <w:p>
            <w:pPr>
              <w:spacing w:line="560" w:lineRule="exact"/>
              <w:jc w:val="center"/>
              <w:rPr>
                <w:rFonts w:cs="Times New Roman"/>
                <w:color w:val="auto"/>
                <w:sz w:val="28"/>
                <w:szCs w:val="28"/>
              </w:rPr>
            </w:pPr>
            <w:r>
              <w:rPr>
                <w:rFonts w:cs="Times New Roman"/>
                <w:color w:val="auto"/>
                <w:sz w:val="28"/>
                <w:szCs w:val="28"/>
              </w:rPr>
              <w:t>1.70</w:t>
            </w:r>
          </w:p>
        </w:tc>
        <w:tc>
          <w:tcPr>
            <w:tcW w:w="1397" w:type="dxa"/>
            <w:tcBorders>
              <w:top w:val="nil"/>
              <w:left w:val="nil"/>
              <w:bottom w:val="single" w:color="auto" w:sz="4" w:space="0"/>
              <w:right w:val="single" w:color="auto" w:sz="4" w:space="0"/>
            </w:tcBorders>
            <w:noWrap/>
            <w:tcMar>
              <w:left w:w="57" w:type="dxa"/>
              <w:right w:w="57" w:type="dxa"/>
            </w:tcMar>
            <w:vAlign w:val="center"/>
          </w:tcPr>
          <w:p>
            <w:pPr>
              <w:spacing w:line="560" w:lineRule="exact"/>
              <w:jc w:val="center"/>
              <w:rPr>
                <w:rFonts w:cs="Times New Roman"/>
                <w:color w:val="auto"/>
                <w:sz w:val="28"/>
                <w:szCs w:val="28"/>
              </w:rPr>
            </w:pPr>
            <w:r>
              <w:rPr>
                <w:rFonts w:cs="Times New Roman"/>
                <w:color w:val="auto"/>
                <w:sz w:val="28"/>
                <w:szCs w:val="28"/>
              </w:rPr>
              <w:t>0.89</w:t>
            </w:r>
          </w:p>
        </w:tc>
        <w:tc>
          <w:tcPr>
            <w:tcW w:w="1154" w:type="dxa"/>
            <w:tcBorders>
              <w:top w:val="nil"/>
              <w:left w:val="nil"/>
              <w:bottom w:val="single" w:color="auto" w:sz="4" w:space="0"/>
              <w:right w:val="single" w:color="auto" w:sz="4" w:space="0"/>
            </w:tcBorders>
            <w:noWrap/>
            <w:tcMar>
              <w:left w:w="57" w:type="dxa"/>
              <w:right w:w="57" w:type="dxa"/>
            </w:tcMar>
            <w:vAlign w:val="center"/>
          </w:tcPr>
          <w:p>
            <w:pPr>
              <w:spacing w:line="560" w:lineRule="exact"/>
              <w:jc w:val="center"/>
              <w:rPr>
                <w:rFonts w:cs="Times New Roman"/>
                <w:color w:val="auto"/>
                <w:sz w:val="28"/>
                <w:szCs w:val="28"/>
              </w:rPr>
            </w:pPr>
            <w:r>
              <w:rPr>
                <w:rFonts w:cs="Times New Roman"/>
                <w:color w:val="auto"/>
                <w:sz w:val="28"/>
                <w:szCs w:val="28"/>
              </w:rPr>
              <w:t>/</w:t>
            </w:r>
          </w:p>
        </w:tc>
      </w:tr>
      <w:tr>
        <w:tblPrEx>
          <w:tblCellMar>
            <w:top w:w="0" w:type="dxa"/>
            <w:left w:w="28" w:type="dxa"/>
            <w:bottom w:w="0" w:type="dxa"/>
            <w:right w:w="28" w:type="dxa"/>
          </w:tblCellMar>
        </w:tblPrEx>
        <w:trPr>
          <w:trHeight w:val="403" w:hRule="atLeast"/>
          <w:jc w:val="center"/>
        </w:trPr>
        <w:tc>
          <w:tcPr>
            <w:tcW w:w="1110" w:type="dxa"/>
            <w:vMerge w:val="restart"/>
            <w:tcBorders>
              <w:top w:val="nil"/>
              <w:left w:val="single" w:color="auto" w:sz="4" w:space="0"/>
              <w:right w:val="single" w:color="auto" w:sz="4" w:space="0"/>
            </w:tcBorders>
            <w:noWrap/>
            <w:tcMar>
              <w:left w:w="57" w:type="dxa"/>
              <w:right w:w="57" w:type="dxa"/>
            </w:tcMar>
            <w:vAlign w:val="center"/>
          </w:tcPr>
          <w:p>
            <w:pPr>
              <w:spacing w:line="560" w:lineRule="exact"/>
              <w:jc w:val="center"/>
              <w:rPr>
                <w:rFonts w:cs="Times New Roman"/>
                <w:color w:val="auto"/>
                <w:sz w:val="28"/>
                <w:szCs w:val="28"/>
              </w:rPr>
            </w:pPr>
            <w:r>
              <w:rPr>
                <w:rFonts w:cs="Times New Roman"/>
                <w:color w:val="auto"/>
                <w:sz w:val="28"/>
                <w:szCs w:val="28"/>
              </w:rPr>
              <w:t>2020</w:t>
            </w:r>
          </w:p>
        </w:tc>
        <w:tc>
          <w:tcPr>
            <w:tcW w:w="1357" w:type="dxa"/>
            <w:tcBorders>
              <w:top w:val="nil"/>
              <w:left w:val="nil"/>
              <w:bottom w:val="single" w:color="auto" w:sz="4" w:space="0"/>
              <w:right w:val="single" w:color="auto" w:sz="4" w:space="0"/>
            </w:tcBorders>
            <w:noWrap/>
            <w:tcMar>
              <w:left w:w="57" w:type="dxa"/>
              <w:right w:w="57" w:type="dxa"/>
            </w:tcMar>
            <w:vAlign w:val="center"/>
          </w:tcPr>
          <w:p>
            <w:pPr>
              <w:spacing w:line="560" w:lineRule="exact"/>
              <w:jc w:val="center"/>
              <w:rPr>
                <w:rFonts w:cs="Times New Roman"/>
                <w:color w:val="auto"/>
                <w:sz w:val="28"/>
                <w:szCs w:val="28"/>
              </w:rPr>
            </w:pPr>
            <w:r>
              <w:rPr>
                <w:rFonts w:cs="Times New Roman"/>
                <w:color w:val="auto"/>
                <w:sz w:val="28"/>
                <w:szCs w:val="28"/>
              </w:rPr>
              <w:t>存栏量</w:t>
            </w:r>
          </w:p>
        </w:tc>
        <w:tc>
          <w:tcPr>
            <w:tcW w:w="1134" w:type="dxa"/>
            <w:tcBorders>
              <w:top w:val="nil"/>
              <w:left w:val="nil"/>
              <w:bottom w:val="single" w:color="auto" w:sz="4" w:space="0"/>
              <w:right w:val="single" w:color="auto" w:sz="4" w:space="0"/>
            </w:tcBorders>
            <w:noWrap/>
            <w:tcMar>
              <w:left w:w="57" w:type="dxa"/>
              <w:right w:w="57" w:type="dxa"/>
            </w:tcMar>
            <w:vAlign w:val="center"/>
          </w:tcPr>
          <w:p>
            <w:pPr>
              <w:spacing w:line="560" w:lineRule="exact"/>
              <w:jc w:val="center"/>
              <w:rPr>
                <w:rFonts w:cs="Times New Roman"/>
                <w:color w:val="auto"/>
                <w:sz w:val="28"/>
                <w:szCs w:val="28"/>
              </w:rPr>
            </w:pPr>
            <w:r>
              <w:rPr>
                <w:rFonts w:cs="Times New Roman"/>
                <w:color w:val="auto"/>
                <w:sz w:val="28"/>
                <w:szCs w:val="28"/>
              </w:rPr>
              <w:t>7.61</w:t>
            </w:r>
          </w:p>
        </w:tc>
        <w:tc>
          <w:tcPr>
            <w:tcW w:w="1134" w:type="dxa"/>
            <w:tcBorders>
              <w:top w:val="nil"/>
              <w:left w:val="nil"/>
              <w:bottom w:val="single" w:color="auto" w:sz="4" w:space="0"/>
              <w:right w:val="single" w:color="auto" w:sz="4" w:space="0"/>
            </w:tcBorders>
            <w:noWrap/>
            <w:tcMar>
              <w:left w:w="57" w:type="dxa"/>
              <w:right w:w="57" w:type="dxa"/>
            </w:tcMar>
            <w:vAlign w:val="center"/>
          </w:tcPr>
          <w:p>
            <w:pPr>
              <w:spacing w:line="560" w:lineRule="exact"/>
              <w:jc w:val="center"/>
              <w:rPr>
                <w:rFonts w:cs="Times New Roman"/>
                <w:color w:val="auto"/>
                <w:sz w:val="28"/>
                <w:szCs w:val="28"/>
              </w:rPr>
            </w:pPr>
            <w:r>
              <w:rPr>
                <w:rFonts w:cs="Times New Roman"/>
                <w:color w:val="auto"/>
                <w:sz w:val="28"/>
                <w:szCs w:val="28"/>
              </w:rPr>
              <w:t>0.40</w:t>
            </w:r>
          </w:p>
        </w:tc>
        <w:tc>
          <w:tcPr>
            <w:tcW w:w="1134" w:type="dxa"/>
            <w:tcBorders>
              <w:top w:val="nil"/>
              <w:left w:val="nil"/>
              <w:bottom w:val="single" w:color="auto" w:sz="4" w:space="0"/>
              <w:right w:val="single" w:color="auto" w:sz="4" w:space="0"/>
            </w:tcBorders>
            <w:noWrap/>
            <w:tcMar>
              <w:left w:w="57" w:type="dxa"/>
              <w:right w:w="57" w:type="dxa"/>
            </w:tcMar>
            <w:vAlign w:val="center"/>
          </w:tcPr>
          <w:p>
            <w:pPr>
              <w:spacing w:line="560" w:lineRule="exact"/>
              <w:jc w:val="center"/>
              <w:rPr>
                <w:rFonts w:cs="Times New Roman"/>
                <w:color w:val="auto"/>
                <w:sz w:val="28"/>
                <w:szCs w:val="28"/>
              </w:rPr>
            </w:pPr>
            <w:r>
              <w:rPr>
                <w:rFonts w:cs="Times New Roman"/>
                <w:color w:val="auto"/>
                <w:sz w:val="28"/>
                <w:szCs w:val="28"/>
              </w:rPr>
              <w:t>1.11</w:t>
            </w:r>
          </w:p>
        </w:tc>
        <w:tc>
          <w:tcPr>
            <w:tcW w:w="1397" w:type="dxa"/>
            <w:tcBorders>
              <w:top w:val="nil"/>
              <w:left w:val="nil"/>
              <w:bottom w:val="single" w:color="auto" w:sz="4" w:space="0"/>
              <w:right w:val="single" w:color="auto" w:sz="4" w:space="0"/>
            </w:tcBorders>
            <w:noWrap/>
            <w:tcMar>
              <w:left w:w="57" w:type="dxa"/>
              <w:right w:w="57" w:type="dxa"/>
            </w:tcMar>
            <w:vAlign w:val="center"/>
          </w:tcPr>
          <w:p>
            <w:pPr>
              <w:spacing w:line="560" w:lineRule="exact"/>
              <w:jc w:val="center"/>
              <w:rPr>
                <w:rFonts w:cs="Times New Roman"/>
                <w:color w:val="auto"/>
                <w:sz w:val="28"/>
                <w:szCs w:val="28"/>
              </w:rPr>
            </w:pPr>
            <w:r>
              <w:rPr>
                <w:rFonts w:cs="Times New Roman"/>
                <w:color w:val="auto"/>
                <w:sz w:val="28"/>
                <w:szCs w:val="28"/>
              </w:rPr>
              <w:t>5.01</w:t>
            </w:r>
          </w:p>
        </w:tc>
        <w:tc>
          <w:tcPr>
            <w:tcW w:w="1154" w:type="dxa"/>
            <w:tcBorders>
              <w:top w:val="nil"/>
              <w:left w:val="nil"/>
              <w:bottom w:val="single" w:color="auto" w:sz="4" w:space="0"/>
              <w:right w:val="single" w:color="auto" w:sz="4" w:space="0"/>
            </w:tcBorders>
            <w:noWrap/>
            <w:tcMar>
              <w:left w:w="57" w:type="dxa"/>
              <w:right w:w="57" w:type="dxa"/>
            </w:tcMar>
            <w:vAlign w:val="center"/>
          </w:tcPr>
          <w:p>
            <w:pPr>
              <w:spacing w:line="560" w:lineRule="exact"/>
              <w:jc w:val="center"/>
              <w:rPr>
                <w:rFonts w:cs="Times New Roman"/>
                <w:color w:val="auto"/>
                <w:sz w:val="28"/>
                <w:szCs w:val="28"/>
              </w:rPr>
            </w:pPr>
            <w:r>
              <w:rPr>
                <w:rFonts w:cs="Times New Roman"/>
                <w:color w:val="auto"/>
                <w:sz w:val="28"/>
                <w:szCs w:val="28"/>
              </w:rPr>
              <w:t>3.50</w:t>
            </w:r>
          </w:p>
        </w:tc>
      </w:tr>
      <w:tr>
        <w:tblPrEx>
          <w:tblCellMar>
            <w:top w:w="0" w:type="dxa"/>
            <w:left w:w="28" w:type="dxa"/>
            <w:bottom w:w="0" w:type="dxa"/>
            <w:right w:w="28" w:type="dxa"/>
          </w:tblCellMar>
        </w:tblPrEx>
        <w:trPr>
          <w:trHeight w:val="403" w:hRule="atLeast"/>
          <w:jc w:val="center"/>
        </w:trPr>
        <w:tc>
          <w:tcPr>
            <w:tcW w:w="1110" w:type="dxa"/>
            <w:vMerge w:val="continue"/>
            <w:tcBorders>
              <w:left w:val="single" w:color="auto" w:sz="4" w:space="0"/>
              <w:bottom w:val="single" w:color="auto" w:sz="4" w:space="0"/>
              <w:right w:val="single" w:color="auto" w:sz="4" w:space="0"/>
            </w:tcBorders>
            <w:noWrap/>
            <w:tcMar>
              <w:left w:w="57" w:type="dxa"/>
              <w:right w:w="57" w:type="dxa"/>
            </w:tcMar>
            <w:vAlign w:val="center"/>
          </w:tcPr>
          <w:p>
            <w:pPr>
              <w:spacing w:line="560" w:lineRule="exact"/>
              <w:jc w:val="center"/>
              <w:rPr>
                <w:rFonts w:cs="Times New Roman"/>
                <w:color w:val="auto"/>
                <w:sz w:val="28"/>
                <w:szCs w:val="28"/>
              </w:rPr>
            </w:pPr>
          </w:p>
        </w:tc>
        <w:tc>
          <w:tcPr>
            <w:tcW w:w="1357" w:type="dxa"/>
            <w:tcBorders>
              <w:top w:val="nil"/>
              <w:left w:val="nil"/>
              <w:bottom w:val="single" w:color="auto" w:sz="4" w:space="0"/>
              <w:right w:val="single" w:color="auto" w:sz="4" w:space="0"/>
            </w:tcBorders>
            <w:noWrap/>
            <w:tcMar>
              <w:left w:w="57" w:type="dxa"/>
              <w:right w:w="57" w:type="dxa"/>
            </w:tcMar>
            <w:vAlign w:val="center"/>
          </w:tcPr>
          <w:p>
            <w:pPr>
              <w:spacing w:line="560" w:lineRule="exact"/>
              <w:jc w:val="center"/>
              <w:rPr>
                <w:rFonts w:cs="Times New Roman"/>
                <w:color w:val="auto"/>
                <w:sz w:val="28"/>
                <w:szCs w:val="28"/>
              </w:rPr>
            </w:pPr>
            <w:r>
              <w:rPr>
                <w:rFonts w:cs="Times New Roman"/>
                <w:color w:val="auto"/>
                <w:sz w:val="28"/>
                <w:szCs w:val="28"/>
              </w:rPr>
              <w:t>出栏量</w:t>
            </w:r>
          </w:p>
        </w:tc>
        <w:tc>
          <w:tcPr>
            <w:tcW w:w="1134" w:type="dxa"/>
            <w:tcBorders>
              <w:top w:val="nil"/>
              <w:left w:val="nil"/>
              <w:bottom w:val="single" w:color="auto" w:sz="4" w:space="0"/>
              <w:right w:val="single" w:color="auto" w:sz="4" w:space="0"/>
            </w:tcBorders>
            <w:noWrap/>
            <w:tcMar>
              <w:left w:w="57" w:type="dxa"/>
              <w:right w:w="57" w:type="dxa"/>
            </w:tcMar>
            <w:vAlign w:val="center"/>
          </w:tcPr>
          <w:p>
            <w:pPr>
              <w:spacing w:line="560" w:lineRule="exact"/>
              <w:jc w:val="center"/>
              <w:rPr>
                <w:rFonts w:cs="Times New Roman"/>
                <w:color w:val="auto"/>
                <w:sz w:val="28"/>
                <w:szCs w:val="28"/>
              </w:rPr>
            </w:pPr>
            <w:r>
              <w:rPr>
                <w:rFonts w:cs="Times New Roman"/>
                <w:color w:val="auto"/>
                <w:sz w:val="28"/>
                <w:szCs w:val="28"/>
              </w:rPr>
              <w:t>10.69</w:t>
            </w:r>
          </w:p>
        </w:tc>
        <w:tc>
          <w:tcPr>
            <w:tcW w:w="1134" w:type="dxa"/>
            <w:tcBorders>
              <w:top w:val="nil"/>
              <w:left w:val="nil"/>
              <w:bottom w:val="single" w:color="auto" w:sz="4" w:space="0"/>
              <w:right w:val="single" w:color="auto" w:sz="4" w:space="0"/>
            </w:tcBorders>
            <w:noWrap/>
            <w:tcMar>
              <w:left w:w="57" w:type="dxa"/>
              <w:right w:w="57" w:type="dxa"/>
            </w:tcMar>
            <w:vAlign w:val="center"/>
          </w:tcPr>
          <w:p>
            <w:pPr>
              <w:spacing w:line="560" w:lineRule="exact"/>
              <w:jc w:val="center"/>
              <w:rPr>
                <w:rFonts w:cs="Times New Roman"/>
                <w:color w:val="auto"/>
                <w:sz w:val="28"/>
                <w:szCs w:val="28"/>
              </w:rPr>
            </w:pPr>
            <w:r>
              <w:rPr>
                <w:rFonts w:cs="Times New Roman"/>
                <w:color w:val="auto"/>
                <w:sz w:val="28"/>
                <w:szCs w:val="28"/>
              </w:rPr>
              <w:t>0.14</w:t>
            </w:r>
          </w:p>
        </w:tc>
        <w:tc>
          <w:tcPr>
            <w:tcW w:w="1134" w:type="dxa"/>
            <w:tcBorders>
              <w:top w:val="nil"/>
              <w:left w:val="nil"/>
              <w:bottom w:val="single" w:color="auto" w:sz="4" w:space="0"/>
              <w:right w:val="single" w:color="auto" w:sz="4" w:space="0"/>
            </w:tcBorders>
            <w:noWrap/>
            <w:tcMar>
              <w:left w:w="57" w:type="dxa"/>
              <w:right w:w="57" w:type="dxa"/>
            </w:tcMar>
            <w:vAlign w:val="center"/>
          </w:tcPr>
          <w:p>
            <w:pPr>
              <w:spacing w:line="560" w:lineRule="exact"/>
              <w:jc w:val="center"/>
              <w:rPr>
                <w:rFonts w:cs="Times New Roman"/>
                <w:color w:val="auto"/>
                <w:sz w:val="28"/>
                <w:szCs w:val="28"/>
              </w:rPr>
            </w:pPr>
            <w:r>
              <w:rPr>
                <w:rFonts w:cs="Times New Roman"/>
                <w:color w:val="auto"/>
                <w:sz w:val="28"/>
                <w:szCs w:val="28"/>
              </w:rPr>
              <w:t>1.81</w:t>
            </w:r>
          </w:p>
        </w:tc>
        <w:tc>
          <w:tcPr>
            <w:tcW w:w="1397" w:type="dxa"/>
            <w:tcBorders>
              <w:top w:val="nil"/>
              <w:left w:val="nil"/>
              <w:bottom w:val="single" w:color="auto" w:sz="4" w:space="0"/>
              <w:right w:val="single" w:color="auto" w:sz="4" w:space="0"/>
            </w:tcBorders>
            <w:noWrap/>
            <w:tcMar>
              <w:left w:w="57" w:type="dxa"/>
              <w:right w:w="57" w:type="dxa"/>
            </w:tcMar>
            <w:vAlign w:val="center"/>
          </w:tcPr>
          <w:p>
            <w:pPr>
              <w:spacing w:line="560" w:lineRule="exact"/>
              <w:jc w:val="center"/>
              <w:rPr>
                <w:rFonts w:cs="Times New Roman"/>
                <w:color w:val="auto"/>
                <w:sz w:val="28"/>
                <w:szCs w:val="28"/>
              </w:rPr>
            </w:pPr>
            <w:r>
              <w:rPr>
                <w:rFonts w:cs="Times New Roman"/>
                <w:color w:val="auto"/>
                <w:sz w:val="28"/>
                <w:szCs w:val="28"/>
              </w:rPr>
              <w:t>17.76</w:t>
            </w:r>
          </w:p>
        </w:tc>
        <w:tc>
          <w:tcPr>
            <w:tcW w:w="1154" w:type="dxa"/>
            <w:tcBorders>
              <w:top w:val="nil"/>
              <w:left w:val="nil"/>
              <w:bottom w:val="single" w:color="auto" w:sz="4" w:space="0"/>
              <w:right w:val="single" w:color="auto" w:sz="4" w:space="0"/>
            </w:tcBorders>
            <w:noWrap/>
            <w:tcMar>
              <w:left w:w="57" w:type="dxa"/>
              <w:right w:w="57" w:type="dxa"/>
            </w:tcMar>
            <w:vAlign w:val="center"/>
          </w:tcPr>
          <w:p>
            <w:pPr>
              <w:spacing w:line="560" w:lineRule="exact"/>
              <w:jc w:val="center"/>
              <w:rPr>
                <w:rFonts w:cs="Times New Roman"/>
                <w:color w:val="auto"/>
                <w:sz w:val="28"/>
                <w:szCs w:val="28"/>
              </w:rPr>
            </w:pPr>
            <w:r>
              <w:rPr>
                <w:rFonts w:cs="Times New Roman"/>
                <w:color w:val="auto"/>
                <w:sz w:val="28"/>
                <w:szCs w:val="28"/>
              </w:rPr>
              <w:t>/</w:t>
            </w:r>
          </w:p>
        </w:tc>
      </w:tr>
      <w:tr>
        <w:tblPrEx>
          <w:tblCellMar>
            <w:top w:w="0" w:type="dxa"/>
            <w:left w:w="28" w:type="dxa"/>
            <w:bottom w:w="0" w:type="dxa"/>
            <w:right w:w="28" w:type="dxa"/>
          </w:tblCellMar>
        </w:tblPrEx>
        <w:trPr>
          <w:trHeight w:val="403" w:hRule="atLeast"/>
          <w:jc w:val="center"/>
        </w:trPr>
        <w:tc>
          <w:tcPr>
            <w:tcW w:w="2467" w:type="dxa"/>
            <w:gridSpan w:val="2"/>
            <w:tcBorders>
              <w:top w:val="nil"/>
              <w:left w:val="single" w:color="auto" w:sz="4" w:space="0"/>
              <w:bottom w:val="single" w:color="auto" w:sz="4" w:space="0"/>
              <w:right w:val="single" w:color="auto" w:sz="4" w:space="0"/>
            </w:tcBorders>
            <w:noWrap/>
            <w:tcMar>
              <w:left w:w="57" w:type="dxa"/>
              <w:right w:w="57" w:type="dxa"/>
            </w:tcMar>
            <w:vAlign w:val="center"/>
          </w:tcPr>
          <w:p>
            <w:pPr>
              <w:spacing w:line="560" w:lineRule="exact"/>
              <w:jc w:val="center"/>
              <w:rPr>
                <w:rFonts w:cs="Times New Roman"/>
                <w:color w:val="auto"/>
                <w:sz w:val="28"/>
                <w:szCs w:val="28"/>
              </w:rPr>
            </w:pPr>
            <w:r>
              <w:rPr>
                <w:rFonts w:cs="Times New Roman"/>
                <w:color w:val="auto"/>
                <w:sz w:val="28"/>
                <w:szCs w:val="28"/>
              </w:rPr>
              <w:t>存栏量同比增长率</w:t>
            </w:r>
          </w:p>
        </w:tc>
        <w:tc>
          <w:tcPr>
            <w:tcW w:w="1134" w:type="dxa"/>
            <w:tcBorders>
              <w:top w:val="nil"/>
              <w:left w:val="nil"/>
              <w:bottom w:val="single" w:color="auto" w:sz="4" w:space="0"/>
              <w:right w:val="single" w:color="auto" w:sz="4" w:space="0"/>
            </w:tcBorders>
            <w:noWrap/>
            <w:tcMar>
              <w:left w:w="57" w:type="dxa"/>
              <w:right w:w="57" w:type="dxa"/>
            </w:tcMar>
            <w:vAlign w:val="center"/>
          </w:tcPr>
          <w:p>
            <w:pPr>
              <w:spacing w:line="560" w:lineRule="exact"/>
              <w:jc w:val="center"/>
              <w:rPr>
                <w:rFonts w:cs="Times New Roman"/>
                <w:color w:val="auto"/>
                <w:sz w:val="28"/>
                <w:szCs w:val="28"/>
              </w:rPr>
            </w:pPr>
            <w:r>
              <w:rPr>
                <w:rFonts w:cs="Times New Roman"/>
                <w:color w:val="auto"/>
                <w:sz w:val="28"/>
                <w:szCs w:val="28"/>
              </w:rPr>
              <w:t>-7.18%</w:t>
            </w:r>
          </w:p>
        </w:tc>
        <w:tc>
          <w:tcPr>
            <w:tcW w:w="1134" w:type="dxa"/>
            <w:tcBorders>
              <w:top w:val="nil"/>
              <w:left w:val="nil"/>
              <w:bottom w:val="single" w:color="auto" w:sz="4" w:space="0"/>
              <w:right w:val="single" w:color="auto" w:sz="4" w:space="0"/>
            </w:tcBorders>
            <w:noWrap/>
            <w:tcMar>
              <w:left w:w="57" w:type="dxa"/>
              <w:right w:w="57" w:type="dxa"/>
            </w:tcMar>
            <w:vAlign w:val="center"/>
          </w:tcPr>
          <w:p>
            <w:pPr>
              <w:spacing w:line="560" w:lineRule="exact"/>
              <w:jc w:val="center"/>
              <w:rPr>
                <w:rFonts w:cs="Times New Roman"/>
                <w:color w:val="auto"/>
                <w:sz w:val="28"/>
                <w:szCs w:val="28"/>
              </w:rPr>
            </w:pPr>
            <w:r>
              <w:rPr>
                <w:rFonts w:cs="Times New Roman"/>
                <w:color w:val="auto"/>
                <w:sz w:val="28"/>
                <w:szCs w:val="28"/>
              </w:rPr>
              <w:t>2.56%</w:t>
            </w:r>
          </w:p>
        </w:tc>
        <w:tc>
          <w:tcPr>
            <w:tcW w:w="1134" w:type="dxa"/>
            <w:tcBorders>
              <w:top w:val="nil"/>
              <w:left w:val="nil"/>
              <w:bottom w:val="single" w:color="auto" w:sz="4" w:space="0"/>
              <w:right w:val="single" w:color="auto" w:sz="4" w:space="0"/>
            </w:tcBorders>
            <w:noWrap/>
            <w:tcMar>
              <w:left w:w="57" w:type="dxa"/>
              <w:right w:w="57" w:type="dxa"/>
            </w:tcMar>
            <w:vAlign w:val="center"/>
          </w:tcPr>
          <w:p>
            <w:pPr>
              <w:spacing w:line="560" w:lineRule="exact"/>
              <w:jc w:val="center"/>
              <w:rPr>
                <w:rFonts w:cs="Times New Roman"/>
                <w:color w:val="auto"/>
                <w:sz w:val="28"/>
                <w:szCs w:val="28"/>
              </w:rPr>
            </w:pPr>
            <w:r>
              <w:rPr>
                <w:rFonts w:cs="Times New Roman"/>
                <w:color w:val="auto"/>
                <w:sz w:val="28"/>
                <w:szCs w:val="28"/>
              </w:rPr>
              <w:t>7.79%</w:t>
            </w:r>
          </w:p>
        </w:tc>
        <w:tc>
          <w:tcPr>
            <w:tcW w:w="1397" w:type="dxa"/>
            <w:tcBorders>
              <w:top w:val="nil"/>
              <w:left w:val="nil"/>
              <w:bottom w:val="single" w:color="auto" w:sz="4" w:space="0"/>
              <w:right w:val="single" w:color="auto" w:sz="4" w:space="0"/>
            </w:tcBorders>
            <w:noWrap/>
            <w:tcMar>
              <w:left w:w="57" w:type="dxa"/>
              <w:right w:w="57" w:type="dxa"/>
            </w:tcMar>
            <w:vAlign w:val="center"/>
          </w:tcPr>
          <w:p>
            <w:pPr>
              <w:spacing w:line="560" w:lineRule="exact"/>
              <w:jc w:val="center"/>
              <w:rPr>
                <w:rFonts w:cs="Times New Roman"/>
                <w:color w:val="auto"/>
                <w:sz w:val="28"/>
                <w:szCs w:val="28"/>
              </w:rPr>
            </w:pPr>
            <w:r>
              <w:rPr>
                <w:rFonts w:cs="Times New Roman"/>
                <w:color w:val="auto"/>
                <w:sz w:val="28"/>
                <w:szCs w:val="28"/>
              </w:rPr>
              <w:t>-1.50%</w:t>
            </w:r>
          </w:p>
        </w:tc>
        <w:tc>
          <w:tcPr>
            <w:tcW w:w="1154" w:type="dxa"/>
            <w:tcBorders>
              <w:top w:val="nil"/>
              <w:left w:val="nil"/>
              <w:bottom w:val="single" w:color="auto" w:sz="4" w:space="0"/>
              <w:right w:val="single" w:color="auto" w:sz="4" w:space="0"/>
            </w:tcBorders>
            <w:noWrap/>
            <w:tcMar>
              <w:left w:w="57" w:type="dxa"/>
              <w:right w:w="57" w:type="dxa"/>
            </w:tcMar>
            <w:vAlign w:val="center"/>
          </w:tcPr>
          <w:p>
            <w:pPr>
              <w:spacing w:line="560" w:lineRule="exact"/>
              <w:jc w:val="center"/>
              <w:rPr>
                <w:rFonts w:cs="Times New Roman"/>
                <w:color w:val="auto"/>
                <w:sz w:val="28"/>
                <w:szCs w:val="28"/>
              </w:rPr>
            </w:pPr>
            <w:r>
              <w:rPr>
                <w:rFonts w:cs="Times New Roman"/>
                <w:color w:val="auto"/>
                <w:sz w:val="28"/>
                <w:szCs w:val="28"/>
              </w:rPr>
              <w:t>684.75%</w:t>
            </w:r>
          </w:p>
        </w:tc>
      </w:tr>
      <w:tr>
        <w:tblPrEx>
          <w:tblCellMar>
            <w:top w:w="0" w:type="dxa"/>
            <w:left w:w="28" w:type="dxa"/>
            <w:bottom w:w="0" w:type="dxa"/>
            <w:right w:w="28" w:type="dxa"/>
          </w:tblCellMar>
        </w:tblPrEx>
        <w:trPr>
          <w:trHeight w:val="403" w:hRule="atLeast"/>
          <w:jc w:val="center"/>
        </w:trPr>
        <w:tc>
          <w:tcPr>
            <w:tcW w:w="2467" w:type="dxa"/>
            <w:gridSpan w:val="2"/>
            <w:tcBorders>
              <w:top w:val="nil"/>
              <w:left w:val="single" w:color="auto" w:sz="4" w:space="0"/>
              <w:bottom w:val="single" w:color="auto" w:sz="4" w:space="0"/>
              <w:right w:val="single" w:color="auto" w:sz="4" w:space="0"/>
            </w:tcBorders>
            <w:noWrap/>
            <w:tcMar>
              <w:left w:w="57" w:type="dxa"/>
              <w:right w:w="57" w:type="dxa"/>
            </w:tcMar>
            <w:vAlign w:val="center"/>
          </w:tcPr>
          <w:p>
            <w:pPr>
              <w:spacing w:line="560" w:lineRule="exact"/>
              <w:jc w:val="center"/>
              <w:rPr>
                <w:rFonts w:cs="Times New Roman"/>
                <w:color w:val="auto"/>
                <w:sz w:val="28"/>
                <w:szCs w:val="28"/>
              </w:rPr>
            </w:pPr>
            <w:r>
              <w:rPr>
                <w:rFonts w:cs="Times New Roman"/>
                <w:color w:val="auto"/>
                <w:sz w:val="28"/>
                <w:szCs w:val="28"/>
              </w:rPr>
              <w:t>出栏量同比增长率</w:t>
            </w:r>
          </w:p>
        </w:tc>
        <w:tc>
          <w:tcPr>
            <w:tcW w:w="1134" w:type="dxa"/>
            <w:tcBorders>
              <w:top w:val="nil"/>
              <w:left w:val="nil"/>
              <w:bottom w:val="single" w:color="auto" w:sz="4" w:space="0"/>
              <w:right w:val="single" w:color="auto" w:sz="4" w:space="0"/>
            </w:tcBorders>
            <w:noWrap/>
            <w:tcMar>
              <w:left w:w="57" w:type="dxa"/>
              <w:right w:w="57" w:type="dxa"/>
            </w:tcMar>
            <w:vAlign w:val="center"/>
          </w:tcPr>
          <w:p>
            <w:pPr>
              <w:spacing w:line="560" w:lineRule="exact"/>
              <w:jc w:val="center"/>
              <w:rPr>
                <w:rFonts w:cs="Times New Roman"/>
                <w:color w:val="auto"/>
                <w:sz w:val="28"/>
                <w:szCs w:val="28"/>
              </w:rPr>
            </w:pPr>
            <w:r>
              <w:rPr>
                <w:rFonts w:cs="Times New Roman"/>
                <w:color w:val="auto"/>
                <w:sz w:val="28"/>
                <w:szCs w:val="28"/>
              </w:rPr>
              <w:t>-13.78%</w:t>
            </w:r>
          </w:p>
        </w:tc>
        <w:tc>
          <w:tcPr>
            <w:tcW w:w="1134" w:type="dxa"/>
            <w:tcBorders>
              <w:top w:val="nil"/>
              <w:left w:val="nil"/>
              <w:bottom w:val="single" w:color="auto" w:sz="4" w:space="0"/>
              <w:right w:val="single" w:color="auto" w:sz="4" w:space="0"/>
            </w:tcBorders>
            <w:noWrap/>
            <w:tcMar>
              <w:left w:w="57" w:type="dxa"/>
              <w:right w:w="57" w:type="dxa"/>
            </w:tcMar>
            <w:vAlign w:val="center"/>
          </w:tcPr>
          <w:p>
            <w:pPr>
              <w:spacing w:line="560" w:lineRule="exact"/>
              <w:jc w:val="center"/>
              <w:rPr>
                <w:rFonts w:cs="Times New Roman"/>
                <w:color w:val="auto"/>
                <w:sz w:val="28"/>
                <w:szCs w:val="28"/>
              </w:rPr>
            </w:pPr>
            <w:r>
              <w:rPr>
                <w:rFonts w:cs="Times New Roman"/>
                <w:color w:val="auto"/>
                <w:sz w:val="28"/>
                <w:szCs w:val="28"/>
              </w:rPr>
              <w:t>19.29%</w:t>
            </w:r>
          </w:p>
        </w:tc>
        <w:tc>
          <w:tcPr>
            <w:tcW w:w="1134" w:type="dxa"/>
            <w:tcBorders>
              <w:top w:val="nil"/>
              <w:left w:val="nil"/>
              <w:bottom w:val="single" w:color="auto" w:sz="4" w:space="0"/>
              <w:right w:val="single" w:color="auto" w:sz="4" w:space="0"/>
            </w:tcBorders>
            <w:noWrap/>
            <w:tcMar>
              <w:left w:w="57" w:type="dxa"/>
              <w:right w:w="57" w:type="dxa"/>
            </w:tcMar>
            <w:vAlign w:val="center"/>
          </w:tcPr>
          <w:p>
            <w:pPr>
              <w:spacing w:line="560" w:lineRule="exact"/>
              <w:jc w:val="center"/>
              <w:rPr>
                <w:rFonts w:cs="Times New Roman"/>
                <w:color w:val="auto"/>
                <w:sz w:val="28"/>
                <w:szCs w:val="28"/>
              </w:rPr>
            </w:pPr>
            <w:r>
              <w:rPr>
                <w:rFonts w:cs="Times New Roman"/>
                <w:color w:val="auto"/>
                <w:sz w:val="28"/>
                <w:szCs w:val="28"/>
              </w:rPr>
              <w:t>6.47%</w:t>
            </w:r>
          </w:p>
        </w:tc>
        <w:tc>
          <w:tcPr>
            <w:tcW w:w="1397" w:type="dxa"/>
            <w:tcBorders>
              <w:top w:val="nil"/>
              <w:left w:val="nil"/>
              <w:bottom w:val="single" w:color="auto" w:sz="4" w:space="0"/>
              <w:right w:val="single" w:color="auto" w:sz="4" w:space="0"/>
            </w:tcBorders>
            <w:noWrap/>
            <w:tcMar>
              <w:left w:w="57" w:type="dxa"/>
              <w:right w:w="57" w:type="dxa"/>
            </w:tcMar>
            <w:vAlign w:val="center"/>
          </w:tcPr>
          <w:p>
            <w:pPr>
              <w:spacing w:line="560" w:lineRule="exact"/>
              <w:jc w:val="center"/>
              <w:rPr>
                <w:rFonts w:cs="Times New Roman"/>
                <w:color w:val="auto"/>
                <w:sz w:val="28"/>
                <w:szCs w:val="28"/>
              </w:rPr>
            </w:pPr>
            <w:r>
              <w:rPr>
                <w:rFonts w:cs="Times New Roman"/>
                <w:color w:val="auto"/>
                <w:sz w:val="28"/>
                <w:szCs w:val="28"/>
              </w:rPr>
              <w:t>1898.65%</w:t>
            </w:r>
          </w:p>
        </w:tc>
        <w:tc>
          <w:tcPr>
            <w:tcW w:w="1154" w:type="dxa"/>
            <w:tcBorders>
              <w:top w:val="nil"/>
              <w:left w:val="nil"/>
              <w:bottom w:val="single" w:color="auto" w:sz="4" w:space="0"/>
              <w:right w:val="single" w:color="auto" w:sz="4" w:space="0"/>
            </w:tcBorders>
            <w:noWrap/>
            <w:tcMar>
              <w:left w:w="57" w:type="dxa"/>
              <w:right w:w="57" w:type="dxa"/>
            </w:tcMar>
            <w:vAlign w:val="center"/>
          </w:tcPr>
          <w:p>
            <w:pPr>
              <w:spacing w:line="560" w:lineRule="exact"/>
              <w:jc w:val="center"/>
              <w:rPr>
                <w:rFonts w:cs="Times New Roman"/>
                <w:color w:val="auto"/>
                <w:sz w:val="28"/>
                <w:szCs w:val="28"/>
              </w:rPr>
            </w:pPr>
            <w:r>
              <w:rPr>
                <w:rFonts w:cs="Times New Roman"/>
                <w:color w:val="auto"/>
                <w:sz w:val="28"/>
                <w:szCs w:val="28"/>
              </w:rPr>
              <w:t>/</w:t>
            </w:r>
          </w:p>
        </w:tc>
      </w:tr>
    </w:tbl>
    <w:p>
      <w:pPr>
        <w:pStyle w:val="26"/>
        <w:spacing w:beforeLines="0" w:after="0"/>
        <w:ind w:firstLine="0"/>
        <w:jc w:val="center"/>
        <w:rPr>
          <w:b/>
          <w:color w:val="auto"/>
          <w:szCs w:val="32"/>
        </w:rPr>
      </w:pPr>
    </w:p>
    <w:p>
      <w:pPr>
        <w:pStyle w:val="26"/>
        <w:spacing w:beforeLines="0" w:after="0"/>
        <w:ind w:firstLine="0"/>
        <w:jc w:val="center"/>
        <w:rPr>
          <w:b/>
          <w:color w:val="auto"/>
          <w:szCs w:val="32"/>
        </w:rPr>
      </w:pPr>
      <w:r>
        <w:rPr>
          <w:b/>
          <w:color w:val="auto"/>
          <w:szCs w:val="32"/>
        </w:rPr>
        <w:drawing>
          <wp:inline distT="0" distB="0" distL="0" distR="0">
            <wp:extent cx="5274310" cy="3076575"/>
            <wp:effectExtent l="0" t="0" r="2540" b="9525"/>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pPr>
        <w:pStyle w:val="26"/>
        <w:spacing w:beforeLines="0" w:after="0"/>
        <w:ind w:firstLine="0"/>
        <w:jc w:val="center"/>
        <w:rPr>
          <w:b/>
          <w:color w:val="auto"/>
          <w:szCs w:val="32"/>
        </w:rPr>
      </w:pPr>
      <w:r>
        <w:rPr>
          <w:b/>
          <w:color w:val="auto"/>
          <w:szCs w:val="32"/>
        </w:rPr>
        <w:drawing>
          <wp:inline distT="0" distB="0" distL="0" distR="0">
            <wp:extent cx="5274310" cy="3076575"/>
            <wp:effectExtent l="0" t="0" r="2540" b="9525"/>
            <wp:docPr id="2"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pPr>
        <w:spacing w:after="100" w:afterAutospacing="1" w:line="560" w:lineRule="exact"/>
        <w:jc w:val="center"/>
        <w:rPr>
          <w:rFonts w:cs="Times New Roman"/>
          <w:b/>
          <w:bCs/>
          <w:color w:val="auto"/>
          <w:sz w:val="28"/>
          <w:szCs w:val="28"/>
        </w:rPr>
      </w:pPr>
      <w:r>
        <w:rPr>
          <w:rFonts w:hint="eastAsia" w:cs="Times New Roman"/>
          <w:b/>
          <w:bCs/>
          <w:color w:val="auto"/>
          <w:sz w:val="28"/>
          <w:szCs w:val="28"/>
        </w:rPr>
        <w:t>图</w:t>
      </w:r>
      <w:r>
        <w:rPr>
          <w:rFonts w:cs="Times New Roman"/>
          <w:b/>
          <w:bCs/>
          <w:color w:val="auto"/>
          <w:sz w:val="28"/>
          <w:szCs w:val="28"/>
        </w:rPr>
        <w:t xml:space="preserve">1 </w:t>
      </w:r>
      <w:r>
        <w:rPr>
          <w:rFonts w:hint="eastAsia" w:cs="Times New Roman"/>
          <w:b/>
          <w:bCs/>
          <w:color w:val="auto"/>
          <w:sz w:val="28"/>
          <w:szCs w:val="28"/>
        </w:rPr>
        <w:t xml:space="preserve"> 2015与2020年龙泉市畜禽养殖存栏、出栏量对比图</w:t>
      </w:r>
    </w:p>
    <w:p>
      <w:pPr>
        <w:pStyle w:val="26"/>
        <w:spacing w:beforeLines="0" w:after="0" w:line="560" w:lineRule="exact"/>
        <w:ind w:firstLine="642" w:firstLineChars="200"/>
        <w:jc w:val="both"/>
        <w:rPr>
          <w:rFonts w:ascii="Times New Roman" w:hAnsi="Times New Roman" w:cs="Times New Roman"/>
          <w:color w:val="auto"/>
          <w:sz w:val="32"/>
          <w:szCs w:val="32"/>
        </w:rPr>
      </w:pPr>
      <w:r>
        <w:rPr>
          <w:rFonts w:ascii="Times New Roman" w:hAnsi="Times New Roman" w:cs="Times New Roman"/>
          <w:b/>
          <w:color w:val="auto"/>
          <w:sz w:val="32"/>
          <w:szCs w:val="32"/>
        </w:rPr>
        <w:t>畜禽养殖</w:t>
      </w:r>
      <w:r>
        <w:rPr>
          <w:rFonts w:hint="eastAsia" w:ascii="Times New Roman" w:hAnsi="Times New Roman" w:cs="Times New Roman"/>
          <w:b/>
          <w:color w:val="auto"/>
          <w:sz w:val="32"/>
          <w:szCs w:val="32"/>
        </w:rPr>
        <w:t>产业布局合理优化</w:t>
      </w:r>
      <w:r>
        <w:rPr>
          <w:rFonts w:ascii="Times New Roman" w:hAnsi="Times New Roman" w:cs="Times New Roman"/>
          <w:b/>
          <w:color w:val="auto"/>
          <w:sz w:val="32"/>
          <w:szCs w:val="32"/>
        </w:rPr>
        <w:t>。</w:t>
      </w:r>
      <w:r>
        <w:rPr>
          <w:rFonts w:hint="eastAsia" w:ascii="Times New Roman" w:hAnsi="Times New Roman" w:cs="Times New Roman"/>
          <w:color w:val="auto"/>
          <w:sz w:val="32"/>
          <w:szCs w:val="32"/>
        </w:rPr>
        <w:t>根据国家、省、市部署要求，组织开展新一轮畜禽养殖禁养区规划调整，全市调整后实际按照禁养区管理的个数为51个，禁养区面积639.31平方公里（详见附表2），进一步明确禁养区划定的法律法规和政策依据，厘清了畜禽养殖空间管控范围，拓展了产业发展空间，确保畜牧业发展与环境承受力相适应。结合</w:t>
      </w:r>
      <w:r>
        <w:rPr>
          <w:rFonts w:ascii="Times New Roman" w:hAnsi="Times New Roman" w:cs="Times New Roman"/>
          <w:color w:val="auto"/>
          <w:sz w:val="32"/>
          <w:szCs w:val="32"/>
        </w:rPr>
        <w:t>资源环境承载力、猪肉消费需要及产业竞争力等因素，科学调整生猪养殖规模和布局，</w:t>
      </w:r>
      <w:r>
        <w:rPr>
          <w:rFonts w:hint="eastAsia" w:ascii="Times New Roman" w:hAnsi="Times New Roman" w:cs="Times New Roman"/>
          <w:color w:val="auto"/>
          <w:sz w:val="32"/>
          <w:szCs w:val="32"/>
        </w:rPr>
        <w:t>进一步突出</w:t>
      </w:r>
      <w:r>
        <w:rPr>
          <w:rFonts w:ascii="Times New Roman" w:hAnsi="Times New Roman" w:cs="Times New Roman"/>
          <w:color w:val="auto"/>
          <w:sz w:val="32"/>
          <w:szCs w:val="32"/>
        </w:rPr>
        <w:t>生猪养殖</w:t>
      </w:r>
      <w:r>
        <w:rPr>
          <w:rFonts w:hint="eastAsia" w:ascii="Times New Roman" w:hAnsi="Times New Roman" w:cs="Times New Roman"/>
          <w:color w:val="auto"/>
          <w:sz w:val="32"/>
          <w:szCs w:val="32"/>
        </w:rPr>
        <w:t>和</w:t>
      </w:r>
      <w:r>
        <w:rPr>
          <w:rFonts w:ascii="Times New Roman" w:hAnsi="Times New Roman" w:cs="Times New Roman"/>
          <w:color w:val="auto"/>
          <w:sz w:val="32"/>
          <w:szCs w:val="32"/>
        </w:rPr>
        <w:t>重点县</w:t>
      </w:r>
      <w:r>
        <w:rPr>
          <w:rFonts w:hint="eastAsia" w:ascii="Times New Roman" w:hAnsi="Times New Roman" w:cs="Times New Roman"/>
          <w:color w:val="auto"/>
          <w:sz w:val="32"/>
          <w:szCs w:val="32"/>
        </w:rPr>
        <w:t>产业的优势，使得</w:t>
      </w:r>
      <w:r>
        <w:rPr>
          <w:rFonts w:ascii="Times New Roman" w:hAnsi="Times New Roman" w:cs="Times New Roman"/>
          <w:color w:val="auto"/>
          <w:sz w:val="32"/>
          <w:szCs w:val="32"/>
        </w:rPr>
        <w:t>畜禽养殖区域分布更加合理。</w:t>
      </w:r>
      <w:r>
        <w:rPr>
          <w:rFonts w:hint="eastAsia" w:ascii="Times New Roman" w:hAnsi="Times New Roman" w:cs="Times New Roman"/>
          <w:color w:val="auto"/>
          <w:sz w:val="32"/>
          <w:szCs w:val="32"/>
        </w:rPr>
        <w:t>全市规模生猪养殖场清单见附表3。</w:t>
      </w:r>
    </w:p>
    <w:p>
      <w:pPr>
        <w:pStyle w:val="26"/>
        <w:spacing w:beforeLines="0" w:after="0" w:line="560" w:lineRule="exact"/>
        <w:ind w:firstLine="642" w:firstLineChars="200"/>
        <w:jc w:val="both"/>
        <w:rPr>
          <w:rFonts w:ascii="Times New Roman" w:hAnsi="Times New Roman" w:cs="Times New Roman"/>
          <w:color w:val="auto"/>
          <w:sz w:val="32"/>
          <w:szCs w:val="32"/>
        </w:rPr>
      </w:pPr>
      <w:r>
        <w:rPr>
          <w:rFonts w:hint="eastAsia" w:ascii="Times New Roman" w:hAnsi="Times New Roman" w:cs="Times New Roman"/>
          <w:b/>
          <w:color w:val="auto"/>
          <w:sz w:val="32"/>
          <w:szCs w:val="32"/>
        </w:rPr>
        <w:t>畜禽养殖废弃物资源化利用水平</w:t>
      </w:r>
      <w:r>
        <w:rPr>
          <w:rFonts w:ascii="Times New Roman" w:hAnsi="Times New Roman" w:cs="Times New Roman"/>
          <w:b/>
          <w:color w:val="auto"/>
          <w:sz w:val="32"/>
          <w:szCs w:val="32"/>
        </w:rPr>
        <w:t>有效</w:t>
      </w:r>
      <w:r>
        <w:rPr>
          <w:rFonts w:hint="eastAsia" w:ascii="Times New Roman" w:hAnsi="Times New Roman" w:cs="Times New Roman"/>
          <w:b/>
          <w:color w:val="auto"/>
          <w:sz w:val="32"/>
          <w:szCs w:val="32"/>
        </w:rPr>
        <w:t>提升</w:t>
      </w:r>
      <w:r>
        <w:rPr>
          <w:rFonts w:ascii="Times New Roman" w:hAnsi="Times New Roman" w:cs="Times New Roman"/>
          <w:b/>
          <w:color w:val="auto"/>
          <w:sz w:val="32"/>
          <w:szCs w:val="32"/>
        </w:rPr>
        <w:t>。</w:t>
      </w:r>
      <w:r>
        <w:rPr>
          <w:rFonts w:hint="eastAsia" w:ascii="Times New Roman" w:hAnsi="Times New Roman" w:cs="Times New Roman"/>
          <w:color w:val="auto"/>
          <w:sz w:val="32"/>
          <w:szCs w:val="32"/>
        </w:rPr>
        <w:t>坚持以地定畜、以种定养，构建了种养循环发展机制，形成畜禽粪污废弃物收集、转化体系，解决粪肥还田“最后一公里”问题。全面开展有机肥替代化肥行动，全市推广有机肥替代化肥种植面积6万亩、商品有机肥1</w:t>
      </w:r>
      <w:r>
        <w:rPr>
          <w:rFonts w:ascii="Times New Roman" w:hAnsi="Times New Roman" w:cs="Times New Roman"/>
          <w:color w:val="auto"/>
          <w:sz w:val="32"/>
          <w:szCs w:val="32"/>
        </w:rPr>
        <w:t>.5</w:t>
      </w:r>
      <w:r>
        <w:rPr>
          <w:rFonts w:hint="eastAsia" w:ascii="Times New Roman" w:hAnsi="Times New Roman" w:cs="Times New Roman"/>
          <w:color w:val="auto"/>
          <w:sz w:val="32"/>
          <w:szCs w:val="32"/>
        </w:rPr>
        <w:t>万吨、沼液15万吨。全力推进养殖场生态化改造，落实畜禽养殖场配套粪污利用处理设施制度。到2020年底，全市共推广异位发酵床零排放养殖场15家，存栏500头以上规模猪场臭气减排技术全覆盖，打造美丽牧场27家，建成1个以上排泄物集中处理和沼液利用的社会化服务组织，规模养殖场粪污处理设施装备配套率达到100%，畜禽养殖废弃物资源化利用率达到9</w:t>
      </w:r>
      <w:r>
        <w:rPr>
          <w:rFonts w:ascii="Times New Roman" w:hAnsi="Times New Roman" w:cs="Times New Roman"/>
          <w:color w:val="auto"/>
          <w:sz w:val="32"/>
          <w:szCs w:val="32"/>
        </w:rPr>
        <w:t>8%</w:t>
      </w:r>
      <w:r>
        <w:rPr>
          <w:rFonts w:hint="eastAsia" w:ascii="Times New Roman" w:hAnsi="Times New Roman" w:cs="Times New Roman"/>
          <w:color w:val="auto"/>
          <w:sz w:val="32"/>
          <w:szCs w:val="32"/>
        </w:rPr>
        <w:t>以上。</w:t>
      </w:r>
    </w:p>
    <w:p>
      <w:pPr>
        <w:pStyle w:val="26"/>
        <w:spacing w:beforeLines="0" w:after="0" w:line="560" w:lineRule="exact"/>
        <w:ind w:firstLine="642" w:firstLineChars="200"/>
        <w:jc w:val="both"/>
        <w:rPr>
          <w:rFonts w:ascii="Times New Roman" w:hAnsi="Times New Roman" w:cs="Times New Roman"/>
          <w:color w:val="auto"/>
          <w:sz w:val="32"/>
          <w:szCs w:val="32"/>
        </w:rPr>
      </w:pPr>
      <w:r>
        <w:rPr>
          <w:rFonts w:ascii="Times New Roman" w:hAnsi="Times New Roman" w:cs="Times New Roman"/>
          <w:b/>
          <w:color w:val="auto"/>
          <w:sz w:val="32"/>
          <w:szCs w:val="32"/>
        </w:rPr>
        <w:t>畜禽养殖污染防控机制</w:t>
      </w:r>
      <w:r>
        <w:rPr>
          <w:rFonts w:hint="eastAsia" w:ascii="Times New Roman" w:hAnsi="Times New Roman" w:cs="Times New Roman"/>
          <w:b/>
          <w:color w:val="auto"/>
          <w:sz w:val="32"/>
          <w:szCs w:val="32"/>
        </w:rPr>
        <w:t>强化</w:t>
      </w:r>
      <w:r>
        <w:rPr>
          <w:rFonts w:ascii="Times New Roman" w:hAnsi="Times New Roman" w:cs="Times New Roman"/>
          <w:b/>
          <w:color w:val="auto"/>
          <w:sz w:val="32"/>
          <w:szCs w:val="32"/>
        </w:rPr>
        <w:t>。</w:t>
      </w:r>
      <w:r>
        <w:rPr>
          <w:rFonts w:ascii="Times New Roman" w:hAnsi="Times New Roman" w:cs="Times New Roman"/>
          <w:color w:val="auto"/>
          <w:sz w:val="32"/>
          <w:szCs w:val="32"/>
        </w:rPr>
        <w:t>全面落实畜禽养殖行业排污许可证核发工作。</w:t>
      </w:r>
      <w:r>
        <w:rPr>
          <w:rFonts w:hint="eastAsia" w:ascii="Times New Roman" w:hAnsi="Times New Roman" w:cs="Times New Roman"/>
          <w:color w:val="auto"/>
          <w:sz w:val="32"/>
          <w:szCs w:val="32"/>
        </w:rPr>
        <w:t>截至2020年，全市已备案84家标准规模畜禽养殖场，其中设有排污口的规模化畜禽养殖场纳入排污许可监管。</w:t>
      </w:r>
      <w:r>
        <w:rPr>
          <w:rFonts w:ascii="Times New Roman" w:hAnsi="Times New Roman" w:cs="Times New Roman"/>
          <w:color w:val="auto"/>
          <w:sz w:val="32"/>
          <w:szCs w:val="32"/>
        </w:rPr>
        <w:t>全面建立县</w:t>
      </w:r>
      <w:r>
        <w:rPr>
          <w:rFonts w:hint="eastAsia" w:ascii="Times New Roman" w:hAnsi="Times New Roman" w:cs="Times New Roman"/>
          <w:color w:val="auto"/>
          <w:sz w:val="32"/>
          <w:szCs w:val="32"/>
        </w:rPr>
        <w:t>-</w:t>
      </w:r>
      <w:r>
        <w:rPr>
          <w:rFonts w:ascii="Times New Roman" w:hAnsi="Times New Roman" w:cs="Times New Roman"/>
          <w:color w:val="auto"/>
          <w:sz w:val="32"/>
          <w:szCs w:val="32"/>
        </w:rPr>
        <w:t>乡</w:t>
      </w:r>
      <w:r>
        <w:rPr>
          <w:rFonts w:hint="eastAsia" w:ascii="Times New Roman" w:hAnsi="Times New Roman" w:cs="Times New Roman"/>
          <w:color w:val="auto"/>
          <w:sz w:val="32"/>
          <w:szCs w:val="32"/>
        </w:rPr>
        <w:t>-</w:t>
      </w:r>
      <w:r>
        <w:rPr>
          <w:rFonts w:ascii="Times New Roman" w:hAnsi="Times New Roman" w:cs="Times New Roman"/>
          <w:color w:val="auto"/>
          <w:sz w:val="32"/>
          <w:szCs w:val="32"/>
        </w:rPr>
        <w:t>村三级线下网格化巡查和线上智能防控机制，</w:t>
      </w:r>
      <w:r>
        <w:rPr>
          <w:rFonts w:hint="eastAsia" w:ascii="Times New Roman" w:hAnsi="Times New Roman" w:cs="Times New Roman"/>
          <w:color w:val="auto"/>
          <w:sz w:val="32"/>
          <w:szCs w:val="32"/>
        </w:rPr>
        <w:t>完善畜禽养殖污染线上智能平台，巡查APP信息化防控预警工作和线下日常检查制度，全市生猪规模养殖场建立视频监控网，并纳入市智慧畜牧业云平台。出台《龙泉市畜禽养殖废弃物高水平资源化利用实施方案》、《龙泉市开展养殖污染整治的若干政策》等文件。同时，</w:t>
      </w:r>
      <w:r>
        <w:rPr>
          <w:rFonts w:ascii="Times New Roman" w:hAnsi="Times New Roman" w:cs="Times New Roman"/>
          <w:color w:val="auto"/>
          <w:sz w:val="32"/>
          <w:szCs w:val="32"/>
        </w:rPr>
        <w:t>建立健全畜禽养殖污染防治“回头看”机制，利用“双随机、一公开”监管系统开展畜禽养殖污染监督检查，</w:t>
      </w:r>
      <w:r>
        <w:rPr>
          <w:rFonts w:hint="eastAsia" w:ascii="Times New Roman" w:hAnsi="Times New Roman" w:cs="Times New Roman"/>
          <w:color w:val="auto"/>
          <w:sz w:val="32"/>
          <w:szCs w:val="32"/>
        </w:rPr>
        <w:t>进一步压实</w:t>
      </w:r>
      <w:r>
        <w:rPr>
          <w:rFonts w:ascii="Times New Roman" w:hAnsi="Times New Roman" w:cs="Times New Roman"/>
          <w:color w:val="auto"/>
          <w:sz w:val="32"/>
          <w:szCs w:val="32"/>
        </w:rPr>
        <w:t>企业污染防治主体责任，畜禽养殖防控机制</w:t>
      </w:r>
      <w:r>
        <w:rPr>
          <w:rFonts w:hint="eastAsia" w:ascii="Times New Roman" w:hAnsi="Times New Roman" w:cs="Times New Roman"/>
          <w:color w:val="auto"/>
          <w:sz w:val="32"/>
          <w:szCs w:val="32"/>
        </w:rPr>
        <w:t>更加完善</w:t>
      </w:r>
      <w:r>
        <w:rPr>
          <w:rFonts w:ascii="Times New Roman" w:hAnsi="Times New Roman" w:cs="Times New Roman"/>
          <w:color w:val="auto"/>
          <w:sz w:val="32"/>
          <w:szCs w:val="32"/>
        </w:rPr>
        <w:t>。</w:t>
      </w:r>
    </w:p>
    <w:p>
      <w:pPr>
        <w:pStyle w:val="26"/>
        <w:spacing w:beforeLines="0" w:after="0" w:line="560" w:lineRule="exact"/>
        <w:ind w:firstLine="642" w:firstLineChars="200"/>
        <w:jc w:val="both"/>
        <w:rPr>
          <w:rFonts w:ascii="Times New Roman" w:hAnsi="Times New Roman" w:cs="Times New Roman"/>
          <w:color w:val="auto"/>
          <w:sz w:val="32"/>
          <w:szCs w:val="32"/>
        </w:rPr>
      </w:pPr>
      <w:r>
        <w:rPr>
          <w:rFonts w:hint="eastAsia" w:ascii="Times New Roman" w:hAnsi="Times New Roman" w:cs="Times New Roman"/>
          <w:b/>
          <w:color w:val="auto"/>
          <w:sz w:val="32"/>
          <w:szCs w:val="32"/>
        </w:rPr>
        <w:t>构建生态循环养殖新模式，推进美丽牧场建设。</w:t>
      </w:r>
      <w:r>
        <w:rPr>
          <w:rFonts w:hint="eastAsia" w:ascii="Times New Roman" w:hAnsi="Times New Roman" w:cs="Times New Roman"/>
          <w:color w:val="auto"/>
          <w:sz w:val="32"/>
          <w:szCs w:val="32"/>
        </w:rPr>
        <w:t>推广兰巨模式，构建“场内小循环、区域中循环、市域大循环”的生态循环养殖新模式。按照“场区布局合理、设施制度完善、生产全程清洁、产出安全高效、资源循环利用、整体绿化美化”建设标准，全市建成</w:t>
      </w:r>
      <w:r>
        <w:rPr>
          <w:rFonts w:ascii="Times New Roman" w:hAnsi="Times New Roman" w:cs="Times New Roman"/>
          <w:color w:val="auto"/>
          <w:sz w:val="32"/>
          <w:szCs w:val="32"/>
        </w:rPr>
        <w:t>27</w:t>
      </w:r>
      <w:r>
        <w:rPr>
          <w:rFonts w:hint="eastAsia" w:ascii="Times New Roman" w:hAnsi="Times New Roman" w:cs="Times New Roman"/>
          <w:color w:val="auto"/>
          <w:sz w:val="32"/>
          <w:szCs w:val="32"/>
        </w:rPr>
        <w:t>家美丽牧场，涉及生猪、家禽、蜜蜂等各个养殖畜种。通过加快推进美丽牧场建设，养殖场整体环境得到全面提升，为畜牧业绿色发展树立了标杆。成功通过畜牧业绿色示范县验收。</w:t>
      </w:r>
    </w:p>
    <w:p>
      <w:pPr>
        <w:adjustRightInd w:val="0"/>
        <w:snapToGrid w:val="0"/>
        <w:spacing w:line="560" w:lineRule="exact"/>
        <w:ind w:firstLine="636"/>
        <w:jc w:val="both"/>
        <w:outlineLvl w:val="1"/>
        <w:rPr>
          <w:rFonts w:eastAsia="楷体_GB2312" w:cs="Times New Roman"/>
          <w:b/>
          <w:bCs/>
          <w:color w:val="auto"/>
          <w:kern w:val="2"/>
          <w:sz w:val="32"/>
          <w:szCs w:val="32"/>
        </w:rPr>
      </w:pPr>
      <w:bookmarkStart w:id="10" w:name="_Toc93495076"/>
      <w:r>
        <w:rPr>
          <w:rFonts w:hint="eastAsia" w:eastAsia="楷体_GB2312" w:cs="Times New Roman"/>
          <w:b/>
          <w:bCs/>
          <w:color w:val="auto"/>
          <w:kern w:val="2"/>
          <w:sz w:val="32"/>
          <w:szCs w:val="32"/>
        </w:rPr>
        <w:t>（二）“十四五”面临的机遇和挑战</w:t>
      </w:r>
      <w:bookmarkEnd w:id="10"/>
    </w:p>
    <w:p>
      <w:pPr>
        <w:pStyle w:val="26"/>
        <w:spacing w:beforeLines="0" w:after="0" w:line="560" w:lineRule="exact"/>
        <w:ind w:firstLine="640" w:firstLineChars="200"/>
        <w:jc w:val="both"/>
        <w:rPr>
          <w:rFonts w:ascii="Times New Roman" w:hAnsi="Times New Roman" w:cs="Times New Roman"/>
          <w:color w:val="auto"/>
          <w:sz w:val="32"/>
          <w:szCs w:val="32"/>
        </w:rPr>
      </w:pPr>
      <w:r>
        <w:rPr>
          <w:rFonts w:hint="eastAsia" w:ascii="Times New Roman" w:hAnsi="Times New Roman" w:cs="Times New Roman"/>
          <w:color w:val="auto"/>
          <w:sz w:val="32"/>
          <w:szCs w:val="32"/>
        </w:rPr>
        <w:t>“十四五”期间，龙泉市加快实施乡村振兴战略，进一步深化农业供给侧结构性改革，以科技强农为推进农业现代化的核心，加强推进农业农村现代化，畜禽养殖污染防治工作迎来了新的机遇和挑战。</w:t>
      </w:r>
    </w:p>
    <w:p>
      <w:pPr>
        <w:pStyle w:val="26"/>
        <w:spacing w:beforeLines="0" w:after="0" w:line="560" w:lineRule="exact"/>
        <w:ind w:firstLine="642" w:firstLineChars="200"/>
        <w:jc w:val="both"/>
        <w:rPr>
          <w:rFonts w:ascii="Times New Roman" w:hAnsi="Times New Roman" w:cs="Times New Roman"/>
          <w:color w:val="auto"/>
          <w:sz w:val="32"/>
          <w:szCs w:val="32"/>
        </w:rPr>
      </w:pPr>
      <w:r>
        <w:rPr>
          <w:rFonts w:hint="eastAsia" w:ascii="Times New Roman" w:hAnsi="Times New Roman" w:cs="Times New Roman"/>
          <w:b/>
          <w:color w:val="auto"/>
          <w:sz w:val="32"/>
          <w:szCs w:val="32"/>
        </w:rPr>
        <w:t>机遇：</w:t>
      </w:r>
      <w:r>
        <w:rPr>
          <w:rFonts w:ascii="Times New Roman" w:hAnsi="Times New Roman" w:cs="Times New Roman"/>
          <w:b/>
          <w:color w:val="auto"/>
          <w:sz w:val="32"/>
          <w:szCs w:val="32"/>
        </w:rPr>
        <w:t>一是</w:t>
      </w:r>
      <w:r>
        <w:rPr>
          <w:rFonts w:ascii="Times New Roman" w:hAnsi="Times New Roman" w:cs="Times New Roman"/>
          <w:color w:val="auto"/>
          <w:sz w:val="32"/>
          <w:szCs w:val="32"/>
        </w:rPr>
        <w:t>党的十九大提出实施乡村振兴战略，全国畜牧业工作会议提出</w:t>
      </w:r>
      <w:r>
        <w:rPr>
          <w:rFonts w:hint="eastAsia" w:ascii="Times New Roman" w:hAnsi="Times New Roman" w:cs="Times New Roman"/>
          <w:color w:val="auto"/>
          <w:sz w:val="32"/>
          <w:szCs w:val="32"/>
        </w:rPr>
        <w:t>”</w:t>
      </w:r>
      <w:r>
        <w:rPr>
          <w:rFonts w:ascii="Times New Roman" w:hAnsi="Times New Roman" w:cs="Times New Roman"/>
          <w:color w:val="auto"/>
          <w:sz w:val="32"/>
          <w:szCs w:val="32"/>
        </w:rPr>
        <w:t>像抓粮食生产一样抓畜牧业生产</w:t>
      </w:r>
      <w:r>
        <w:rPr>
          <w:rFonts w:hint="eastAsia" w:ascii="Times New Roman" w:hAnsi="Times New Roman" w:cs="Times New Roman"/>
          <w:color w:val="auto"/>
          <w:sz w:val="32"/>
          <w:szCs w:val="32"/>
        </w:rPr>
        <w:t>”</w:t>
      </w:r>
      <w:r>
        <w:rPr>
          <w:rFonts w:ascii="Times New Roman" w:hAnsi="Times New Roman" w:cs="Times New Roman"/>
          <w:color w:val="auto"/>
          <w:sz w:val="32"/>
          <w:szCs w:val="32"/>
        </w:rPr>
        <w:t>，国家相关部委出台系列推进畜禽养殖高质量发展政策扶持措施，省</w:t>
      </w:r>
      <w:r>
        <w:rPr>
          <w:rFonts w:hint="eastAsia" w:ascii="Times New Roman" w:hAnsi="Times New Roman" w:cs="Times New Roman"/>
          <w:color w:val="auto"/>
          <w:sz w:val="32"/>
          <w:szCs w:val="32"/>
        </w:rPr>
        <w:t>、市</w:t>
      </w:r>
      <w:r>
        <w:rPr>
          <w:rFonts w:ascii="Times New Roman" w:hAnsi="Times New Roman" w:cs="Times New Roman"/>
          <w:color w:val="auto"/>
          <w:sz w:val="32"/>
          <w:szCs w:val="32"/>
        </w:rPr>
        <w:t>级层面也在用地、金融、环评、保险等方面推出了</w:t>
      </w:r>
      <w:r>
        <w:rPr>
          <w:rFonts w:hint="eastAsia" w:ascii="Times New Roman" w:hAnsi="Times New Roman" w:cs="Times New Roman"/>
          <w:color w:val="auto"/>
          <w:sz w:val="32"/>
          <w:szCs w:val="32"/>
        </w:rPr>
        <w:t>“</w:t>
      </w:r>
      <w:r>
        <w:rPr>
          <w:rFonts w:ascii="Times New Roman" w:hAnsi="Times New Roman" w:cs="Times New Roman"/>
          <w:color w:val="auto"/>
          <w:sz w:val="32"/>
          <w:szCs w:val="32"/>
        </w:rPr>
        <w:t>一揽子</w:t>
      </w:r>
      <w:r>
        <w:rPr>
          <w:rFonts w:hint="eastAsia" w:ascii="Times New Roman" w:hAnsi="Times New Roman" w:cs="Times New Roman"/>
          <w:color w:val="auto"/>
          <w:sz w:val="32"/>
          <w:szCs w:val="32"/>
        </w:rPr>
        <w:t>”</w:t>
      </w:r>
      <w:r>
        <w:rPr>
          <w:rFonts w:ascii="Times New Roman" w:hAnsi="Times New Roman" w:cs="Times New Roman"/>
          <w:color w:val="auto"/>
          <w:sz w:val="32"/>
          <w:szCs w:val="32"/>
        </w:rPr>
        <w:t>扶持政策，为畜牧业高质量发展提供重要政策保障。</w:t>
      </w:r>
      <w:r>
        <w:rPr>
          <w:rFonts w:ascii="Times New Roman" w:hAnsi="Times New Roman" w:cs="Times New Roman"/>
          <w:b/>
          <w:color w:val="auto"/>
          <w:sz w:val="32"/>
          <w:szCs w:val="32"/>
        </w:rPr>
        <w:t>二是</w:t>
      </w:r>
      <w:r>
        <w:rPr>
          <w:rFonts w:ascii="Times New Roman" w:hAnsi="Times New Roman" w:cs="Times New Roman"/>
          <w:color w:val="auto"/>
          <w:sz w:val="32"/>
          <w:szCs w:val="32"/>
        </w:rPr>
        <w:t>随着龙泉市新一轮禁养区</w:t>
      </w:r>
      <w:r>
        <w:rPr>
          <w:rFonts w:hint="eastAsia" w:ascii="Times New Roman" w:hAnsi="Times New Roman" w:cs="Times New Roman"/>
          <w:color w:val="auto"/>
          <w:sz w:val="32"/>
          <w:szCs w:val="32"/>
        </w:rPr>
        <w:t>规划</w:t>
      </w:r>
      <w:r>
        <w:rPr>
          <w:rFonts w:ascii="Times New Roman" w:hAnsi="Times New Roman" w:cs="Times New Roman"/>
          <w:color w:val="auto"/>
          <w:sz w:val="32"/>
          <w:szCs w:val="32"/>
        </w:rPr>
        <w:t>范围调整和畜禽养殖布局优化，</w:t>
      </w:r>
      <w:r>
        <w:rPr>
          <w:rFonts w:hint="eastAsia" w:ascii="Times New Roman" w:hAnsi="Times New Roman" w:cs="Times New Roman"/>
          <w:color w:val="auto"/>
          <w:sz w:val="32"/>
          <w:szCs w:val="32"/>
        </w:rPr>
        <w:t>全市生猪养殖的规模化程度、生猪自给率水平稳步上升，</w:t>
      </w:r>
      <w:r>
        <w:rPr>
          <w:rFonts w:ascii="Times New Roman" w:hAnsi="Times New Roman" w:cs="Times New Roman"/>
          <w:color w:val="auto"/>
          <w:sz w:val="32"/>
          <w:szCs w:val="32"/>
        </w:rPr>
        <w:t>畜牧业规模效应逐步显现。</w:t>
      </w:r>
      <w:r>
        <w:rPr>
          <w:rFonts w:hint="eastAsia" w:ascii="Times New Roman" w:hAnsi="Times New Roman" w:cs="Times New Roman"/>
          <w:b/>
          <w:color w:val="auto"/>
          <w:sz w:val="32"/>
          <w:szCs w:val="32"/>
        </w:rPr>
        <w:t>三是</w:t>
      </w:r>
      <w:r>
        <w:rPr>
          <w:rFonts w:hint="eastAsia" w:ascii="Times New Roman" w:hAnsi="Times New Roman" w:cs="Times New Roman"/>
          <w:color w:val="auto"/>
          <w:sz w:val="32"/>
          <w:szCs w:val="32"/>
        </w:rPr>
        <w:t>初步建立了畜禽养殖污染防治县-乡-村三级线下网格化巡查和线上智能防控机制，集成应用电子识别、精准喂料、畜禽粪污处理等畜禽养殖智慧化管控逐步成熟，提升高质量发展“成色”。</w:t>
      </w:r>
    </w:p>
    <w:p>
      <w:pPr>
        <w:pStyle w:val="26"/>
        <w:spacing w:beforeLines="0" w:after="0" w:line="560" w:lineRule="exact"/>
        <w:ind w:firstLine="642" w:firstLineChars="200"/>
        <w:jc w:val="both"/>
        <w:rPr>
          <w:rFonts w:ascii="Times New Roman" w:hAnsi="Times New Roman" w:cs="Times New Roman"/>
          <w:color w:val="auto"/>
          <w:sz w:val="32"/>
          <w:szCs w:val="32"/>
        </w:rPr>
      </w:pPr>
      <w:r>
        <w:rPr>
          <w:rFonts w:hint="eastAsia" w:ascii="Times New Roman" w:hAnsi="Times New Roman" w:cs="Times New Roman"/>
          <w:b/>
          <w:color w:val="auto"/>
          <w:sz w:val="32"/>
          <w:szCs w:val="32"/>
        </w:rPr>
        <w:t>挑战：一是</w:t>
      </w:r>
      <w:r>
        <w:rPr>
          <w:rFonts w:hint="eastAsia" w:ascii="Times New Roman" w:hAnsi="Times New Roman" w:cs="Times New Roman"/>
          <w:color w:val="auto"/>
          <w:sz w:val="32"/>
          <w:szCs w:val="32"/>
        </w:rPr>
        <w:t>畜禽养殖污染防治工作需进一步提升，随着龙泉市社会经济水平的提高，人民生活水平不断上升，人们对环保意识逐渐加强，对周围环境质量的要求也日益严格，养殖场的粪污处理以及减臭技术的落实迫切需要高水平、高标准的污染防治科学技术的引入。</w:t>
      </w:r>
      <w:r>
        <w:rPr>
          <w:rFonts w:hint="eastAsia" w:ascii="Times New Roman" w:hAnsi="Times New Roman" w:cs="Times New Roman"/>
          <w:b/>
          <w:color w:val="auto"/>
          <w:sz w:val="32"/>
          <w:szCs w:val="32"/>
        </w:rPr>
        <w:t>二是</w:t>
      </w:r>
      <w:r>
        <w:rPr>
          <w:rFonts w:hint="eastAsia" w:ascii="Times New Roman" w:hAnsi="Times New Roman" w:cs="Times New Roman"/>
          <w:color w:val="auto"/>
          <w:sz w:val="32"/>
          <w:szCs w:val="32"/>
        </w:rPr>
        <w:t>畜禽养殖区域布局和产业结构仍需进一步调整，小型农村养殖户生产方式落后，标准化程度低，先进技术推广困难，严重制约了畜牧业的可持续健康发展；畜牧用地紧张，新建养殖场选址基本在偏远乡镇，无法纳入现有管网、需合理进行生态消纳；产业结构上，特色产业占比较小，尚有较大的发展前景。</w:t>
      </w:r>
      <w:r>
        <w:rPr>
          <w:rFonts w:hint="eastAsia" w:ascii="Times New Roman" w:hAnsi="Times New Roman" w:cs="Times New Roman"/>
          <w:b/>
          <w:color w:val="auto"/>
          <w:sz w:val="32"/>
          <w:szCs w:val="32"/>
        </w:rPr>
        <w:t>三是</w:t>
      </w:r>
      <w:r>
        <w:rPr>
          <w:rFonts w:hint="eastAsia" w:ascii="Times New Roman" w:hAnsi="Times New Roman" w:cs="Times New Roman"/>
          <w:color w:val="auto"/>
          <w:sz w:val="32"/>
          <w:szCs w:val="32"/>
        </w:rPr>
        <w:t>兼顾畜牧产业发展、防疫控制、生态环境保护的政策、标准、技术体系还有待深入探索，对投入品管理、畜禽养殖污染治理等正向激励不足，涉农经济补贴与污染防治尚无法形成合力。</w:t>
      </w:r>
    </w:p>
    <w:p>
      <w:pPr>
        <w:adjustRightInd w:val="0"/>
        <w:snapToGrid w:val="0"/>
        <w:spacing w:line="560" w:lineRule="exact"/>
        <w:ind w:firstLine="636"/>
        <w:jc w:val="both"/>
        <w:outlineLvl w:val="0"/>
        <w:rPr>
          <w:rFonts w:eastAsia="黑体" w:cs="Times New Roman"/>
          <w:color w:val="auto"/>
          <w:sz w:val="32"/>
          <w:szCs w:val="32"/>
        </w:rPr>
      </w:pPr>
      <w:bookmarkStart w:id="11" w:name="_Toc93495077"/>
      <w:r>
        <w:rPr>
          <w:rFonts w:hint="eastAsia" w:eastAsia="黑体" w:cs="Times New Roman"/>
          <w:color w:val="auto"/>
          <w:sz w:val="32"/>
          <w:szCs w:val="32"/>
        </w:rPr>
        <w:t>二、指导思想、原则与目标</w:t>
      </w:r>
      <w:bookmarkEnd w:id="11"/>
    </w:p>
    <w:p>
      <w:pPr>
        <w:adjustRightInd w:val="0"/>
        <w:snapToGrid w:val="0"/>
        <w:spacing w:line="560" w:lineRule="exact"/>
        <w:ind w:firstLine="636"/>
        <w:jc w:val="both"/>
        <w:outlineLvl w:val="1"/>
        <w:rPr>
          <w:rFonts w:eastAsia="楷体_GB2312" w:cs="Times New Roman"/>
          <w:b/>
          <w:bCs/>
          <w:color w:val="auto"/>
          <w:kern w:val="2"/>
          <w:sz w:val="32"/>
          <w:szCs w:val="32"/>
        </w:rPr>
      </w:pPr>
      <w:bookmarkStart w:id="12" w:name="_Toc93495078"/>
      <w:r>
        <w:rPr>
          <w:rFonts w:hint="eastAsia" w:eastAsia="楷体_GB2312" w:cs="Times New Roman"/>
          <w:b/>
          <w:bCs/>
          <w:color w:val="auto"/>
          <w:kern w:val="2"/>
          <w:sz w:val="32"/>
          <w:szCs w:val="32"/>
        </w:rPr>
        <w:t>（一）指导思想</w:t>
      </w:r>
      <w:bookmarkEnd w:id="12"/>
    </w:p>
    <w:p>
      <w:pPr>
        <w:pStyle w:val="26"/>
        <w:spacing w:beforeLines="0" w:after="0" w:line="560" w:lineRule="exact"/>
        <w:ind w:firstLine="640" w:firstLineChars="200"/>
        <w:jc w:val="both"/>
        <w:rPr>
          <w:rFonts w:ascii="Times New Roman" w:hAnsi="Times New Roman" w:cs="Times New Roman"/>
          <w:color w:val="auto"/>
          <w:sz w:val="32"/>
          <w:szCs w:val="32"/>
        </w:rPr>
      </w:pPr>
      <w:r>
        <w:rPr>
          <w:rFonts w:hint="eastAsia" w:ascii="Times New Roman" w:hAnsi="Times New Roman" w:cs="Times New Roman"/>
          <w:color w:val="auto"/>
          <w:sz w:val="32"/>
          <w:szCs w:val="32"/>
        </w:rPr>
        <w:t>坚持以习近平生态文明思想为指导，坚定“绿水青山就是金山银山”的理念，</w:t>
      </w:r>
      <w:r>
        <w:rPr>
          <w:rFonts w:ascii="Times New Roman" w:hAnsi="Times New Roman" w:cs="Times New Roman"/>
          <w:color w:val="auto"/>
          <w:sz w:val="32"/>
          <w:szCs w:val="32"/>
        </w:rPr>
        <w:t>贯彻落实《畜禽规模养殖污染防治条例》</w:t>
      </w:r>
      <w:r>
        <w:rPr>
          <w:rFonts w:hint="eastAsia" w:ascii="Times New Roman" w:hAnsi="Times New Roman" w:cs="Times New Roman"/>
          <w:color w:val="auto"/>
          <w:sz w:val="32"/>
          <w:szCs w:val="32"/>
        </w:rPr>
        <w:t>和</w:t>
      </w:r>
      <w:r>
        <w:rPr>
          <w:rFonts w:ascii="Times New Roman" w:hAnsi="Times New Roman" w:cs="Times New Roman"/>
          <w:color w:val="auto"/>
          <w:sz w:val="32"/>
          <w:szCs w:val="32"/>
        </w:rPr>
        <w:t>《浙江省畜禽养殖污染防治办法》，</w:t>
      </w:r>
      <w:r>
        <w:rPr>
          <w:rFonts w:hint="eastAsia" w:ascii="Times New Roman" w:hAnsi="Times New Roman" w:cs="Times New Roman"/>
          <w:color w:val="auto"/>
          <w:sz w:val="32"/>
          <w:szCs w:val="32"/>
        </w:rPr>
        <w:t>深入践行</w:t>
      </w:r>
      <w:r>
        <w:rPr>
          <w:rFonts w:ascii="Times New Roman" w:hAnsi="Times New Roman" w:cs="Times New Roman"/>
          <w:color w:val="auto"/>
          <w:sz w:val="32"/>
          <w:szCs w:val="32"/>
        </w:rPr>
        <w:t>创新、协调、绿色、开放、共享的发展理念</w:t>
      </w:r>
      <w:r>
        <w:rPr>
          <w:rFonts w:hint="eastAsia" w:ascii="Times New Roman" w:hAnsi="Times New Roman" w:cs="Times New Roman"/>
          <w:color w:val="auto"/>
          <w:sz w:val="32"/>
          <w:szCs w:val="32"/>
        </w:rPr>
        <w:t>。</w:t>
      </w:r>
      <w:r>
        <w:rPr>
          <w:rFonts w:ascii="Times New Roman" w:hAnsi="Times New Roman" w:cs="Times New Roman"/>
          <w:color w:val="auto"/>
          <w:sz w:val="32"/>
          <w:szCs w:val="32"/>
        </w:rPr>
        <w:t>以改善区域环境质量</w:t>
      </w:r>
      <w:r>
        <w:rPr>
          <w:rFonts w:hint="eastAsia" w:ascii="Times New Roman" w:hAnsi="Times New Roman" w:cs="Times New Roman"/>
          <w:color w:val="auto"/>
          <w:sz w:val="32"/>
          <w:szCs w:val="32"/>
        </w:rPr>
        <w:t>、</w:t>
      </w:r>
      <w:r>
        <w:rPr>
          <w:rFonts w:ascii="Times New Roman" w:hAnsi="Times New Roman" w:cs="Times New Roman"/>
          <w:color w:val="auto"/>
          <w:sz w:val="32"/>
          <w:szCs w:val="32"/>
        </w:rPr>
        <w:t>促进畜牧业绿色高质量发展</w:t>
      </w:r>
      <w:r>
        <w:rPr>
          <w:rFonts w:hint="eastAsia" w:ascii="Times New Roman" w:hAnsi="Times New Roman" w:cs="Times New Roman"/>
          <w:color w:val="auto"/>
          <w:sz w:val="32"/>
          <w:szCs w:val="32"/>
        </w:rPr>
        <w:t>和</w:t>
      </w:r>
      <w:r>
        <w:rPr>
          <w:rFonts w:ascii="Times New Roman" w:hAnsi="Times New Roman" w:cs="Times New Roman"/>
          <w:color w:val="auto"/>
          <w:sz w:val="32"/>
          <w:szCs w:val="32"/>
        </w:rPr>
        <w:t>改善生态环境质量为核心，以减污降碳为主要路径，以标准化、绿色化、规模化、循环化、数字化、基地化</w:t>
      </w:r>
      <w:r>
        <w:rPr>
          <w:rFonts w:hint="eastAsia" w:ascii="Times New Roman" w:hAnsi="Times New Roman" w:cs="Times New Roman"/>
          <w:color w:val="auto"/>
          <w:sz w:val="32"/>
          <w:szCs w:val="32"/>
        </w:rPr>
        <w:t>“</w:t>
      </w:r>
      <w:r>
        <w:rPr>
          <w:rFonts w:ascii="Times New Roman" w:hAnsi="Times New Roman" w:cs="Times New Roman"/>
          <w:color w:val="auto"/>
          <w:sz w:val="32"/>
          <w:szCs w:val="32"/>
        </w:rPr>
        <w:t>六化</w:t>
      </w:r>
      <w:r>
        <w:rPr>
          <w:rFonts w:hint="eastAsia" w:ascii="Times New Roman" w:hAnsi="Times New Roman" w:cs="Times New Roman"/>
          <w:color w:val="auto"/>
          <w:sz w:val="32"/>
          <w:szCs w:val="32"/>
        </w:rPr>
        <w:t>”</w:t>
      </w:r>
      <w:r>
        <w:rPr>
          <w:rFonts w:ascii="Times New Roman" w:hAnsi="Times New Roman" w:cs="Times New Roman"/>
          <w:color w:val="auto"/>
          <w:sz w:val="32"/>
          <w:szCs w:val="32"/>
        </w:rPr>
        <w:t>为引领</w:t>
      </w:r>
      <w:r>
        <w:rPr>
          <w:rFonts w:hint="eastAsia" w:ascii="Times New Roman" w:hAnsi="Times New Roman" w:cs="Times New Roman"/>
          <w:color w:val="auto"/>
          <w:sz w:val="32"/>
          <w:szCs w:val="32"/>
        </w:rPr>
        <w:t>，</w:t>
      </w:r>
      <w:r>
        <w:rPr>
          <w:rFonts w:ascii="Times New Roman" w:hAnsi="Times New Roman" w:cs="Times New Roman"/>
          <w:color w:val="auto"/>
          <w:sz w:val="32"/>
          <w:szCs w:val="32"/>
        </w:rPr>
        <w:t>建立健全以规模化畜禽养殖场为重点、抓好废弃物资源化利用为关键的畜禽养殖污染治理体系，有效降低畜禽养殖污染风险，保障群众健康</w:t>
      </w:r>
      <w:r>
        <w:rPr>
          <w:rFonts w:hint="eastAsia" w:ascii="Times New Roman" w:hAnsi="Times New Roman" w:cs="Times New Roman"/>
          <w:color w:val="auto"/>
          <w:sz w:val="32"/>
          <w:szCs w:val="32"/>
        </w:rPr>
        <w:t>和环境质量</w:t>
      </w:r>
      <w:r>
        <w:rPr>
          <w:rFonts w:ascii="Times New Roman" w:hAnsi="Times New Roman" w:cs="Times New Roman"/>
          <w:color w:val="auto"/>
          <w:sz w:val="32"/>
          <w:szCs w:val="32"/>
        </w:rPr>
        <w:t>，推进农村生态文明</w:t>
      </w:r>
      <w:r>
        <w:rPr>
          <w:rFonts w:hint="eastAsia" w:ascii="Times New Roman" w:hAnsi="Times New Roman" w:cs="Times New Roman"/>
          <w:color w:val="auto"/>
          <w:sz w:val="32"/>
          <w:szCs w:val="32"/>
        </w:rPr>
        <w:t>和美丽乡村</w:t>
      </w:r>
      <w:r>
        <w:rPr>
          <w:rFonts w:ascii="Times New Roman" w:hAnsi="Times New Roman" w:cs="Times New Roman"/>
          <w:color w:val="auto"/>
          <w:sz w:val="32"/>
          <w:szCs w:val="32"/>
        </w:rPr>
        <w:t>建设</w:t>
      </w:r>
      <w:r>
        <w:rPr>
          <w:rFonts w:hint="eastAsia" w:ascii="Times New Roman" w:hAnsi="Times New Roman" w:cs="Times New Roman"/>
          <w:color w:val="auto"/>
          <w:sz w:val="32"/>
          <w:szCs w:val="32"/>
        </w:rPr>
        <w:t>，为“高水平建设美丽龙泉”提供生动案例。</w:t>
      </w:r>
    </w:p>
    <w:p>
      <w:pPr>
        <w:adjustRightInd w:val="0"/>
        <w:snapToGrid w:val="0"/>
        <w:spacing w:line="560" w:lineRule="exact"/>
        <w:ind w:firstLine="636"/>
        <w:jc w:val="both"/>
        <w:outlineLvl w:val="1"/>
        <w:rPr>
          <w:rFonts w:eastAsia="楷体_GB2312" w:cs="Times New Roman"/>
          <w:b/>
          <w:bCs/>
          <w:color w:val="auto"/>
          <w:kern w:val="2"/>
          <w:sz w:val="32"/>
          <w:szCs w:val="32"/>
        </w:rPr>
      </w:pPr>
      <w:bookmarkStart w:id="13" w:name="_Toc93495079"/>
      <w:r>
        <w:rPr>
          <w:rFonts w:hint="eastAsia" w:eastAsia="楷体_GB2312" w:cs="Times New Roman"/>
          <w:b/>
          <w:bCs/>
          <w:color w:val="auto"/>
          <w:kern w:val="2"/>
          <w:sz w:val="32"/>
          <w:szCs w:val="32"/>
        </w:rPr>
        <w:t>（二）基本原则</w:t>
      </w:r>
      <w:bookmarkEnd w:id="13"/>
    </w:p>
    <w:p>
      <w:pPr>
        <w:pStyle w:val="26"/>
        <w:spacing w:beforeLines="0" w:after="0" w:line="560" w:lineRule="exact"/>
        <w:ind w:firstLine="642" w:firstLineChars="200"/>
        <w:jc w:val="both"/>
        <w:rPr>
          <w:rFonts w:ascii="Times New Roman" w:hAnsi="Times New Roman" w:cs="Times New Roman"/>
          <w:color w:val="auto"/>
          <w:sz w:val="32"/>
          <w:szCs w:val="32"/>
        </w:rPr>
      </w:pPr>
      <w:r>
        <w:rPr>
          <w:rFonts w:ascii="Times New Roman" w:hAnsi="Times New Roman" w:cs="Times New Roman"/>
          <w:b/>
          <w:color w:val="auto"/>
          <w:sz w:val="32"/>
          <w:szCs w:val="32"/>
        </w:rPr>
        <w:t>一</w:t>
      </w:r>
      <w:r>
        <w:rPr>
          <w:rFonts w:hint="eastAsia" w:ascii="Times New Roman" w:hAnsi="Times New Roman" w:cs="Times New Roman"/>
          <w:b/>
          <w:color w:val="auto"/>
          <w:sz w:val="32"/>
          <w:szCs w:val="32"/>
        </w:rPr>
        <w:t>、</w:t>
      </w:r>
      <w:r>
        <w:rPr>
          <w:rFonts w:ascii="Times New Roman" w:hAnsi="Times New Roman" w:cs="Times New Roman"/>
          <w:b/>
          <w:color w:val="auto"/>
          <w:sz w:val="32"/>
          <w:szCs w:val="32"/>
        </w:rPr>
        <w:t>空间优化、合理布局。</w:t>
      </w:r>
      <w:r>
        <w:rPr>
          <w:rFonts w:hint="eastAsia" w:ascii="Times New Roman" w:hAnsi="Times New Roman" w:cs="Times New Roman"/>
          <w:color w:val="auto"/>
          <w:sz w:val="32"/>
          <w:szCs w:val="32"/>
        </w:rPr>
        <w:t>加快</w:t>
      </w:r>
      <w:r>
        <w:rPr>
          <w:rFonts w:ascii="Times New Roman" w:hAnsi="Times New Roman" w:cs="Times New Roman"/>
          <w:color w:val="auto"/>
          <w:sz w:val="32"/>
          <w:szCs w:val="32"/>
        </w:rPr>
        <w:t>落实</w:t>
      </w:r>
      <w:r>
        <w:rPr>
          <w:rFonts w:hint="eastAsia" w:ascii="Times New Roman" w:hAnsi="Times New Roman" w:cs="Times New Roman"/>
          <w:color w:val="auto"/>
          <w:sz w:val="32"/>
          <w:szCs w:val="32"/>
        </w:rPr>
        <w:t>龙泉市</w:t>
      </w:r>
      <w:r>
        <w:rPr>
          <w:rFonts w:ascii="Times New Roman" w:hAnsi="Times New Roman" w:cs="Times New Roman"/>
          <w:color w:val="auto"/>
          <w:sz w:val="32"/>
          <w:szCs w:val="32"/>
        </w:rPr>
        <w:t>畜禽养殖禁养区划定方案</w:t>
      </w:r>
      <w:r>
        <w:rPr>
          <w:rFonts w:hint="eastAsia" w:ascii="Times New Roman" w:hAnsi="Times New Roman" w:cs="Times New Roman"/>
          <w:color w:val="auto"/>
          <w:sz w:val="32"/>
          <w:szCs w:val="32"/>
        </w:rPr>
        <w:t>和</w:t>
      </w:r>
      <w:r>
        <w:rPr>
          <w:rFonts w:ascii="Times New Roman" w:hAnsi="Times New Roman" w:cs="Times New Roman"/>
          <w:color w:val="auto"/>
          <w:sz w:val="32"/>
          <w:szCs w:val="32"/>
        </w:rPr>
        <w:t>“三线一单”生态环境分区管控方案，</w:t>
      </w:r>
      <w:r>
        <w:rPr>
          <w:rFonts w:hint="eastAsia" w:ascii="Times New Roman" w:hAnsi="Times New Roman" w:cs="Times New Roman"/>
          <w:color w:val="auto"/>
          <w:sz w:val="32"/>
          <w:szCs w:val="32"/>
        </w:rPr>
        <w:t>进一步</w:t>
      </w:r>
      <w:r>
        <w:rPr>
          <w:rFonts w:ascii="Times New Roman" w:hAnsi="Times New Roman" w:cs="Times New Roman"/>
          <w:color w:val="auto"/>
          <w:sz w:val="32"/>
          <w:szCs w:val="32"/>
        </w:rPr>
        <w:t>推动养殖业优化布局，</w:t>
      </w:r>
      <w:r>
        <w:rPr>
          <w:rFonts w:hint="eastAsia" w:ascii="Times New Roman" w:hAnsi="Times New Roman" w:cs="Times New Roman"/>
          <w:color w:val="auto"/>
          <w:sz w:val="32"/>
          <w:szCs w:val="32"/>
        </w:rPr>
        <w:t>完善治理体系，</w:t>
      </w:r>
      <w:r>
        <w:rPr>
          <w:rFonts w:ascii="Times New Roman" w:hAnsi="Times New Roman" w:cs="Times New Roman"/>
          <w:color w:val="auto"/>
          <w:sz w:val="32"/>
          <w:szCs w:val="32"/>
        </w:rPr>
        <w:t>以确保规模养殖场与居民集聚区保留生态缓冲空间</w:t>
      </w:r>
      <w:r>
        <w:rPr>
          <w:rFonts w:hint="eastAsia" w:ascii="Times New Roman" w:hAnsi="Times New Roman" w:cs="Times New Roman"/>
          <w:color w:val="auto"/>
          <w:sz w:val="32"/>
          <w:szCs w:val="32"/>
        </w:rPr>
        <w:t>，</w:t>
      </w:r>
      <w:r>
        <w:rPr>
          <w:rFonts w:ascii="Times New Roman" w:hAnsi="Times New Roman" w:cs="Times New Roman"/>
          <w:color w:val="auto"/>
          <w:sz w:val="32"/>
          <w:szCs w:val="32"/>
        </w:rPr>
        <w:t>推动构建环境友好型畜牧业</w:t>
      </w:r>
      <w:r>
        <w:rPr>
          <w:rFonts w:hint="eastAsia" w:ascii="Times New Roman" w:hAnsi="Times New Roman" w:cs="Times New Roman"/>
          <w:color w:val="auto"/>
          <w:sz w:val="32"/>
          <w:szCs w:val="32"/>
        </w:rPr>
        <w:t>。</w:t>
      </w:r>
    </w:p>
    <w:p>
      <w:pPr>
        <w:pStyle w:val="26"/>
        <w:spacing w:beforeLines="0" w:after="0" w:line="560" w:lineRule="exact"/>
        <w:ind w:firstLine="642" w:firstLineChars="200"/>
        <w:jc w:val="both"/>
        <w:rPr>
          <w:rFonts w:ascii="Times New Roman" w:hAnsi="Times New Roman" w:cs="Times New Roman"/>
          <w:color w:val="auto"/>
          <w:sz w:val="32"/>
          <w:szCs w:val="32"/>
        </w:rPr>
      </w:pPr>
      <w:r>
        <w:rPr>
          <w:rFonts w:ascii="Times New Roman" w:hAnsi="Times New Roman" w:cs="Times New Roman"/>
          <w:b/>
          <w:color w:val="auto"/>
          <w:sz w:val="32"/>
          <w:szCs w:val="32"/>
        </w:rPr>
        <w:t>二</w:t>
      </w:r>
      <w:r>
        <w:rPr>
          <w:rFonts w:hint="eastAsia" w:ascii="Times New Roman" w:hAnsi="Times New Roman" w:cs="Times New Roman"/>
          <w:b/>
          <w:color w:val="auto"/>
          <w:sz w:val="32"/>
          <w:szCs w:val="32"/>
        </w:rPr>
        <w:t>、</w:t>
      </w:r>
      <w:r>
        <w:rPr>
          <w:rFonts w:ascii="Times New Roman" w:hAnsi="Times New Roman" w:cs="Times New Roman"/>
          <w:b/>
          <w:color w:val="auto"/>
          <w:sz w:val="32"/>
          <w:szCs w:val="32"/>
        </w:rPr>
        <w:t>源头减量、综合利用。</w:t>
      </w:r>
      <w:r>
        <w:rPr>
          <w:rFonts w:ascii="Times New Roman" w:hAnsi="Times New Roman" w:cs="Times New Roman"/>
          <w:color w:val="auto"/>
          <w:sz w:val="32"/>
          <w:szCs w:val="32"/>
        </w:rPr>
        <w:t>坚持源头减量</w:t>
      </w:r>
      <w:r>
        <w:rPr>
          <w:rFonts w:hint="eastAsia" w:ascii="Times New Roman" w:hAnsi="Times New Roman" w:cs="Times New Roman"/>
          <w:color w:val="auto"/>
          <w:sz w:val="32"/>
          <w:szCs w:val="32"/>
        </w:rPr>
        <w:t>、过程控制、</w:t>
      </w:r>
      <w:r>
        <w:rPr>
          <w:rFonts w:ascii="Times New Roman" w:hAnsi="Times New Roman" w:cs="Times New Roman"/>
          <w:color w:val="auto"/>
          <w:sz w:val="32"/>
          <w:szCs w:val="32"/>
        </w:rPr>
        <w:t>综合利用</w:t>
      </w:r>
      <w:r>
        <w:rPr>
          <w:rFonts w:hint="eastAsia" w:ascii="Times New Roman" w:hAnsi="Times New Roman" w:cs="Times New Roman"/>
          <w:color w:val="auto"/>
          <w:sz w:val="32"/>
          <w:szCs w:val="32"/>
        </w:rPr>
        <w:t>有机</w:t>
      </w:r>
      <w:r>
        <w:rPr>
          <w:rFonts w:ascii="Times New Roman" w:hAnsi="Times New Roman" w:cs="Times New Roman"/>
          <w:color w:val="auto"/>
          <w:sz w:val="32"/>
          <w:szCs w:val="32"/>
        </w:rPr>
        <w:t>结合，完善畜禽养殖企业污染治理</w:t>
      </w:r>
      <w:r>
        <w:rPr>
          <w:rFonts w:hint="eastAsia" w:ascii="Times New Roman" w:hAnsi="Times New Roman" w:cs="Times New Roman"/>
          <w:color w:val="auto"/>
          <w:sz w:val="32"/>
          <w:szCs w:val="32"/>
        </w:rPr>
        <w:t>技术</w:t>
      </w:r>
      <w:r>
        <w:rPr>
          <w:rFonts w:ascii="Times New Roman" w:hAnsi="Times New Roman" w:cs="Times New Roman"/>
          <w:color w:val="auto"/>
          <w:sz w:val="32"/>
          <w:szCs w:val="32"/>
        </w:rPr>
        <w:t>和</w:t>
      </w:r>
      <w:r>
        <w:rPr>
          <w:rFonts w:hint="eastAsia" w:ascii="Times New Roman" w:hAnsi="Times New Roman" w:cs="Times New Roman"/>
          <w:color w:val="auto"/>
          <w:sz w:val="32"/>
          <w:szCs w:val="32"/>
        </w:rPr>
        <w:t>配套</w:t>
      </w:r>
      <w:r>
        <w:rPr>
          <w:rFonts w:ascii="Times New Roman" w:hAnsi="Times New Roman" w:cs="Times New Roman"/>
          <w:color w:val="auto"/>
          <w:sz w:val="32"/>
          <w:szCs w:val="32"/>
        </w:rPr>
        <w:t>利用设施</w:t>
      </w:r>
      <w:r>
        <w:rPr>
          <w:rFonts w:hint="eastAsia" w:ascii="Times New Roman" w:hAnsi="Times New Roman" w:cs="Times New Roman"/>
          <w:color w:val="auto"/>
          <w:sz w:val="32"/>
          <w:szCs w:val="32"/>
        </w:rPr>
        <w:t>，就近匹配相应农田、园地或林地等消纳地，科学合理进行生态消纳</w:t>
      </w:r>
      <w:r>
        <w:rPr>
          <w:rFonts w:ascii="Times New Roman" w:hAnsi="Times New Roman" w:cs="Times New Roman"/>
          <w:color w:val="auto"/>
          <w:sz w:val="32"/>
          <w:szCs w:val="32"/>
        </w:rPr>
        <w:t>，</w:t>
      </w:r>
      <w:r>
        <w:rPr>
          <w:rFonts w:hint="eastAsia" w:ascii="Times New Roman" w:hAnsi="Times New Roman" w:cs="Times New Roman"/>
          <w:color w:val="auto"/>
          <w:sz w:val="32"/>
          <w:szCs w:val="32"/>
        </w:rPr>
        <w:t>以</w:t>
      </w:r>
      <w:r>
        <w:rPr>
          <w:rFonts w:ascii="Times New Roman" w:hAnsi="Times New Roman" w:cs="Times New Roman"/>
          <w:color w:val="auto"/>
          <w:sz w:val="32"/>
          <w:szCs w:val="32"/>
        </w:rPr>
        <w:t>提</w:t>
      </w:r>
      <w:r>
        <w:rPr>
          <w:rFonts w:hint="eastAsia" w:ascii="Times New Roman" w:hAnsi="Times New Roman" w:cs="Times New Roman"/>
          <w:color w:val="auto"/>
          <w:sz w:val="32"/>
          <w:szCs w:val="32"/>
        </w:rPr>
        <w:t>升</w:t>
      </w:r>
      <w:r>
        <w:rPr>
          <w:rFonts w:ascii="Times New Roman" w:hAnsi="Times New Roman" w:cs="Times New Roman"/>
          <w:color w:val="auto"/>
          <w:sz w:val="32"/>
          <w:szCs w:val="32"/>
        </w:rPr>
        <w:t>畜禽养殖废弃物</w:t>
      </w:r>
      <w:r>
        <w:rPr>
          <w:rFonts w:hint="eastAsia" w:ascii="Times New Roman" w:hAnsi="Times New Roman" w:cs="Times New Roman"/>
          <w:color w:val="auto"/>
          <w:sz w:val="32"/>
          <w:szCs w:val="32"/>
        </w:rPr>
        <w:t>综合</w:t>
      </w:r>
      <w:r>
        <w:rPr>
          <w:rFonts w:ascii="Times New Roman" w:hAnsi="Times New Roman" w:cs="Times New Roman"/>
          <w:color w:val="auto"/>
          <w:sz w:val="32"/>
          <w:szCs w:val="32"/>
        </w:rPr>
        <w:t>利用水平</w:t>
      </w:r>
      <w:r>
        <w:rPr>
          <w:rFonts w:hint="eastAsia" w:ascii="Times New Roman" w:hAnsi="Times New Roman" w:cs="Times New Roman"/>
          <w:color w:val="auto"/>
          <w:sz w:val="32"/>
          <w:szCs w:val="32"/>
        </w:rPr>
        <w:t>，使得</w:t>
      </w:r>
      <w:r>
        <w:rPr>
          <w:rFonts w:ascii="Times New Roman" w:hAnsi="Times New Roman" w:cs="Times New Roman"/>
          <w:color w:val="auto"/>
          <w:sz w:val="32"/>
          <w:szCs w:val="32"/>
        </w:rPr>
        <w:t>畜禽养殖污染物资源化利用或无害化处理</w:t>
      </w:r>
      <w:r>
        <w:rPr>
          <w:rFonts w:hint="eastAsia" w:ascii="Times New Roman" w:hAnsi="Times New Roman" w:cs="Times New Roman"/>
          <w:color w:val="auto"/>
          <w:sz w:val="32"/>
          <w:szCs w:val="32"/>
        </w:rPr>
        <w:t>能够</w:t>
      </w:r>
      <w:r>
        <w:rPr>
          <w:rFonts w:ascii="Times New Roman" w:hAnsi="Times New Roman" w:cs="Times New Roman"/>
          <w:color w:val="auto"/>
          <w:sz w:val="32"/>
          <w:szCs w:val="32"/>
        </w:rPr>
        <w:t>最大限度地实现，</w:t>
      </w:r>
      <w:r>
        <w:rPr>
          <w:rFonts w:hint="eastAsia" w:ascii="Times New Roman" w:hAnsi="Times New Roman" w:cs="Times New Roman"/>
          <w:color w:val="auto"/>
          <w:sz w:val="32"/>
          <w:szCs w:val="32"/>
        </w:rPr>
        <w:t>最终达到</w:t>
      </w:r>
      <w:r>
        <w:rPr>
          <w:rFonts w:ascii="Times New Roman" w:hAnsi="Times New Roman" w:cs="Times New Roman"/>
          <w:color w:val="auto"/>
          <w:sz w:val="32"/>
          <w:szCs w:val="32"/>
        </w:rPr>
        <w:t>低成本</w:t>
      </w:r>
      <w:r>
        <w:rPr>
          <w:rFonts w:hint="eastAsia" w:ascii="Times New Roman" w:hAnsi="Times New Roman" w:cs="Times New Roman"/>
          <w:color w:val="auto"/>
          <w:sz w:val="32"/>
          <w:szCs w:val="32"/>
        </w:rPr>
        <w:t>且</w:t>
      </w:r>
      <w:r>
        <w:rPr>
          <w:rFonts w:ascii="Times New Roman" w:hAnsi="Times New Roman" w:cs="Times New Roman"/>
          <w:color w:val="auto"/>
          <w:sz w:val="32"/>
          <w:szCs w:val="32"/>
        </w:rPr>
        <w:t>高效率</w:t>
      </w:r>
      <w:r>
        <w:rPr>
          <w:rFonts w:hint="eastAsia" w:ascii="Times New Roman" w:hAnsi="Times New Roman" w:cs="Times New Roman"/>
          <w:color w:val="auto"/>
          <w:sz w:val="32"/>
          <w:szCs w:val="32"/>
        </w:rPr>
        <w:t>地处理污染物的目的</w:t>
      </w:r>
      <w:r>
        <w:rPr>
          <w:rFonts w:ascii="Times New Roman" w:hAnsi="Times New Roman" w:cs="Times New Roman"/>
          <w:color w:val="auto"/>
          <w:sz w:val="32"/>
          <w:szCs w:val="32"/>
        </w:rPr>
        <w:t>。</w:t>
      </w:r>
    </w:p>
    <w:p>
      <w:pPr>
        <w:pStyle w:val="26"/>
        <w:spacing w:beforeLines="0" w:after="0" w:line="560" w:lineRule="exact"/>
        <w:ind w:firstLine="642" w:firstLineChars="200"/>
        <w:jc w:val="both"/>
        <w:rPr>
          <w:rFonts w:ascii="Times New Roman" w:hAnsi="Times New Roman" w:cs="Times New Roman"/>
          <w:color w:val="auto"/>
          <w:sz w:val="32"/>
          <w:szCs w:val="32"/>
        </w:rPr>
      </w:pPr>
      <w:r>
        <w:rPr>
          <w:rFonts w:ascii="Times New Roman" w:hAnsi="Times New Roman" w:cs="Times New Roman"/>
          <w:b/>
          <w:color w:val="auto"/>
          <w:sz w:val="32"/>
          <w:szCs w:val="32"/>
        </w:rPr>
        <w:t>三</w:t>
      </w:r>
      <w:r>
        <w:rPr>
          <w:rFonts w:hint="eastAsia" w:ascii="Times New Roman" w:hAnsi="Times New Roman" w:cs="Times New Roman"/>
          <w:b/>
          <w:color w:val="auto"/>
          <w:sz w:val="32"/>
          <w:szCs w:val="32"/>
        </w:rPr>
        <w:t>、</w:t>
      </w:r>
      <w:r>
        <w:rPr>
          <w:rFonts w:ascii="Times New Roman" w:hAnsi="Times New Roman" w:cs="Times New Roman"/>
          <w:b/>
          <w:color w:val="auto"/>
          <w:sz w:val="32"/>
          <w:szCs w:val="32"/>
        </w:rPr>
        <w:t>分区分类、因地制宜</w:t>
      </w:r>
      <w:r>
        <w:rPr>
          <w:rFonts w:hint="eastAsia" w:ascii="Times New Roman" w:hAnsi="Times New Roman" w:cs="Times New Roman"/>
          <w:b/>
          <w:color w:val="auto"/>
          <w:sz w:val="32"/>
          <w:szCs w:val="32"/>
        </w:rPr>
        <w:t>。</w:t>
      </w:r>
      <w:r>
        <w:rPr>
          <w:rFonts w:ascii="Times New Roman" w:hAnsi="Times New Roman" w:cs="Times New Roman"/>
          <w:color w:val="auto"/>
          <w:sz w:val="32"/>
          <w:szCs w:val="32"/>
        </w:rPr>
        <w:t>精准分类推进养殖污染治理，</w:t>
      </w:r>
      <w:r>
        <w:rPr>
          <w:rFonts w:hint="eastAsia" w:ascii="Times New Roman" w:hAnsi="Times New Roman" w:cs="Times New Roman"/>
          <w:color w:val="auto"/>
          <w:sz w:val="32"/>
          <w:szCs w:val="32"/>
        </w:rPr>
        <w:t>需要</w:t>
      </w:r>
      <w:r>
        <w:rPr>
          <w:rFonts w:ascii="Times New Roman" w:hAnsi="Times New Roman" w:cs="Times New Roman"/>
          <w:color w:val="auto"/>
          <w:sz w:val="32"/>
          <w:szCs w:val="32"/>
        </w:rPr>
        <w:t>对不同养殖类型、不同养殖规模、不同养殖技术、位于不同类型地区的养殖场制定不同的养殖污染管理要求，因地制宜地采取资源化利用、纳管处置、建设专门的污染物治理设施等方式处置养殖废弃物。</w:t>
      </w:r>
    </w:p>
    <w:p>
      <w:pPr>
        <w:pStyle w:val="26"/>
        <w:spacing w:beforeLines="0" w:after="0" w:line="560" w:lineRule="exact"/>
        <w:ind w:firstLine="642" w:firstLineChars="200"/>
        <w:jc w:val="both"/>
        <w:rPr>
          <w:rFonts w:ascii="Times New Roman" w:hAnsi="Times New Roman" w:cs="Times New Roman"/>
          <w:color w:val="auto"/>
          <w:sz w:val="32"/>
          <w:szCs w:val="32"/>
        </w:rPr>
      </w:pPr>
      <w:r>
        <w:rPr>
          <w:rFonts w:ascii="Times New Roman" w:hAnsi="Times New Roman" w:cs="Times New Roman"/>
          <w:b/>
          <w:color w:val="auto"/>
          <w:sz w:val="32"/>
          <w:szCs w:val="32"/>
        </w:rPr>
        <w:t>四</w:t>
      </w:r>
      <w:r>
        <w:rPr>
          <w:rFonts w:hint="eastAsia" w:ascii="Times New Roman" w:hAnsi="Times New Roman" w:cs="Times New Roman"/>
          <w:b/>
          <w:color w:val="auto"/>
          <w:sz w:val="32"/>
          <w:szCs w:val="32"/>
        </w:rPr>
        <w:t>、</w:t>
      </w:r>
      <w:r>
        <w:rPr>
          <w:rFonts w:ascii="Times New Roman" w:hAnsi="Times New Roman" w:cs="Times New Roman"/>
          <w:b/>
          <w:color w:val="auto"/>
          <w:sz w:val="32"/>
          <w:szCs w:val="32"/>
        </w:rPr>
        <w:t>科学规范、制度为本。</w:t>
      </w:r>
      <w:r>
        <w:rPr>
          <w:rFonts w:hint="eastAsia" w:ascii="Times New Roman" w:hAnsi="Times New Roman" w:cs="Times New Roman"/>
          <w:color w:val="auto"/>
          <w:sz w:val="32"/>
          <w:szCs w:val="32"/>
        </w:rPr>
        <w:t>进一步</w:t>
      </w:r>
      <w:r>
        <w:rPr>
          <w:rFonts w:ascii="Times New Roman" w:hAnsi="Times New Roman" w:cs="Times New Roman"/>
          <w:color w:val="auto"/>
          <w:sz w:val="32"/>
          <w:szCs w:val="32"/>
        </w:rPr>
        <w:t>完善畜禽养殖污染防治标准体系和技术规范，推进畜禽养殖业生态消纳和污染治理工作的规范化、制度化，建立健全规范的养殖业准入和退出机制，</w:t>
      </w:r>
      <w:r>
        <w:rPr>
          <w:rFonts w:hint="eastAsia" w:ascii="Times New Roman" w:hAnsi="Times New Roman" w:cs="Times New Roman"/>
          <w:color w:val="auto"/>
          <w:sz w:val="32"/>
          <w:szCs w:val="32"/>
        </w:rPr>
        <w:t>补充并完善相应的监督管理制度，</w:t>
      </w:r>
      <w:r>
        <w:rPr>
          <w:rFonts w:ascii="Times New Roman" w:hAnsi="Times New Roman" w:cs="Times New Roman"/>
          <w:color w:val="auto"/>
          <w:sz w:val="32"/>
          <w:szCs w:val="32"/>
        </w:rPr>
        <w:t>促进养殖业健康可持续发展。</w:t>
      </w:r>
    </w:p>
    <w:p>
      <w:pPr>
        <w:adjustRightInd w:val="0"/>
        <w:snapToGrid w:val="0"/>
        <w:spacing w:line="560" w:lineRule="exact"/>
        <w:ind w:firstLine="636"/>
        <w:jc w:val="both"/>
        <w:outlineLvl w:val="1"/>
        <w:rPr>
          <w:rFonts w:eastAsia="楷体_GB2312" w:cs="Times New Roman"/>
          <w:b/>
          <w:bCs/>
          <w:color w:val="auto"/>
          <w:kern w:val="2"/>
          <w:sz w:val="32"/>
          <w:szCs w:val="32"/>
        </w:rPr>
      </w:pPr>
      <w:bookmarkStart w:id="14" w:name="_Toc93495080"/>
      <w:r>
        <w:rPr>
          <w:rFonts w:hint="eastAsia" w:eastAsia="楷体_GB2312" w:cs="Times New Roman"/>
          <w:b/>
          <w:bCs/>
          <w:color w:val="auto"/>
          <w:kern w:val="2"/>
          <w:sz w:val="32"/>
          <w:szCs w:val="32"/>
        </w:rPr>
        <w:t>（三）规划年限</w:t>
      </w:r>
      <w:bookmarkEnd w:id="14"/>
    </w:p>
    <w:p>
      <w:pPr>
        <w:pStyle w:val="26"/>
        <w:spacing w:beforeLines="0" w:after="0" w:line="560" w:lineRule="exact"/>
        <w:ind w:firstLine="640" w:firstLineChars="200"/>
        <w:jc w:val="both"/>
        <w:rPr>
          <w:rFonts w:ascii="Times New Roman" w:hAnsi="Times New Roman" w:cs="Times New Roman"/>
          <w:color w:val="auto"/>
          <w:sz w:val="32"/>
          <w:szCs w:val="32"/>
        </w:rPr>
      </w:pPr>
      <w:r>
        <w:rPr>
          <w:rFonts w:hint="eastAsia" w:ascii="Times New Roman" w:hAnsi="Times New Roman" w:cs="Times New Roman"/>
          <w:color w:val="auto"/>
          <w:sz w:val="32"/>
          <w:szCs w:val="32"/>
        </w:rPr>
        <w:t>规划基准年为2020年，规划时限为2021年至2025年。规划范围为龙泉市全域。</w:t>
      </w:r>
    </w:p>
    <w:p>
      <w:pPr>
        <w:adjustRightInd w:val="0"/>
        <w:snapToGrid w:val="0"/>
        <w:spacing w:line="560" w:lineRule="exact"/>
        <w:ind w:firstLine="636"/>
        <w:jc w:val="both"/>
        <w:outlineLvl w:val="1"/>
        <w:rPr>
          <w:rFonts w:eastAsia="楷体_GB2312" w:cs="Times New Roman"/>
          <w:b/>
          <w:bCs/>
          <w:color w:val="auto"/>
          <w:kern w:val="2"/>
          <w:sz w:val="32"/>
          <w:szCs w:val="32"/>
        </w:rPr>
      </w:pPr>
      <w:bookmarkStart w:id="15" w:name="_Toc93495081"/>
      <w:r>
        <w:rPr>
          <w:rFonts w:hint="eastAsia" w:eastAsia="楷体_GB2312" w:cs="Times New Roman"/>
          <w:b/>
          <w:bCs/>
          <w:color w:val="auto"/>
          <w:kern w:val="2"/>
          <w:sz w:val="32"/>
          <w:szCs w:val="32"/>
        </w:rPr>
        <w:t>（四）规划目标</w:t>
      </w:r>
      <w:bookmarkEnd w:id="15"/>
    </w:p>
    <w:p>
      <w:pPr>
        <w:pStyle w:val="26"/>
        <w:spacing w:beforeLines="0" w:after="0" w:line="560" w:lineRule="exact"/>
        <w:ind w:firstLine="640" w:firstLineChars="200"/>
        <w:jc w:val="both"/>
        <w:rPr>
          <w:rFonts w:ascii="Times New Roman" w:hAnsi="Times New Roman" w:cs="Times New Roman"/>
          <w:color w:val="auto"/>
          <w:sz w:val="32"/>
          <w:szCs w:val="32"/>
        </w:rPr>
      </w:pPr>
      <w:r>
        <w:rPr>
          <w:rFonts w:hint="eastAsia" w:ascii="Times New Roman" w:hAnsi="Times New Roman" w:cs="Times New Roman"/>
          <w:color w:val="auto"/>
          <w:sz w:val="32"/>
          <w:szCs w:val="32"/>
        </w:rPr>
        <w:t>全市畜牧业以习近平新时代中国特色社会主义思想为指导，全面贯彻党的十九大会议精神，全面落实浙江省委、省政府系列决策部署，完善“菜篮子”市长负责制，突出畜牧业转型升级和高质量发展战略，坚持市场调节与政府调控相结合，以提高畜牧业综合生产能力为核心，以“生态优先、供给安全、提质增量、促农增收”为目标，按“源头减量、过程控制、末端利用”的思路，进一步深化畜禽疫病防疫和定点屠宰工作，确保病害畜禽及其产品无害化，加快生猪产业“内外兼顾”高质量发展、家禽产业转型升级，力争到2</w:t>
      </w:r>
      <w:r>
        <w:rPr>
          <w:rFonts w:ascii="Times New Roman" w:hAnsi="Times New Roman" w:cs="Times New Roman"/>
          <w:color w:val="auto"/>
          <w:sz w:val="32"/>
          <w:szCs w:val="32"/>
        </w:rPr>
        <w:t>025</w:t>
      </w:r>
      <w:r>
        <w:rPr>
          <w:rFonts w:hint="eastAsia" w:ascii="Times New Roman" w:hAnsi="Times New Roman" w:cs="Times New Roman"/>
          <w:color w:val="auto"/>
          <w:sz w:val="32"/>
          <w:szCs w:val="32"/>
        </w:rPr>
        <w:t>年达到生猪出栏1</w:t>
      </w:r>
      <w:r>
        <w:rPr>
          <w:rFonts w:ascii="Times New Roman" w:hAnsi="Times New Roman" w:cs="Times New Roman"/>
          <w:color w:val="auto"/>
          <w:sz w:val="32"/>
          <w:szCs w:val="32"/>
        </w:rPr>
        <w:t>3</w:t>
      </w:r>
      <w:r>
        <w:rPr>
          <w:rFonts w:hint="eastAsia" w:ascii="Times New Roman" w:hAnsi="Times New Roman" w:cs="Times New Roman"/>
          <w:color w:val="auto"/>
          <w:sz w:val="32"/>
          <w:szCs w:val="32"/>
        </w:rPr>
        <w:t>万头，家禽出栏1</w:t>
      </w:r>
      <w:r>
        <w:rPr>
          <w:rFonts w:ascii="Times New Roman" w:hAnsi="Times New Roman" w:cs="Times New Roman"/>
          <w:color w:val="auto"/>
          <w:sz w:val="32"/>
          <w:szCs w:val="32"/>
        </w:rPr>
        <w:t>00</w:t>
      </w:r>
      <w:r>
        <w:rPr>
          <w:rFonts w:hint="eastAsia" w:ascii="Times New Roman" w:hAnsi="Times New Roman" w:cs="Times New Roman"/>
          <w:color w:val="auto"/>
          <w:sz w:val="32"/>
          <w:szCs w:val="32"/>
        </w:rPr>
        <w:t>万羽，形成产出高效、产品安全、资源节约、环境友好、调控有效的高质量发展新格局，更好地满足人民群众多元化的畜禽产品消费需求。</w:t>
      </w:r>
    </w:p>
    <w:p>
      <w:pPr>
        <w:pStyle w:val="26"/>
        <w:spacing w:beforeLines="0" w:after="0" w:line="560" w:lineRule="exact"/>
        <w:ind w:firstLine="640" w:firstLineChars="200"/>
        <w:jc w:val="both"/>
        <w:rPr>
          <w:rFonts w:ascii="Times New Roman" w:hAnsi="Times New Roman" w:cs="Times New Roman"/>
          <w:color w:val="auto"/>
          <w:sz w:val="32"/>
          <w:szCs w:val="32"/>
        </w:rPr>
      </w:pPr>
      <w:r>
        <w:rPr>
          <w:rFonts w:hint="eastAsia" w:ascii="Times New Roman" w:hAnsi="Times New Roman" w:cs="Times New Roman"/>
          <w:color w:val="auto"/>
          <w:sz w:val="32"/>
          <w:szCs w:val="32"/>
        </w:rPr>
        <w:t>到2025年，全市畜牧业总体布局科学、结构合理，产业层次得到较大提升。</w:t>
      </w:r>
      <w:r>
        <w:rPr>
          <w:rFonts w:ascii="Times New Roman" w:hAnsi="Times New Roman" w:cs="Times New Roman"/>
          <w:color w:val="auto"/>
          <w:sz w:val="32"/>
          <w:szCs w:val="32"/>
        </w:rPr>
        <w:t>生态消纳为主、工业治理为辅的畜禽养殖污染防治体系基本形成</w:t>
      </w:r>
      <w:r>
        <w:rPr>
          <w:rFonts w:hint="eastAsia" w:ascii="Times New Roman" w:hAnsi="Times New Roman" w:cs="Times New Roman"/>
          <w:color w:val="auto"/>
          <w:sz w:val="32"/>
          <w:szCs w:val="32"/>
        </w:rPr>
        <w:t>，</w:t>
      </w:r>
      <w:r>
        <w:rPr>
          <w:rFonts w:ascii="Times New Roman" w:hAnsi="Times New Roman" w:cs="Times New Roman"/>
          <w:color w:val="auto"/>
          <w:sz w:val="32"/>
          <w:szCs w:val="32"/>
        </w:rPr>
        <w:t>全</w:t>
      </w:r>
      <w:r>
        <w:rPr>
          <w:rFonts w:hint="eastAsia" w:ascii="Times New Roman" w:hAnsi="Times New Roman" w:cs="Times New Roman"/>
          <w:color w:val="auto"/>
          <w:sz w:val="32"/>
          <w:szCs w:val="32"/>
        </w:rPr>
        <w:t>市畜禽粪污资源化利用和无害化</w:t>
      </w:r>
      <w:r>
        <w:rPr>
          <w:rFonts w:ascii="Times New Roman" w:hAnsi="Times New Roman" w:cs="Times New Roman"/>
          <w:color w:val="auto"/>
          <w:sz w:val="32"/>
          <w:szCs w:val="32"/>
        </w:rPr>
        <w:t>处</w:t>
      </w:r>
      <w:r>
        <w:rPr>
          <w:rFonts w:hint="eastAsia" w:ascii="Times New Roman" w:hAnsi="Times New Roman" w:cs="Times New Roman"/>
          <w:color w:val="auto"/>
          <w:sz w:val="32"/>
          <w:szCs w:val="32"/>
        </w:rPr>
        <w:t>理</w:t>
      </w:r>
      <w:r>
        <w:rPr>
          <w:rFonts w:ascii="Times New Roman" w:hAnsi="Times New Roman" w:cs="Times New Roman"/>
          <w:color w:val="auto"/>
          <w:sz w:val="32"/>
          <w:szCs w:val="32"/>
        </w:rPr>
        <w:t>率</w:t>
      </w:r>
      <w:r>
        <w:rPr>
          <w:rFonts w:hint="eastAsia" w:ascii="Times New Roman" w:hAnsi="Times New Roman" w:cs="Times New Roman"/>
          <w:color w:val="auto"/>
          <w:sz w:val="32"/>
          <w:szCs w:val="32"/>
        </w:rPr>
        <w:t>达到1</w:t>
      </w:r>
      <w:r>
        <w:rPr>
          <w:rFonts w:ascii="Times New Roman" w:hAnsi="Times New Roman" w:cs="Times New Roman"/>
          <w:color w:val="auto"/>
          <w:sz w:val="32"/>
          <w:szCs w:val="32"/>
        </w:rPr>
        <w:t>00</w:t>
      </w:r>
      <w:r>
        <w:rPr>
          <w:rFonts w:hint="eastAsia" w:ascii="Times New Roman" w:hAnsi="Times New Roman" w:cs="Times New Roman"/>
          <w:color w:val="auto"/>
          <w:sz w:val="32"/>
          <w:szCs w:val="32"/>
        </w:rPr>
        <w:t>%，</w:t>
      </w:r>
      <w:r>
        <w:rPr>
          <w:rFonts w:ascii="Times New Roman" w:hAnsi="Times New Roman" w:cs="Times New Roman"/>
          <w:color w:val="auto"/>
          <w:sz w:val="32"/>
          <w:szCs w:val="32"/>
        </w:rPr>
        <w:t>畜禽养殖场粪污处理设施</w:t>
      </w:r>
      <w:r>
        <w:rPr>
          <w:rFonts w:hint="eastAsia" w:ascii="Times New Roman" w:hAnsi="Times New Roman" w:cs="Times New Roman"/>
          <w:color w:val="auto"/>
          <w:sz w:val="32"/>
          <w:szCs w:val="32"/>
        </w:rPr>
        <w:t>装备配套率达到1</w:t>
      </w:r>
      <w:r>
        <w:rPr>
          <w:rFonts w:ascii="Times New Roman" w:hAnsi="Times New Roman" w:cs="Times New Roman"/>
          <w:color w:val="auto"/>
          <w:sz w:val="32"/>
          <w:szCs w:val="32"/>
        </w:rPr>
        <w:t>00</w:t>
      </w:r>
      <w:r>
        <w:rPr>
          <w:rFonts w:hint="eastAsia" w:ascii="Times New Roman" w:hAnsi="Times New Roman" w:cs="Times New Roman"/>
          <w:color w:val="auto"/>
          <w:sz w:val="32"/>
          <w:szCs w:val="32"/>
        </w:rPr>
        <w:t>%，</w:t>
      </w:r>
      <w:r>
        <w:rPr>
          <w:rFonts w:ascii="Times New Roman" w:hAnsi="Times New Roman" w:cs="Times New Roman"/>
          <w:color w:val="auto"/>
          <w:sz w:val="32"/>
          <w:szCs w:val="32"/>
        </w:rPr>
        <w:t>出栏万头以上养猪场数字化管控比例达到100%。</w:t>
      </w:r>
      <w:r>
        <w:rPr>
          <w:rFonts w:hint="eastAsia" w:ascii="Times New Roman" w:hAnsi="Times New Roman" w:cs="Times New Roman"/>
          <w:color w:val="auto"/>
          <w:sz w:val="32"/>
          <w:szCs w:val="32"/>
        </w:rPr>
        <w:t>以发展无公害、绿色、生态型畜牧业为重点，建成省级美丽牧场建设项目</w:t>
      </w:r>
      <w:r>
        <w:rPr>
          <w:rFonts w:ascii="Times New Roman" w:hAnsi="Times New Roman" w:cs="Times New Roman"/>
          <w:color w:val="auto"/>
          <w:sz w:val="32"/>
          <w:szCs w:val="32"/>
        </w:rPr>
        <w:t>10</w:t>
      </w:r>
      <w:r>
        <w:rPr>
          <w:rFonts w:hint="eastAsia" w:ascii="Times New Roman" w:hAnsi="Times New Roman" w:cs="Times New Roman"/>
          <w:color w:val="auto"/>
          <w:sz w:val="32"/>
          <w:szCs w:val="32"/>
        </w:rPr>
        <w:t>个，市级美丽牧场建设项目</w:t>
      </w:r>
      <w:r>
        <w:rPr>
          <w:rFonts w:ascii="Times New Roman" w:hAnsi="Times New Roman" w:cs="Times New Roman"/>
          <w:color w:val="auto"/>
          <w:sz w:val="32"/>
          <w:szCs w:val="32"/>
        </w:rPr>
        <w:t>30</w:t>
      </w:r>
      <w:r>
        <w:rPr>
          <w:rFonts w:hint="eastAsia" w:ascii="Times New Roman" w:hAnsi="Times New Roman" w:cs="Times New Roman"/>
          <w:color w:val="auto"/>
          <w:sz w:val="32"/>
          <w:szCs w:val="32"/>
        </w:rPr>
        <w:t>个，实现畜牧业发展与生态环境建设“双赢”的目标。</w:t>
      </w:r>
    </w:p>
    <w:p>
      <w:pPr>
        <w:pStyle w:val="26"/>
        <w:spacing w:beforeLines="0" w:after="0" w:line="560" w:lineRule="exact"/>
        <w:ind w:firstLine="640" w:firstLineChars="200"/>
        <w:jc w:val="both"/>
        <w:rPr>
          <w:rFonts w:ascii="Times New Roman" w:hAnsi="Times New Roman" w:cs="Times New Roman"/>
          <w:color w:val="auto"/>
          <w:sz w:val="32"/>
          <w:szCs w:val="32"/>
        </w:rPr>
      </w:pPr>
    </w:p>
    <w:p>
      <w:pPr>
        <w:spacing w:line="560" w:lineRule="exact"/>
        <w:jc w:val="center"/>
        <w:rPr>
          <w:rFonts w:cs="Times New Roman"/>
          <w:b/>
          <w:bCs/>
          <w:color w:val="auto"/>
          <w:sz w:val="28"/>
          <w:szCs w:val="28"/>
        </w:rPr>
      </w:pPr>
      <w:r>
        <w:rPr>
          <w:rFonts w:hint="eastAsia" w:cs="Times New Roman"/>
          <w:b/>
          <w:bCs/>
          <w:color w:val="auto"/>
          <w:sz w:val="28"/>
          <w:szCs w:val="28"/>
        </w:rPr>
        <w:t xml:space="preserve">表2 </w:t>
      </w:r>
      <w:r>
        <w:rPr>
          <w:rFonts w:cs="Times New Roman"/>
          <w:b/>
          <w:bCs/>
          <w:color w:val="auto"/>
          <w:sz w:val="28"/>
          <w:szCs w:val="28"/>
        </w:rPr>
        <w:t xml:space="preserve"> </w:t>
      </w:r>
      <w:r>
        <w:rPr>
          <w:rFonts w:hint="eastAsia" w:cs="Times New Roman"/>
          <w:b/>
          <w:bCs/>
          <w:color w:val="auto"/>
          <w:sz w:val="28"/>
          <w:szCs w:val="28"/>
        </w:rPr>
        <w:t>龙泉市畜禽养殖污染防治“十四五”规划主要目标</w:t>
      </w: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4"/>
        <w:gridCol w:w="4557"/>
        <w:gridCol w:w="1656"/>
        <w:gridCol w:w="17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66" w:type="dxa"/>
            <w:tcMar>
              <w:left w:w="57" w:type="dxa"/>
              <w:right w:w="57" w:type="dxa"/>
            </w:tcMar>
            <w:vAlign w:val="center"/>
          </w:tcPr>
          <w:p>
            <w:pPr>
              <w:pStyle w:val="26"/>
              <w:widowControl/>
              <w:spacing w:beforeLines="0" w:after="0" w:line="560" w:lineRule="exact"/>
              <w:ind w:firstLine="0"/>
              <w:jc w:val="center"/>
              <w:rPr>
                <w:rFonts w:ascii="Times New Roman" w:hAnsi="Times New Roman" w:cs="Times New Roman"/>
                <w:b/>
                <w:bCs/>
                <w:color w:val="auto"/>
                <w:sz w:val="28"/>
                <w:szCs w:val="28"/>
                <w:lang w:bidi="ar"/>
              </w:rPr>
            </w:pPr>
            <w:r>
              <w:rPr>
                <w:rFonts w:hint="eastAsia" w:ascii="Times New Roman" w:hAnsi="Times New Roman" w:cs="Times New Roman"/>
                <w:b/>
                <w:bCs/>
                <w:color w:val="auto"/>
                <w:sz w:val="28"/>
                <w:szCs w:val="28"/>
                <w:lang w:bidi="ar"/>
              </w:rPr>
              <w:t>序号</w:t>
            </w:r>
          </w:p>
        </w:tc>
        <w:tc>
          <w:tcPr>
            <w:tcW w:w="4394" w:type="dxa"/>
            <w:tcMar>
              <w:left w:w="57" w:type="dxa"/>
              <w:right w:w="57" w:type="dxa"/>
            </w:tcMar>
            <w:vAlign w:val="center"/>
          </w:tcPr>
          <w:p>
            <w:pPr>
              <w:pStyle w:val="26"/>
              <w:widowControl/>
              <w:spacing w:beforeLines="0" w:after="0" w:line="560" w:lineRule="exact"/>
              <w:ind w:firstLine="0"/>
              <w:jc w:val="center"/>
              <w:rPr>
                <w:rFonts w:ascii="Times New Roman" w:hAnsi="Times New Roman" w:cs="Times New Roman"/>
                <w:b/>
                <w:bCs/>
                <w:color w:val="auto"/>
                <w:sz w:val="28"/>
                <w:szCs w:val="28"/>
                <w:lang w:bidi="ar"/>
              </w:rPr>
            </w:pPr>
            <w:r>
              <w:rPr>
                <w:rFonts w:hint="eastAsia" w:ascii="Times New Roman" w:hAnsi="Times New Roman" w:cs="Times New Roman"/>
                <w:b/>
                <w:bCs/>
                <w:color w:val="auto"/>
                <w:sz w:val="28"/>
                <w:szCs w:val="28"/>
                <w:lang w:bidi="ar"/>
              </w:rPr>
              <w:t>指标项目</w:t>
            </w:r>
          </w:p>
        </w:tc>
        <w:tc>
          <w:tcPr>
            <w:tcW w:w="1597" w:type="dxa"/>
            <w:tcMar>
              <w:left w:w="57" w:type="dxa"/>
              <w:right w:w="57" w:type="dxa"/>
            </w:tcMar>
            <w:vAlign w:val="center"/>
          </w:tcPr>
          <w:p>
            <w:pPr>
              <w:pStyle w:val="26"/>
              <w:widowControl/>
              <w:spacing w:beforeLines="0" w:after="0" w:line="560" w:lineRule="exact"/>
              <w:ind w:firstLine="0"/>
              <w:jc w:val="center"/>
              <w:rPr>
                <w:rFonts w:ascii="Times New Roman" w:hAnsi="Times New Roman" w:cs="Times New Roman"/>
                <w:b/>
                <w:bCs/>
                <w:color w:val="auto"/>
                <w:sz w:val="28"/>
                <w:szCs w:val="28"/>
                <w:lang w:bidi="ar"/>
              </w:rPr>
            </w:pPr>
            <w:r>
              <w:rPr>
                <w:rFonts w:hint="eastAsia" w:ascii="Times New Roman" w:hAnsi="Times New Roman" w:cs="Times New Roman"/>
                <w:b/>
                <w:bCs/>
                <w:color w:val="auto"/>
                <w:sz w:val="28"/>
                <w:szCs w:val="28"/>
                <w:lang w:bidi="ar"/>
              </w:rPr>
              <w:t>2020年基数</w:t>
            </w:r>
          </w:p>
        </w:tc>
        <w:tc>
          <w:tcPr>
            <w:tcW w:w="1663" w:type="dxa"/>
            <w:tcMar>
              <w:left w:w="57" w:type="dxa"/>
              <w:right w:w="57" w:type="dxa"/>
            </w:tcMar>
            <w:vAlign w:val="center"/>
          </w:tcPr>
          <w:p>
            <w:pPr>
              <w:pStyle w:val="26"/>
              <w:widowControl/>
              <w:spacing w:beforeLines="0" w:after="0" w:line="560" w:lineRule="exact"/>
              <w:ind w:firstLine="0"/>
              <w:jc w:val="center"/>
              <w:rPr>
                <w:rFonts w:ascii="Times New Roman" w:hAnsi="Times New Roman" w:cs="Times New Roman"/>
                <w:b/>
                <w:bCs/>
                <w:color w:val="auto"/>
                <w:sz w:val="28"/>
                <w:szCs w:val="28"/>
                <w:lang w:bidi="ar"/>
              </w:rPr>
            </w:pPr>
            <w:r>
              <w:rPr>
                <w:rFonts w:hint="eastAsia" w:ascii="Times New Roman" w:hAnsi="Times New Roman" w:cs="Times New Roman"/>
                <w:b/>
                <w:bCs/>
                <w:color w:val="auto"/>
                <w:sz w:val="28"/>
                <w:szCs w:val="28"/>
                <w:lang w:bidi="ar"/>
              </w:rPr>
              <w:t>2025年目标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66" w:type="dxa"/>
            <w:tcMar>
              <w:left w:w="57" w:type="dxa"/>
              <w:right w:w="57" w:type="dxa"/>
            </w:tcMar>
            <w:vAlign w:val="center"/>
          </w:tcPr>
          <w:p>
            <w:pPr>
              <w:pStyle w:val="26"/>
              <w:widowControl/>
              <w:adjustRightInd w:val="0"/>
              <w:snapToGrid w:val="0"/>
              <w:spacing w:beforeLines="0" w:after="0" w:line="560" w:lineRule="exact"/>
              <w:ind w:firstLine="0"/>
              <w:jc w:val="center"/>
              <w:rPr>
                <w:rFonts w:ascii="Times New Roman" w:hAnsi="Times New Roman" w:cs="Times New Roman"/>
                <w:color w:val="auto"/>
                <w:sz w:val="28"/>
                <w:szCs w:val="28"/>
              </w:rPr>
            </w:pPr>
            <w:r>
              <w:rPr>
                <w:rFonts w:hint="eastAsia" w:ascii="Times New Roman" w:hAnsi="Times New Roman" w:cs="Times New Roman"/>
                <w:color w:val="auto"/>
                <w:sz w:val="28"/>
                <w:szCs w:val="28"/>
              </w:rPr>
              <w:t>1</w:t>
            </w:r>
          </w:p>
        </w:tc>
        <w:tc>
          <w:tcPr>
            <w:tcW w:w="4394" w:type="dxa"/>
            <w:tcMar>
              <w:left w:w="57" w:type="dxa"/>
              <w:right w:w="57" w:type="dxa"/>
            </w:tcMar>
            <w:vAlign w:val="center"/>
          </w:tcPr>
          <w:p>
            <w:pPr>
              <w:pStyle w:val="26"/>
              <w:widowControl/>
              <w:adjustRightInd w:val="0"/>
              <w:snapToGrid w:val="0"/>
              <w:spacing w:beforeLines="0" w:after="0" w:line="560" w:lineRule="exact"/>
              <w:ind w:firstLine="0"/>
              <w:jc w:val="center"/>
              <w:rPr>
                <w:rFonts w:ascii="Times New Roman" w:hAnsi="Times New Roman" w:cs="Times New Roman"/>
                <w:color w:val="auto"/>
                <w:sz w:val="28"/>
                <w:szCs w:val="28"/>
              </w:rPr>
            </w:pPr>
            <w:r>
              <w:rPr>
                <w:rFonts w:hint="eastAsia" w:ascii="Times New Roman" w:hAnsi="Times New Roman" w:cs="Times New Roman"/>
                <w:color w:val="auto"/>
                <w:sz w:val="28"/>
                <w:szCs w:val="28"/>
              </w:rPr>
              <w:t>省/市级美丽牧场</w:t>
            </w:r>
            <w:r>
              <w:rPr>
                <w:rFonts w:hint="eastAsia" w:ascii="Times New Roman" w:hAnsi="Times New Roman" w:cs="Times New Roman"/>
                <w:color w:val="auto"/>
                <w:sz w:val="28"/>
                <w:szCs w:val="28"/>
                <w:vertAlign w:val="superscript"/>
              </w:rPr>
              <w:t>#</w:t>
            </w:r>
            <w:r>
              <w:rPr>
                <w:rFonts w:hint="eastAsia" w:ascii="Times New Roman" w:hAnsi="Times New Roman" w:cs="Times New Roman"/>
                <w:color w:val="auto"/>
                <w:sz w:val="28"/>
                <w:szCs w:val="28"/>
              </w:rPr>
              <w:t>建设项目（个）</w:t>
            </w:r>
          </w:p>
        </w:tc>
        <w:tc>
          <w:tcPr>
            <w:tcW w:w="1597" w:type="dxa"/>
            <w:tcMar>
              <w:left w:w="57" w:type="dxa"/>
              <w:right w:w="57" w:type="dxa"/>
            </w:tcMar>
            <w:vAlign w:val="center"/>
          </w:tcPr>
          <w:p>
            <w:pPr>
              <w:pStyle w:val="26"/>
              <w:widowControl/>
              <w:adjustRightInd w:val="0"/>
              <w:snapToGrid w:val="0"/>
              <w:spacing w:beforeLines="0" w:after="0" w:line="560" w:lineRule="exact"/>
              <w:ind w:firstLine="0"/>
              <w:jc w:val="center"/>
              <w:rPr>
                <w:rFonts w:ascii="Times New Roman" w:hAnsi="Times New Roman" w:cs="Times New Roman"/>
                <w:color w:val="auto"/>
                <w:sz w:val="28"/>
                <w:szCs w:val="28"/>
              </w:rPr>
            </w:pPr>
            <w:r>
              <w:rPr>
                <w:rFonts w:hint="eastAsia" w:ascii="Times New Roman" w:hAnsi="Times New Roman" w:cs="Times New Roman"/>
                <w:color w:val="auto"/>
                <w:sz w:val="28"/>
                <w:szCs w:val="28"/>
              </w:rPr>
              <w:t>2</w:t>
            </w:r>
            <w:r>
              <w:rPr>
                <w:rFonts w:ascii="Times New Roman" w:hAnsi="Times New Roman" w:cs="Times New Roman"/>
                <w:color w:val="auto"/>
                <w:sz w:val="28"/>
                <w:szCs w:val="28"/>
              </w:rPr>
              <w:t>7</w:t>
            </w:r>
          </w:p>
        </w:tc>
        <w:tc>
          <w:tcPr>
            <w:tcW w:w="1663" w:type="dxa"/>
            <w:tcMar>
              <w:left w:w="57" w:type="dxa"/>
              <w:right w:w="57" w:type="dxa"/>
            </w:tcMar>
            <w:vAlign w:val="center"/>
          </w:tcPr>
          <w:p>
            <w:pPr>
              <w:pStyle w:val="26"/>
              <w:widowControl/>
              <w:adjustRightInd w:val="0"/>
              <w:snapToGrid w:val="0"/>
              <w:spacing w:beforeLines="0" w:after="0" w:line="560" w:lineRule="exact"/>
              <w:ind w:firstLine="0"/>
              <w:jc w:val="center"/>
              <w:rPr>
                <w:rFonts w:ascii="Times New Roman" w:hAnsi="Times New Roman" w:cs="Times New Roman"/>
                <w:color w:val="auto"/>
                <w:sz w:val="28"/>
                <w:szCs w:val="28"/>
              </w:rPr>
            </w:pPr>
            <w:r>
              <w:rPr>
                <w:rFonts w:ascii="Times New Roman" w:hAnsi="Times New Roman" w:cs="Times New Roman"/>
                <w:color w:val="auto"/>
                <w:sz w:val="28"/>
                <w:szCs w:val="28"/>
              </w:rPr>
              <w:t>10</w:t>
            </w:r>
            <w:r>
              <w:rPr>
                <w:rFonts w:hint="eastAsia" w:ascii="Times New Roman" w:hAnsi="Times New Roman" w:cs="Times New Roman"/>
                <w:color w:val="auto"/>
                <w:sz w:val="28"/>
                <w:szCs w:val="28"/>
              </w:rPr>
              <w:t>/</w:t>
            </w:r>
            <w:r>
              <w:rPr>
                <w:rFonts w:ascii="Times New Roman" w:hAnsi="Times New Roman" w:cs="Times New Roman"/>
                <w:color w:val="auto"/>
                <w:sz w:val="28"/>
                <w:szCs w:val="28"/>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66" w:type="dxa"/>
            <w:tcMar>
              <w:left w:w="57" w:type="dxa"/>
              <w:right w:w="57" w:type="dxa"/>
            </w:tcMar>
            <w:vAlign w:val="center"/>
          </w:tcPr>
          <w:p>
            <w:pPr>
              <w:pStyle w:val="26"/>
              <w:widowControl/>
              <w:adjustRightInd w:val="0"/>
              <w:snapToGrid w:val="0"/>
              <w:spacing w:beforeLines="0" w:after="0" w:line="560" w:lineRule="exact"/>
              <w:ind w:firstLine="0"/>
              <w:jc w:val="center"/>
              <w:rPr>
                <w:rFonts w:ascii="Times New Roman" w:hAnsi="Times New Roman" w:cs="Times New Roman"/>
                <w:color w:val="auto"/>
                <w:sz w:val="28"/>
                <w:szCs w:val="28"/>
              </w:rPr>
            </w:pPr>
            <w:r>
              <w:rPr>
                <w:rFonts w:hint="eastAsia" w:ascii="Times New Roman" w:hAnsi="Times New Roman" w:cs="Times New Roman"/>
                <w:color w:val="auto"/>
                <w:sz w:val="28"/>
                <w:szCs w:val="28"/>
              </w:rPr>
              <w:t>2</w:t>
            </w:r>
          </w:p>
        </w:tc>
        <w:tc>
          <w:tcPr>
            <w:tcW w:w="4394" w:type="dxa"/>
            <w:tcMar>
              <w:left w:w="57" w:type="dxa"/>
              <w:right w:w="57" w:type="dxa"/>
            </w:tcMar>
            <w:vAlign w:val="center"/>
          </w:tcPr>
          <w:p>
            <w:pPr>
              <w:pStyle w:val="26"/>
              <w:widowControl/>
              <w:adjustRightInd w:val="0"/>
              <w:snapToGrid w:val="0"/>
              <w:spacing w:beforeLines="0" w:after="0" w:line="560" w:lineRule="exact"/>
              <w:ind w:firstLine="0"/>
              <w:jc w:val="center"/>
              <w:rPr>
                <w:rFonts w:ascii="Times New Roman" w:hAnsi="Times New Roman" w:cs="Times New Roman"/>
                <w:color w:val="auto"/>
                <w:sz w:val="28"/>
                <w:szCs w:val="28"/>
              </w:rPr>
            </w:pPr>
            <w:r>
              <w:rPr>
                <w:rFonts w:hint="eastAsia" w:ascii="Times New Roman" w:hAnsi="Times New Roman" w:cs="Times New Roman"/>
                <w:color w:val="auto"/>
                <w:sz w:val="28"/>
                <w:szCs w:val="28"/>
              </w:rPr>
              <w:t>养殖场粪污处理设施装备配套率</w:t>
            </w:r>
          </w:p>
        </w:tc>
        <w:tc>
          <w:tcPr>
            <w:tcW w:w="1597" w:type="dxa"/>
            <w:tcMar>
              <w:left w:w="57" w:type="dxa"/>
              <w:right w:w="57" w:type="dxa"/>
            </w:tcMar>
            <w:vAlign w:val="center"/>
          </w:tcPr>
          <w:p>
            <w:pPr>
              <w:pStyle w:val="26"/>
              <w:widowControl/>
              <w:adjustRightInd w:val="0"/>
              <w:snapToGrid w:val="0"/>
              <w:spacing w:beforeLines="0" w:after="0" w:line="560" w:lineRule="exact"/>
              <w:ind w:firstLine="0"/>
              <w:jc w:val="center"/>
              <w:rPr>
                <w:rFonts w:ascii="Times New Roman" w:hAnsi="Times New Roman" w:cs="Times New Roman"/>
                <w:color w:val="auto"/>
                <w:sz w:val="28"/>
                <w:szCs w:val="28"/>
              </w:rPr>
            </w:pPr>
            <w:r>
              <w:rPr>
                <w:rFonts w:hint="eastAsia" w:ascii="Times New Roman" w:hAnsi="Times New Roman" w:cs="Times New Roman"/>
                <w:color w:val="auto"/>
                <w:sz w:val="28"/>
                <w:szCs w:val="28"/>
              </w:rPr>
              <w:t>100%</w:t>
            </w:r>
          </w:p>
        </w:tc>
        <w:tc>
          <w:tcPr>
            <w:tcW w:w="1663" w:type="dxa"/>
            <w:tcMar>
              <w:left w:w="57" w:type="dxa"/>
              <w:right w:w="57" w:type="dxa"/>
            </w:tcMar>
            <w:vAlign w:val="center"/>
          </w:tcPr>
          <w:p>
            <w:pPr>
              <w:pStyle w:val="26"/>
              <w:widowControl/>
              <w:adjustRightInd w:val="0"/>
              <w:snapToGrid w:val="0"/>
              <w:spacing w:beforeLines="0" w:after="0" w:line="560" w:lineRule="exact"/>
              <w:ind w:firstLine="0"/>
              <w:jc w:val="center"/>
              <w:rPr>
                <w:rFonts w:ascii="Times New Roman" w:hAnsi="Times New Roman" w:cs="Times New Roman"/>
                <w:color w:val="auto"/>
                <w:sz w:val="28"/>
                <w:szCs w:val="28"/>
              </w:rPr>
            </w:pPr>
            <w:r>
              <w:rPr>
                <w:rFonts w:ascii="Times New Roman" w:hAnsi="Times New Roman" w:cs="Times New Roman"/>
                <w:color w:val="auto"/>
                <w:sz w:val="28"/>
                <w:szCs w:val="28"/>
              </w:rPr>
              <w:t>100</w:t>
            </w:r>
            <w:r>
              <w:rPr>
                <w:rFonts w:hint="eastAsia" w:ascii="Times New Roman" w:hAnsi="Times New Roman" w:cs="Times New Roman"/>
                <w:color w:val="auto"/>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66" w:type="dxa"/>
            <w:tcMar>
              <w:left w:w="57" w:type="dxa"/>
              <w:right w:w="57" w:type="dxa"/>
            </w:tcMar>
            <w:vAlign w:val="center"/>
          </w:tcPr>
          <w:p>
            <w:pPr>
              <w:pStyle w:val="26"/>
              <w:widowControl/>
              <w:adjustRightInd w:val="0"/>
              <w:snapToGrid w:val="0"/>
              <w:spacing w:beforeLines="0" w:after="0" w:line="560" w:lineRule="exact"/>
              <w:ind w:firstLine="0"/>
              <w:jc w:val="center"/>
              <w:rPr>
                <w:rFonts w:ascii="Times New Roman" w:hAnsi="Times New Roman" w:cs="Times New Roman"/>
                <w:color w:val="auto"/>
                <w:sz w:val="28"/>
                <w:szCs w:val="28"/>
              </w:rPr>
            </w:pPr>
            <w:r>
              <w:rPr>
                <w:rFonts w:hint="eastAsia" w:ascii="Times New Roman" w:hAnsi="Times New Roman" w:cs="Times New Roman"/>
                <w:color w:val="auto"/>
                <w:sz w:val="28"/>
                <w:szCs w:val="28"/>
              </w:rPr>
              <w:t>3</w:t>
            </w:r>
          </w:p>
        </w:tc>
        <w:tc>
          <w:tcPr>
            <w:tcW w:w="4394" w:type="dxa"/>
            <w:tcMar>
              <w:left w:w="57" w:type="dxa"/>
              <w:right w:w="57" w:type="dxa"/>
            </w:tcMar>
            <w:vAlign w:val="center"/>
          </w:tcPr>
          <w:p>
            <w:pPr>
              <w:pStyle w:val="26"/>
              <w:widowControl/>
              <w:adjustRightInd w:val="0"/>
              <w:snapToGrid w:val="0"/>
              <w:spacing w:beforeLines="0" w:after="0" w:line="560" w:lineRule="exact"/>
              <w:ind w:firstLine="0"/>
              <w:jc w:val="center"/>
              <w:rPr>
                <w:rFonts w:ascii="Times New Roman" w:hAnsi="Times New Roman" w:cs="Times New Roman"/>
                <w:color w:val="auto"/>
                <w:sz w:val="28"/>
                <w:szCs w:val="28"/>
              </w:rPr>
            </w:pPr>
            <w:r>
              <w:rPr>
                <w:rFonts w:hint="eastAsia" w:ascii="Times New Roman" w:hAnsi="Times New Roman" w:cs="Times New Roman"/>
                <w:color w:val="auto"/>
                <w:sz w:val="28"/>
                <w:szCs w:val="28"/>
              </w:rPr>
              <w:t>粪污资源化利用率</w:t>
            </w:r>
            <w:r>
              <w:rPr>
                <w:rFonts w:ascii="Times New Roman" w:hAnsi="Times New Roman" w:cs="Times New Roman"/>
                <w:color w:val="auto"/>
                <w:sz w:val="28"/>
                <w:szCs w:val="28"/>
              </w:rPr>
              <w:t>和无害化处理率</w:t>
            </w:r>
          </w:p>
        </w:tc>
        <w:tc>
          <w:tcPr>
            <w:tcW w:w="1597" w:type="dxa"/>
            <w:tcMar>
              <w:left w:w="57" w:type="dxa"/>
              <w:right w:w="57" w:type="dxa"/>
            </w:tcMar>
            <w:vAlign w:val="center"/>
          </w:tcPr>
          <w:p>
            <w:pPr>
              <w:pStyle w:val="26"/>
              <w:widowControl/>
              <w:adjustRightInd w:val="0"/>
              <w:snapToGrid w:val="0"/>
              <w:spacing w:beforeLines="0" w:after="0" w:line="560" w:lineRule="exact"/>
              <w:ind w:firstLine="0"/>
              <w:jc w:val="center"/>
              <w:rPr>
                <w:rFonts w:ascii="Times New Roman" w:hAnsi="Times New Roman" w:cs="Times New Roman"/>
                <w:color w:val="auto"/>
                <w:sz w:val="28"/>
                <w:szCs w:val="28"/>
              </w:rPr>
            </w:pPr>
            <w:r>
              <w:rPr>
                <w:rFonts w:hint="eastAsia" w:ascii="Times New Roman" w:hAnsi="Times New Roman" w:cs="Times New Roman"/>
                <w:color w:val="auto"/>
                <w:sz w:val="28"/>
                <w:szCs w:val="28"/>
              </w:rPr>
              <w:t>98%</w:t>
            </w:r>
          </w:p>
        </w:tc>
        <w:tc>
          <w:tcPr>
            <w:tcW w:w="1663" w:type="dxa"/>
            <w:tcMar>
              <w:left w:w="57" w:type="dxa"/>
              <w:right w:w="57" w:type="dxa"/>
            </w:tcMar>
            <w:vAlign w:val="center"/>
          </w:tcPr>
          <w:p>
            <w:pPr>
              <w:pStyle w:val="26"/>
              <w:widowControl/>
              <w:adjustRightInd w:val="0"/>
              <w:snapToGrid w:val="0"/>
              <w:spacing w:beforeLines="0" w:after="0" w:line="560" w:lineRule="exact"/>
              <w:ind w:firstLine="0"/>
              <w:jc w:val="center"/>
              <w:rPr>
                <w:rFonts w:ascii="Times New Roman" w:hAnsi="Times New Roman" w:cs="Times New Roman"/>
                <w:color w:val="auto"/>
                <w:sz w:val="28"/>
                <w:szCs w:val="28"/>
              </w:rPr>
            </w:pPr>
            <w:r>
              <w:rPr>
                <w:rFonts w:ascii="Times New Roman" w:hAnsi="Times New Roman" w:cs="Times New Roman"/>
                <w:color w:val="auto"/>
                <w:sz w:val="28"/>
                <w:szCs w:val="28"/>
              </w:rPr>
              <w:t>100</w:t>
            </w:r>
            <w:r>
              <w:rPr>
                <w:rFonts w:hint="eastAsia" w:ascii="Times New Roman" w:hAnsi="Times New Roman" w:cs="Times New Roman"/>
                <w:color w:val="auto"/>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66" w:type="dxa"/>
            <w:tcMar>
              <w:left w:w="57" w:type="dxa"/>
              <w:right w:w="57" w:type="dxa"/>
            </w:tcMar>
            <w:vAlign w:val="center"/>
          </w:tcPr>
          <w:p>
            <w:pPr>
              <w:pStyle w:val="26"/>
              <w:widowControl/>
              <w:adjustRightInd w:val="0"/>
              <w:snapToGrid w:val="0"/>
              <w:spacing w:beforeLines="0" w:after="0" w:line="560" w:lineRule="exact"/>
              <w:ind w:firstLine="0"/>
              <w:jc w:val="center"/>
              <w:rPr>
                <w:rFonts w:ascii="Times New Roman" w:hAnsi="Times New Roman" w:cs="Times New Roman"/>
                <w:color w:val="auto"/>
                <w:sz w:val="28"/>
                <w:szCs w:val="28"/>
              </w:rPr>
            </w:pPr>
            <w:r>
              <w:rPr>
                <w:rFonts w:hint="eastAsia" w:ascii="Times New Roman" w:hAnsi="Times New Roman" w:cs="Times New Roman"/>
                <w:color w:val="auto"/>
                <w:sz w:val="28"/>
                <w:szCs w:val="28"/>
              </w:rPr>
              <w:t>4</w:t>
            </w:r>
          </w:p>
        </w:tc>
        <w:tc>
          <w:tcPr>
            <w:tcW w:w="4394" w:type="dxa"/>
            <w:tcMar>
              <w:left w:w="57" w:type="dxa"/>
              <w:right w:w="57" w:type="dxa"/>
            </w:tcMar>
          </w:tcPr>
          <w:p>
            <w:pPr>
              <w:pStyle w:val="26"/>
              <w:widowControl/>
              <w:adjustRightInd w:val="0"/>
              <w:snapToGrid w:val="0"/>
              <w:spacing w:beforeLines="0" w:after="0" w:line="560" w:lineRule="exact"/>
              <w:ind w:firstLine="0"/>
              <w:jc w:val="center"/>
              <w:rPr>
                <w:rFonts w:ascii="Times New Roman" w:hAnsi="Times New Roman" w:cs="Times New Roman"/>
                <w:color w:val="auto"/>
                <w:sz w:val="28"/>
                <w:szCs w:val="28"/>
              </w:rPr>
            </w:pPr>
            <w:r>
              <w:rPr>
                <w:rFonts w:ascii="Times New Roman" w:hAnsi="Times New Roman" w:cs="Times New Roman"/>
                <w:color w:val="auto"/>
                <w:sz w:val="28"/>
                <w:szCs w:val="28"/>
              </w:rPr>
              <w:t>出栏万头以上养猪场数字化管控比例（%）</w:t>
            </w:r>
          </w:p>
        </w:tc>
        <w:tc>
          <w:tcPr>
            <w:tcW w:w="1597" w:type="dxa"/>
            <w:tcMar>
              <w:left w:w="57" w:type="dxa"/>
              <w:right w:w="57" w:type="dxa"/>
            </w:tcMar>
            <w:vAlign w:val="center"/>
          </w:tcPr>
          <w:p>
            <w:pPr>
              <w:pStyle w:val="26"/>
              <w:widowControl/>
              <w:adjustRightInd w:val="0"/>
              <w:snapToGrid w:val="0"/>
              <w:spacing w:beforeLines="0" w:after="0" w:line="560" w:lineRule="exact"/>
              <w:ind w:firstLine="0"/>
              <w:jc w:val="center"/>
              <w:rPr>
                <w:rFonts w:ascii="Times New Roman" w:hAnsi="Times New Roman" w:cs="Times New Roman"/>
                <w:color w:val="auto"/>
                <w:sz w:val="28"/>
                <w:szCs w:val="28"/>
              </w:rPr>
            </w:pPr>
            <w:r>
              <w:rPr>
                <w:rFonts w:ascii="Times New Roman" w:hAnsi="Times New Roman" w:cs="Times New Roman"/>
                <w:color w:val="auto"/>
                <w:sz w:val="28"/>
                <w:szCs w:val="28"/>
              </w:rPr>
              <w:t>/</w:t>
            </w:r>
          </w:p>
        </w:tc>
        <w:tc>
          <w:tcPr>
            <w:tcW w:w="1663" w:type="dxa"/>
            <w:tcMar>
              <w:left w:w="57" w:type="dxa"/>
              <w:right w:w="57" w:type="dxa"/>
            </w:tcMar>
            <w:vAlign w:val="center"/>
          </w:tcPr>
          <w:p>
            <w:pPr>
              <w:pStyle w:val="26"/>
              <w:widowControl/>
              <w:adjustRightInd w:val="0"/>
              <w:snapToGrid w:val="0"/>
              <w:spacing w:beforeLines="0" w:after="0" w:line="560" w:lineRule="exact"/>
              <w:ind w:firstLine="0"/>
              <w:jc w:val="center"/>
              <w:rPr>
                <w:rFonts w:ascii="Times New Roman" w:hAnsi="Times New Roman" w:cs="Times New Roman"/>
                <w:color w:val="auto"/>
                <w:sz w:val="28"/>
                <w:szCs w:val="28"/>
              </w:rPr>
            </w:pPr>
            <w:r>
              <w:rPr>
                <w:rFonts w:ascii="Times New Roman" w:hAnsi="Times New Roman" w:cs="Times New Roman"/>
                <w:color w:val="auto"/>
                <w:sz w:val="28"/>
                <w:szCs w:val="28"/>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66" w:type="dxa"/>
            <w:tcMar>
              <w:left w:w="57" w:type="dxa"/>
              <w:right w:w="57" w:type="dxa"/>
            </w:tcMar>
            <w:vAlign w:val="center"/>
          </w:tcPr>
          <w:p>
            <w:pPr>
              <w:pStyle w:val="26"/>
              <w:widowControl/>
              <w:adjustRightInd w:val="0"/>
              <w:snapToGrid w:val="0"/>
              <w:spacing w:beforeLines="0" w:after="0" w:line="560" w:lineRule="exact"/>
              <w:ind w:firstLine="0"/>
              <w:jc w:val="center"/>
              <w:rPr>
                <w:rFonts w:ascii="Times New Roman" w:hAnsi="Times New Roman" w:cs="Times New Roman"/>
                <w:color w:val="auto"/>
                <w:sz w:val="28"/>
                <w:szCs w:val="28"/>
              </w:rPr>
            </w:pPr>
            <w:r>
              <w:rPr>
                <w:rFonts w:hint="eastAsia" w:ascii="Times New Roman" w:hAnsi="Times New Roman" w:cs="Times New Roman"/>
                <w:color w:val="auto"/>
                <w:sz w:val="28"/>
                <w:szCs w:val="28"/>
              </w:rPr>
              <w:t>5</w:t>
            </w:r>
          </w:p>
        </w:tc>
        <w:tc>
          <w:tcPr>
            <w:tcW w:w="4394" w:type="dxa"/>
            <w:tcMar>
              <w:left w:w="57" w:type="dxa"/>
              <w:right w:w="57" w:type="dxa"/>
            </w:tcMar>
            <w:vAlign w:val="center"/>
          </w:tcPr>
          <w:p>
            <w:pPr>
              <w:pStyle w:val="26"/>
              <w:widowControl/>
              <w:adjustRightInd w:val="0"/>
              <w:snapToGrid w:val="0"/>
              <w:spacing w:beforeLines="0" w:after="0" w:line="560" w:lineRule="exact"/>
              <w:ind w:firstLine="0"/>
              <w:jc w:val="center"/>
              <w:rPr>
                <w:rFonts w:ascii="Times New Roman" w:hAnsi="Times New Roman" w:cs="Times New Roman"/>
                <w:color w:val="auto"/>
                <w:sz w:val="28"/>
                <w:szCs w:val="28"/>
              </w:rPr>
            </w:pPr>
            <w:r>
              <w:rPr>
                <w:rFonts w:hint="eastAsia" w:ascii="Times New Roman" w:hAnsi="Times New Roman" w:cs="Times New Roman"/>
                <w:color w:val="auto"/>
                <w:sz w:val="28"/>
                <w:szCs w:val="28"/>
              </w:rPr>
              <w:t>病死动物无害化处理率</w:t>
            </w:r>
          </w:p>
        </w:tc>
        <w:tc>
          <w:tcPr>
            <w:tcW w:w="1597" w:type="dxa"/>
            <w:tcMar>
              <w:left w:w="57" w:type="dxa"/>
              <w:right w:w="57" w:type="dxa"/>
            </w:tcMar>
            <w:vAlign w:val="center"/>
          </w:tcPr>
          <w:p>
            <w:pPr>
              <w:pStyle w:val="26"/>
              <w:widowControl/>
              <w:adjustRightInd w:val="0"/>
              <w:snapToGrid w:val="0"/>
              <w:spacing w:beforeLines="0" w:after="0" w:line="560" w:lineRule="exact"/>
              <w:ind w:firstLine="0"/>
              <w:jc w:val="center"/>
              <w:rPr>
                <w:rFonts w:ascii="Times New Roman" w:hAnsi="Times New Roman" w:cs="Times New Roman"/>
                <w:color w:val="auto"/>
                <w:sz w:val="28"/>
                <w:szCs w:val="28"/>
              </w:rPr>
            </w:pPr>
            <w:r>
              <w:rPr>
                <w:rFonts w:hint="eastAsia" w:ascii="Times New Roman" w:hAnsi="Times New Roman" w:cs="Times New Roman"/>
                <w:color w:val="auto"/>
                <w:sz w:val="28"/>
                <w:szCs w:val="28"/>
              </w:rPr>
              <w:t>100%</w:t>
            </w:r>
          </w:p>
        </w:tc>
        <w:tc>
          <w:tcPr>
            <w:tcW w:w="1663" w:type="dxa"/>
            <w:tcMar>
              <w:left w:w="57" w:type="dxa"/>
              <w:right w:w="57" w:type="dxa"/>
            </w:tcMar>
            <w:vAlign w:val="center"/>
          </w:tcPr>
          <w:p>
            <w:pPr>
              <w:pStyle w:val="26"/>
              <w:widowControl/>
              <w:adjustRightInd w:val="0"/>
              <w:snapToGrid w:val="0"/>
              <w:spacing w:beforeLines="0" w:after="0" w:line="560" w:lineRule="exact"/>
              <w:ind w:firstLine="0"/>
              <w:jc w:val="center"/>
              <w:rPr>
                <w:rFonts w:ascii="Times New Roman" w:hAnsi="Times New Roman" w:cs="Times New Roman"/>
                <w:color w:val="auto"/>
                <w:sz w:val="28"/>
                <w:szCs w:val="28"/>
              </w:rPr>
            </w:pPr>
            <w:r>
              <w:rPr>
                <w:rFonts w:hint="eastAsia" w:ascii="Times New Roman" w:hAnsi="Times New Roman" w:cs="Times New Roman"/>
                <w:color w:val="auto"/>
                <w:sz w:val="28"/>
                <w:szCs w:val="28"/>
              </w:rPr>
              <w:t>100%</w:t>
            </w:r>
          </w:p>
        </w:tc>
      </w:tr>
    </w:tbl>
    <w:p>
      <w:pPr>
        <w:rPr>
          <w:rFonts w:ascii="仿宋_GB2312" w:hAnsi="仿宋_GB2312" w:cs="仿宋_GB2312"/>
          <w:color w:val="auto"/>
          <w:sz w:val="21"/>
          <w:szCs w:val="21"/>
        </w:rPr>
      </w:pPr>
      <w:r>
        <w:rPr>
          <w:rFonts w:hint="eastAsia" w:ascii="仿宋_GB2312" w:hAnsi="仿宋_GB2312" w:cs="仿宋_GB2312"/>
          <w:color w:val="auto"/>
          <w:sz w:val="21"/>
          <w:szCs w:val="21"/>
        </w:rPr>
        <w:t>注：</w:t>
      </w:r>
      <w:r>
        <w:rPr>
          <w:rFonts w:hint="eastAsia" w:ascii="仿宋_GB2312" w:hAnsi="仿宋_GB2312" w:cs="仿宋_GB2312"/>
          <w:color w:val="auto"/>
          <w:sz w:val="21"/>
          <w:szCs w:val="21"/>
          <w:vertAlign w:val="superscript"/>
        </w:rPr>
        <w:t>#</w:t>
      </w:r>
      <w:r>
        <w:rPr>
          <w:rFonts w:hint="eastAsia" w:ascii="仿宋_GB2312" w:hAnsi="仿宋_GB2312" w:cs="仿宋_GB2312"/>
          <w:color w:val="auto"/>
          <w:sz w:val="21"/>
          <w:szCs w:val="21"/>
        </w:rPr>
        <w:t>美丽牧场创建标准按照国家、省以及丽水市相关文件规定文件。</w:t>
      </w:r>
    </w:p>
    <w:p>
      <w:pPr>
        <w:adjustRightInd w:val="0"/>
        <w:snapToGrid w:val="0"/>
        <w:spacing w:line="560" w:lineRule="exact"/>
        <w:ind w:firstLine="640" w:firstLineChars="200"/>
        <w:jc w:val="both"/>
        <w:outlineLvl w:val="0"/>
        <w:rPr>
          <w:rFonts w:eastAsia="黑体" w:cs="Times New Roman"/>
          <w:color w:val="auto"/>
          <w:sz w:val="32"/>
          <w:szCs w:val="32"/>
        </w:rPr>
      </w:pPr>
      <w:bookmarkStart w:id="16" w:name="_Toc93495082"/>
      <w:r>
        <w:rPr>
          <w:rFonts w:hint="eastAsia" w:eastAsia="黑体" w:cs="Times New Roman"/>
          <w:color w:val="auto"/>
          <w:sz w:val="32"/>
          <w:szCs w:val="32"/>
        </w:rPr>
        <w:t>三、主要工作</w:t>
      </w:r>
      <w:bookmarkEnd w:id="16"/>
    </w:p>
    <w:p>
      <w:pPr>
        <w:adjustRightInd w:val="0"/>
        <w:snapToGrid w:val="0"/>
        <w:spacing w:line="560" w:lineRule="exact"/>
        <w:ind w:firstLine="636"/>
        <w:jc w:val="both"/>
        <w:outlineLvl w:val="1"/>
        <w:rPr>
          <w:rFonts w:eastAsia="楷体_GB2312" w:cs="Times New Roman"/>
          <w:b/>
          <w:bCs/>
          <w:color w:val="auto"/>
          <w:kern w:val="2"/>
          <w:sz w:val="32"/>
          <w:szCs w:val="32"/>
        </w:rPr>
      </w:pPr>
      <w:bookmarkStart w:id="17" w:name="_Toc93495083"/>
      <w:r>
        <w:rPr>
          <w:rFonts w:eastAsia="楷体_GB2312" w:cs="Times New Roman"/>
          <w:b/>
          <w:bCs/>
          <w:color w:val="auto"/>
          <w:kern w:val="2"/>
          <w:sz w:val="32"/>
          <w:szCs w:val="32"/>
        </w:rPr>
        <w:t>（一）强化源头管控，促进融合发展</w:t>
      </w:r>
      <w:bookmarkEnd w:id="17"/>
    </w:p>
    <w:p>
      <w:pPr>
        <w:pStyle w:val="26"/>
        <w:spacing w:beforeLines="0" w:after="0" w:line="560" w:lineRule="exact"/>
        <w:ind w:firstLine="642" w:firstLineChars="200"/>
        <w:jc w:val="both"/>
        <w:rPr>
          <w:rFonts w:ascii="Times New Roman" w:hAnsi="Times New Roman" w:cs="Times New Roman"/>
          <w:color w:val="auto"/>
          <w:sz w:val="32"/>
          <w:szCs w:val="32"/>
        </w:rPr>
      </w:pPr>
      <w:r>
        <w:rPr>
          <w:rFonts w:ascii="Times New Roman" w:hAnsi="Times New Roman" w:cs="Times New Roman"/>
          <w:b/>
          <w:color w:val="auto"/>
          <w:sz w:val="32"/>
          <w:szCs w:val="32"/>
        </w:rPr>
        <w:t>加快构建种养结合、农牧循环的可持续发展新格局。</w:t>
      </w:r>
      <w:r>
        <w:rPr>
          <w:rFonts w:ascii="Times New Roman" w:hAnsi="Times New Roman" w:cs="Times New Roman"/>
          <w:color w:val="auto"/>
          <w:sz w:val="32"/>
          <w:szCs w:val="32"/>
        </w:rPr>
        <w:t>以生态循环为支撑，着力构建</w:t>
      </w:r>
      <w:r>
        <w:rPr>
          <w:rFonts w:hint="eastAsia" w:ascii="Times New Roman" w:hAnsi="Times New Roman" w:cs="Times New Roman"/>
          <w:color w:val="auto"/>
          <w:sz w:val="32"/>
          <w:szCs w:val="32"/>
        </w:rPr>
        <w:t>“</w:t>
      </w:r>
      <w:r>
        <w:rPr>
          <w:rFonts w:ascii="Times New Roman" w:hAnsi="Times New Roman" w:cs="Times New Roman"/>
          <w:color w:val="auto"/>
          <w:sz w:val="32"/>
          <w:szCs w:val="32"/>
        </w:rPr>
        <w:t>主体小循环、区域中循环、</w:t>
      </w:r>
      <w:r>
        <w:rPr>
          <w:rFonts w:hint="eastAsia" w:ascii="Times New Roman" w:hAnsi="Times New Roman" w:cs="Times New Roman"/>
          <w:color w:val="auto"/>
          <w:sz w:val="32"/>
          <w:szCs w:val="32"/>
        </w:rPr>
        <w:t>市</w:t>
      </w:r>
      <w:r>
        <w:rPr>
          <w:rFonts w:ascii="Times New Roman" w:hAnsi="Times New Roman" w:cs="Times New Roman"/>
          <w:color w:val="auto"/>
          <w:sz w:val="32"/>
          <w:szCs w:val="32"/>
        </w:rPr>
        <w:t>域大循环</w:t>
      </w:r>
      <w:r>
        <w:rPr>
          <w:rFonts w:hint="eastAsia" w:ascii="Times New Roman" w:hAnsi="Times New Roman" w:cs="Times New Roman"/>
          <w:color w:val="auto"/>
          <w:sz w:val="32"/>
          <w:szCs w:val="32"/>
        </w:rPr>
        <w:t>”</w:t>
      </w:r>
      <w:r>
        <w:rPr>
          <w:rFonts w:ascii="Times New Roman" w:hAnsi="Times New Roman" w:cs="Times New Roman"/>
          <w:color w:val="auto"/>
          <w:sz w:val="32"/>
          <w:szCs w:val="32"/>
        </w:rPr>
        <w:t>的格局，全面推进畜禽养殖废弃物资源化利用，不断完善农牧对接机制。按照现代生态循环农业发展要求，进一步完善农牧对接</w:t>
      </w:r>
      <w:r>
        <w:rPr>
          <w:rFonts w:hint="eastAsia" w:ascii="Times New Roman" w:hAnsi="Times New Roman" w:cs="Times New Roman"/>
          <w:color w:val="auto"/>
          <w:sz w:val="32"/>
          <w:szCs w:val="32"/>
        </w:rPr>
        <w:t>“</w:t>
      </w:r>
      <w:r>
        <w:rPr>
          <w:rFonts w:ascii="Times New Roman" w:hAnsi="Times New Roman" w:cs="Times New Roman"/>
          <w:color w:val="auto"/>
          <w:sz w:val="32"/>
          <w:szCs w:val="32"/>
        </w:rPr>
        <w:t>一县一案</w:t>
      </w:r>
      <w:r>
        <w:rPr>
          <w:rFonts w:hint="eastAsia" w:ascii="Times New Roman" w:hAnsi="Times New Roman" w:cs="Times New Roman"/>
          <w:color w:val="auto"/>
          <w:sz w:val="32"/>
          <w:szCs w:val="32"/>
        </w:rPr>
        <w:t>”</w:t>
      </w:r>
      <w:r>
        <w:rPr>
          <w:rFonts w:ascii="Times New Roman" w:hAnsi="Times New Roman" w:cs="Times New Roman"/>
          <w:color w:val="auto"/>
          <w:sz w:val="32"/>
          <w:szCs w:val="32"/>
        </w:rPr>
        <w:t>，建立健全农牧对接长效机制。深化推进畜禽养殖废弃物资源化利用和无害化处理，统筹处理好产业发展与生态环境关系，不断提升畜禽养殖与环境承载能力匹配度。严格执行生态消纳相关导则和规范，到2025年，有机肥覆盖率达到60%，按农田耕地每亩2头存栏猪、林地每亩0.2头猪标准，承载量按照</w:t>
      </w:r>
      <w:r>
        <w:rPr>
          <w:rFonts w:hint="eastAsia" w:ascii="Times New Roman" w:hAnsi="Times New Roman" w:cs="Times New Roman"/>
          <w:color w:val="auto"/>
          <w:sz w:val="32"/>
          <w:szCs w:val="32"/>
        </w:rPr>
        <w:t>耕地</w:t>
      </w:r>
      <w:r>
        <w:rPr>
          <w:rFonts w:ascii="Times New Roman" w:hAnsi="Times New Roman" w:cs="Times New Roman"/>
          <w:color w:val="auto"/>
          <w:sz w:val="32"/>
          <w:szCs w:val="32"/>
        </w:rPr>
        <w:t>理论可消纳量</w:t>
      </w:r>
      <w:r>
        <w:rPr>
          <w:rFonts w:hint="eastAsia" w:ascii="Times New Roman" w:hAnsi="Times New Roman" w:cs="Times New Roman"/>
          <w:color w:val="auto"/>
          <w:sz w:val="32"/>
          <w:szCs w:val="32"/>
        </w:rPr>
        <w:t>的</w:t>
      </w:r>
      <w:r>
        <w:rPr>
          <w:rFonts w:ascii="Times New Roman" w:hAnsi="Times New Roman" w:cs="Times New Roman"/>
          <w:color w:val="auto"/>
          <w:sz w:val="32"/>
          <w:szCs w:val="32"/>
        </w:rPr>
        <w:t>60%</w:t>
      </w:r>
      <w:r>
        <w:rPr>
          <w:rFonts w:hint="eastAsia" w:ascii="Times New Roman" w:hAnsi="Times New Roman" w:cs="Times New Roman"/>
          <w:color w:val="auto"/>
          <w:sz w:val="32"/>
          <w:szCs w:val="32"/>
        </w:rPr>
        <w:t>、林地理论可消纳量的2</w:t>
      </w:r>
      <w:r>
        <w:rPr>
          <w:rFonts w:ascii="Times New Roman" w:hAnsi="Times New Roman" w:cs="Times New Roman"/>
          <w:color w:val="auto"/>
          <w:sz w:val="32"/>
          <w:szCs w:val="32"/>
        </w:rPr>
        <w:t>0</w:t>
      </w:r>
      <w:r>
        <w:rPr>
          <w:rFonts w:hint="eastAsia" w:ascii="Times New Roman" w:hAnsi="Times New Roman" w:cs="Times New Roman"/>
          <w:color w:val="auto"/>
          <w:sz w:val="32"/>
          <w:szCs w:val="32"/>
        </w:rPr>
        <w:t>%</w:t>
      </w:r>
      <w:r>
        <w:rPr>
          <w:rFonts w:ascii="Times New Roman" w:hAnsi="Times New Roman" w:cs="Times New Roman"/>
          <w:color w:val="auto"/>
          <w:sz w:val="32"/>
          <w:szCs w:val="32"/>
        </w:rPr>
        <w:t>计，2025年全市畜禽养殖可承载量为29.84万头生猪当量，可承载规划的全市2025年各类畜禽出栏总量的消纳需求（约19.03万头生猪当量）。加快推进提供沼液储运、管网管护、贮存设施管护等专业化服务能力建设，健全农牧对接的社会服务支撑体系。探索组建企业化经营、社会化服务的农作物秸秆收集、加工、贮运中心，加快秸秆、笋壳等饲料化技术研发和集成，实现秸秆资源化利用。</w:t>
      </w:r>
    </w:p>
    <w:p>
      <w:pPr>
        <w:pStyle w:val="26"/>
        <w:spacing w:beforeLines="0" w:after="0" w:line="560" w:lineRule="exact"/>
        <w:ind w:firstLine="642" w:firstLineChars="200"/>
        <w:jc w:val="both"/>
        <w:rPr>
          <w:rFonts w:ascii="Times New Roman" w:hAnsi="Times New Roman" w:cs="Times New Roman"/>
          <w:color w:val="auto"/>
          <w:sz w:val="32"/>
          <w:szCs w:val="32"/>
        </w:rPr>
      </w:pPr>
      <w:r>
        <w:rPr>
          <w:rFonts w:ascii="Times New Roman" w:hAnsi="Times New Roman" w:cs="Times New Roman"/>
          <w:b/>
          <w:color w:val="auto"/>
          <w:sz w:val="32"/>
          <w:szCs w:val="32"/>
        </w:rPr>
        <w:t>加快推进畜禽废弃物循环利用体系建设。</w:t>
      </w:r>
      <w:r>
        <w:rPr>
          <w:rFonts w:ascii="Times New Roman" w:hAnsi="Times New Roman" w:cs="Times New Roman"/>
          <w:color w:val="auto"/>
          <w:sz w:val="32"/>
          <w:szCs w:val="32"/>
        </w:rPr>
        <w:t>坚持以绿色化为导向，坚守不污染环境的底线，深化美丽牧场建设和国家级畜禽养殖标准化示范创建场建设，大力推广应用绿色养殖技术、绿色饲料，鼓励采用环境控制和综合减臭技术，确保产品绿色、生态环境绿色。支持畜禽养殖户建设畜禽粪污无害化处理和资源化利用设施，鼓励采取粪肥还田、制取沼气、生产有机肥等方式进行资源化利用，大力倡导商品有机肥的生产和推广使用，加快建设粪污集中处理中心，继续推进养殖场生态化改造、粪污资源化利用、区域化科学布局和制度、模式、科技创新，基本构建起生态高效的现代畜牧业发展新格局。到2025年，建成美丽牧场40家（其中省级美丽牧场10家），规模化畜禽养殖场粪污处理设施配套率达到100%，畜禽粪污资源化利用和无害化处理率达到100%。</w:t>
      </w:r>
    </w:p>
    <w:p>
      <w:pPr>
        <w:pStyle w:val="26"/>
        <w:spacing w:beforeLines="0" w:after="0" w:line="560" w:lineRule="exact"/>
        <w:ind w:firstLine="642" w:firstLineChars="200"/>
        <w:jc w:val="both"/>
        <w:rPr>
          <w:rFonts w:ascii="Times New Roman" w:hAnsi="Times New Roman" w:cs="Times New Roman"/>
          <w:color w:val="auto"/>
          <w:sz w:val="32"/>
          <w:szCs w:val="32"/>
        </w:rPr>
      </w:pPr>
      <w:r>
        <w:rPr>
          <w:rFonts w:ascii="Times New Roman" w:hAnsi="Times New Roman" w:cs="Times New Roman"/>
          <w:b/>
          <w:color w:val="auto"/>
          <w:sz w:val="32"/>
          <w:szCs w:val="32"/>
        </w:rPr>
        <w:t>提倡多元化发展，优化畜牧业产业结构。</w:t>
      </w:r>
      <w:r>
        <w:rPr>
          <w:rFonts w:ascii="Times New Roman" w:hAnsi="Times New Roman" w:cs="Times New Roman"/>
          <w:color w:val="auto"/>
          <w:sz w:val="32"/>
          <w:szCs w:val="32"/>
        </w:rPr>
        <w:t>随着生猪养殖发展政策的改变，生猪产业也逐渐转型，由养猪向产业高质量发展转变，带动了家禽、羊、牛等替代品产业加速发展，促进全产业融合。以聚焦增产保供为核心，以生态型高质量发展为前提，加快生猪</w:t>
      </w:r>
      <w:r>
        <w:rPr>
          <w:rFonts w:hint="eastAsia" w:ascii="Times New Roman" w:hAnsi="Times New Roman" w:cs="Times New Roman"/>
          <w:color w:val="auto"/>
          <w:sz w:val="32"/>
          <w:szCs w:val="32"/>
        </w:rPr>
        <w:t>产业</w:t>
      </w:r>
      <w:r>
        <w:rPr>
          <w:rFonts w:ascii="Times New Roman" w:hAnsi="Times New Roman" w:cs="Times New Roman"/>
          <w:color w:val="auto"/>
          <w:sz w:val="32"/>
          <w:szCs w:val="32"/>
        </w:rPr>
        <w:t>“内外兼顾”高质量发展，全力推动生猪产业</w:t>
      </w:r>
      <w:r>
        <w:rPr>
          <w:rFonts w:hint="eastAsia" w:ascii="Times New Roman" w:hAnsi="Times New Roman" w:cs="Times New Roman"/>
          <w:color w:val="auto"/>
          <w:sz w:val="32"/>
          <w:szCs w:val="32"/>
        </w:rPr>
        <w:t>“</w:t>
      </w:r>
      <w:r>
        <w:rPr>
          <w:rFonts w:ascii="Times New Roman" w:hAnsi="Times New Roman" w:cs="Times New Roman"/>
          <w:color w:val="auto"/>
          <w:sz w:val="32"/>
          <w:szCs w:val="32"/>
        </w:rPr>
        <w:t>小变大、大变强、强变优、优变智</w:t>
      </w:r>
      <w:r>
        <w:rPr>
          <w:rFonts w:hint="eastAsia" w:ascii="Times New Roman" w:hAnsi="Times New Roman" w:cs="Times New Roman"/>
          <w:color w:val="auto"/>
          <w:sz w:val="32"/>
          <w:szCs w:val="32"/>
        </w:rPr>
        <w:t>”</w:t>
      </w:r>
      <w:r>
        <w:rPr>
          <w:rFonts w:ascii="Times New Roman" w:hAnsi="Times New Roman" w:cs="Times New Roman"/>
          <w:color w:val="auto"/>
          <w:sz w:val="32"/>
          <w:szCs w:val="32"/>
        </w:rPr>
        <w:t>。大力发展龙泉湖羊、蜜蜂、肉兔等地方特色产业，充分发挥龙泉市蜜粉源植物丰富的资源优势，抓住丽水市共建</w:t>
      </w:r>
      <w:r>
        <w:rPr>
          <w:rFonts w:hint="eastAsia" w:ascii="Times New Roman" w:hAnsi="Times New Roman" w:cs="Times New Roman"/>
          <w:color w:val="auto"/>
          <w:sz w:val="32"/>
          <w:szCs w:val="32"/>
        </w:rPr>
        <w:t>“</w:t>
      </w:r>
      <w:r>
        <w:rPr>
          <w:rFonts w:ascii="Times New Roman" w:hAnsi="Times New Roman" w:cs="Times New Roman"/>
          <w:color w:val="auto"/>
          <w:sz w:val="32"/>
          <w:szCs w:val="32"/>
        </w:rPr>
        <w:t>中华蜜蜂之乡</w:t>
      </w:r>
      <w:r>
        <w:rPr>
          <w:rFonts w:hint="eastAsia" w:ascii="Times New Roman" w:hAnsi="Times New Roman" w:cs="Times New Roman"/>
          <w:color w:val="auto"/>
          <w:sz w:val="32"/>
          <w:szCs w:val="32"/>
        </w:rPr>
        <w:t>”</w:t>
      </w:r>
      <w:r>
        <w:rPr>
          <w:rFonts w:ascii="Times New Roman" w:hAnsi="Times New Roman" w:cs="Times New Roman"/>
          <w:color w:val="auto"/>
          <w:sz w:val="32"/>
          <w:szCs w:val="32"/>
        </w:rPr>
        <w:t>成功的有利机遇，科学发展中华蜜蜂地方特色精品畜牧业。在品质结构上，通过提升生产性能、肉品品质、养殖规模化、设施化和集约化水平，提升特色地方猪产业。在产业结构上，拓展畜牧业新功能，积极开发新业态、新模式，促进一二三产业融合发展。鼓励抱团组建大型合作社或联合社，充分发挥大型龙头企业的引领作用，做大做强一批畜牧业全产业链。凭借</w:t>
      </w:r>
      <w:r>
        <w:rPr>
          <w:rFonts w:hint="eastAsia" w:ascii="Times New Roman" w:hAnsi="Times New Roman" w:cs="Times New Roman"/>
          <w:color w:val="auto"/>
          <w:sz w:val="32"/>
          <w:szCs w:val="32"/>
        </w:rPr>
        <w:t>“</w:t>
      </w:r>
      <w:r>
        <w:rPr>
          <w:rFonts w:ascii="Times New Roman" w:hAnsi="Times New Roman" w:cs="Times New Roman"/>
          <w:color w:val="auto"/>
          <w:sz w:val="32"/>
          <w:szCs w:val="32"/>
        </w:rPr>
        <w:t>互联网+</w:t>
      </w:r>
      <w:r>
        <w:rPr>
          <w:rFonts w:hint="eastAsia" w:ascii="Times New Roman" w:hAnsi="Times New Roman" w:cs="Times New Roman"/>
          <w:color w:val="auto"/>
          <w:sz w:val="32"/>
          <w:szCs w:val="32"/>
        </w:rPr>
        <w:t>”</w:t>
      </w:r>
      <w:r>
        <w:rPr>
          <w:rFonts w:ascii="Times New Roman" w:hAnsi="Times New Roman" w:cs="Times New Roman"/>
          <w:color w:val="auto"/>
          <w:sz w:val="32"/>
          <w:szCs w:val="32"/>
        </w:rPr>
        <w:t>构建畜牧业新型业态，推动畜牧业产业融合发展。</w:t>
      </w:r>
    </w:p>
    <w:p>
      <w:pPr>
        <w:adjustRightInd w:val="0"/>
        <w:snapToGrid w:val="0"/>
        <w:spacing w:line="560" w:lineRule="exact"/>
        <w:ind w:firstLine="636"/>
        <w:jc w:val="both"/>
        <w:outlineLvl w:val="1"/>
        <w:rPr>
          <w:rFonts w:cs="Times New Roman"/>
          <w:b/>
          <w:bCs/>
          <w:color w:val="auto"/>
          <w:sz w:val="32"/>
          <w:szCs w:val="32"/>
          <w:lang w:bidi="ar"/>
        </w:rPr>
      </w:pPr>
      <w:bookmarkStart w:id="18" w:name="_Toc93495084"/>
      <w:r>
        <w:rPr>
          <w:rFonts w:eastAsia="楷体_GB2312" w:cs="Times New Roman"/>
          <w:b/>
          <w:bCs/>
          <w:color w:val="auto"/>
          <w:kern w:val="2"/>
          <w:sz w:val="32"/>
          <w:szCs w:val="32"/>
        </w:rPr>
        <w:t>（二）分区分类管理，优化产业布局</w:t>
      </w:r>
      <w:bookmarkEnd w:id="18"/>
    </w:p>
    <w:p>
      <w:pPr>
        <w:pStyle w:val="26"/>
        <w:spacing w:beforeLines="0" w:after="0" w:line="560" w:lineRule="exact"/>
        <w:ind w:firstLine="642" w:firstLineChars="200"/>
        <w:jc w:val="both"/>
        <w:rPr>
          <w:rFonts w:ascii="Times New Roman" w:hAnsi="Times New Roman" w:cs="Times New Roman"/>
          <w:color w:val="auto"/>
          <w:sz w:val="32"/>
          <w:szCs w:val="32"/>
        </w:rPr>
      </w:pPr>
      <w:r>
        <w:rPr>
          <w:rFonts w:ascii="Times New Roman" w:hAnsi="Times New Roman" w:cs="Times New Roman"/>
          <w:b/>
          <w:color w:val="auto"/>
          <w:sz w:val="32"/>
          <w:szCs w:val="32"/>
        </w:rPr>
        <w:t>依法管理畜禽养殖禁养区域。</w:t>
      </w:r>
      <w:r>
        <w:rPr>
          <w:rFonts w:ascii="Times New Roman" w:hAnsi="Times New Roman" w:cs="Times New Roman"/>
          <w:color w:val="auto"/>
          <w:sz w:val="32"/>
          <w:szCs w:val="32"/>
        </w:rPr>
        <w:t>认真落实《龙泉市畜禽养殖禁养区划分调整方案》管理规定；依法依规实施环评审批。依据区域生态环境功能定位、环境承载能力等实际情况，合理确定养殖总量、品种和规模化水平，并配套建设污染防治设施，确保完成污染物总量控制和排放标准要求。</w:t>
      </w:r>
    </w:p>
    <w:p>
      <w:pPr>
        <w:pStyle w:val="26"/>
        <w:spacing w:beforeLines="0" w:after="0" w:line="560" w:lineRule="exact"/>
        <w:ind w:firstLine="642" w:firstLineChars="200"/>
        <w:jc w:val="both"/>
        <w:rPr>
          <w:rFonts w:ascii="Times New Roman" w:hAnsi="Times New Roman" w:cs="Times New Roman"/>
          <w:color w:val="auto"/>
          <w:sz w:val="32"/>
          <w:szCs w:val="32"/>
        </w:rPr>
      </w:pPr>
      <w:r>
        <w:rPr>
          <w:rFonts w:ascii="Times New Roman" w:hAnsi="Times New Roman" w:cs="Times New Roman"/>
          <w:b/>
          <w:color w:val="auto"/>
          <w:sz w:val="32"/>
          <w:szCs w:val="32"/>
        </w:rPr>
        <w:t>实行畜禽养殖污染生态化治理和工业化治理分类管控</w:t>
      </w:r>
      <w:r>
        <w:rPr>
          <w:rFonts w:hint="eastAsia" w:ascii="Times New Roman" w:hAnsi="Times New Roman" w:cs="Times New Roman"/>
          <w:b/>
          <w:color w:val="auto"/>
          <w:sz w:val="32"/>
          <w:szCs w:val="32"/>
        </w:rPr>
        <w:t>。</w:t>
      </w:r>
      <w:r>
        <w:rPr>
          <w:rFonts w:ascii="Times New Roman" w:hAnsi="Times New Roman" w:cs="Times New Roman"/>
          <w:color w:val="auto"/>
          <w:sz w:val="32"/>
          <w:szCs w:val="32"/>
        </w:rPr>
        <w:t>探索符合龙泉特色的</w:t>
      </w:r>
      <w:r>
        <w:rPr>
          <w:rFonts w:hint="eastAsia" w:ascii="Times New Roman" w:hAnsi="Times New Roman" w:cs="Times New Roman"/>
          <w:color w:val="auto"/>
          <w:sz w:val="32"/>
          <w:szCs w:val="32"/>
        </w:rPr>
        <w:t>“</w:t>
      </w:r>
      <w:r>
        <w:rPr>
          <w:rFonts w:ascii="Times New Roman" w:hAnsi="Times New Roman" w:cs="Times New Roman"/>
          <w:color w:val="auto"/>
          <w:sz w:val="32"/>
          <w:szCs w:val="32"/>
        </w:rPr>
        <w:t>生态化治理+工业化处置</w:t>
      </w:r>
      <w:r>
        <w:rPr>
          <w:rFonts w:hint="eastAsia" w:ascii="Times New Roman" w:hAnsi="Times New Roman" w:cs="Times New Roman"/>
          <w:color w:val="auto"/>
          <w:sz w:val="32"/>
          <w:szCs w:val="32"/>
        </w:rPr>
        <w:t>”</w:t>
      </w:r>
      <w:r>
        <w:rPr>
          <w:rFonts w:ascii="Times New Roman" w:hAnsi="Times New Roman" w:cs="Times New Roman"/>
          <w:color w:val="auto"/>
          <w:sz w:val="32"/>
          <w:szCs w:val="32"/>
        </w:rPr>
        <w:t>的畜禽养殖污染治理技术。农业农村局指导制定规模化养殖场技术规范，按照《浙江省畜禽养殖场养殖小区备案与养殖档案管理办法》的规定，进行发证与备案登记。生态环境部门对符合国家减排要求的规模化养殖场（含生态消纳）按要求核定减排绩效。在运营期间各部门都要依据职责加强设施维护与运行管理，提高畜禽养殖废弃物治理率。采用生态化治理的畜禽养殖场（户），其综合利用去向应明确，具有稳定且匹配的农田、园地、林地等消纳地，配套有两个月以上沼液贮存能力的储液池等消纳设施并正常运行，或通过消纳对接协议、处理利用合同等方式委托综合利用处置。采用工业化达标治理的畜禽养殖场（户），必须配套有效的预处理或深度处理设施，设置标准的废水排放口、检查井和标识标牌，执行相应的排放标准或纳管排放标准。</w:t>
      </w:r>
    </w:p>
    <w:p>
      <w:pPr>
        <w:pStyle w:val="26"/>
        <w:spacing w:beforeLines="0" w:after="0" w:line="560" w:lineRule="exact"/>
        <w:ind w:firstLine="642" w:firstLineChars="200"/>
        <w:jc w:val="both"/>
        <w:rPr>
          <w:rFonts w:ascii="Times New Roman" w:hAnsi="Times New Roman" w:cs="Times New Roman"/>
          <w:color w:val="auto"/>
          <w:sz w:val="32"/>
          <w:szCs w:val="32"/>
        </w:rPr>
      </w:pPr>
      <w:r>
        <w:rPr>
          <w:rFonts w:ascii="Times New Roman" w:hAnsi="Times New Roman" w:cs="Times New Roman"/>
          <w:b/>
          <w:color w:val="auto"/>
          <w:sz w:val="32"/>
          <w:szCs w:val="32"/>
        </w:rPr>
        <w:t>严格规模化畜禽养殖场环境准入退出。</w:t>
      </w:r>
      <w:r>
        <w:rPr>
          <w:rFonts w:ascii="Times New Roman" w:hAnsi="Times New Roman" w:cs="Times New Roman"/>
          <w:color w:val="auto"/>
          <w:sz w:val="32"/>
          <w:szCs w:val="32"/>
        </w:rPr>
        <w:t>畜牧业发展规划应当统筹考虑环境承载能力及畜禽养殖污染防治要求，确保畜禽养殖产业发展符合区域环境功能定位和环境保护要求。加强生态环境、农业、综合执法等部门之间的联动，对检查中发现的养殖污染问题，必须依法依规处置、限期整改，不能搞简单的关停拆除</w:t>
      </w:r>
      <w:r>
        <w:rPr>
          <w:rFonts w:hint="eastAsia" w:ascii="Times New Roman" w:hAnsi="Times New Roman" w:cs="Times New Roman"/>
          <w:color w:val="auto"/>
          <w:sz w:val="32"/>
          <w:szCs w:val="32"/>
        </w:rPr>
        <w:t>“</w:t>
      </w:r>
      <w:r>
        <w:rPr>
          <w:rFonts w:ascii="Times New Roman" w:hAnsi="Times New Roman" w:cs="Times New Roman"/>
          <w:color w:val="auto"/>
          <w:sz w:val="32"/>
          <w:szCs w:val="32"/>
        </w:rPr>
        <w:t>一刀切</w:t>
      </w:r>
      <w:r>
        <w:rPr>
          <w:rFonts w:hint="eastAsia" w:ascii="Times New Roman" w:hAnsi="Times New Roman" w:cs="Times New Roman"/>
          <w:color w:val="auto"/>
          <w:sz w:val="32"/>
          <w:szCs w:val="32"/>
        </w:rPr>
        <w:t>”</w:t>
      </w:r>
      <w:r>
        <w:rPr>
          <w:rFonts w:ascii="Times New Roman" w:hAnsi="Times New Roman" w:cs="Times New Roman"/>
          <w:color w:val="auto"/>
          <w:sz w:val="32"/>
          <w:szCs w:val="32"/>
        </w:rPr>
        <w:t>。</w:t>
      </w:r>
    </w:p>
    <w:p>
      <w:pPr>
        <w:adjustRightInd w:val="0"/>
        <w:snapToGrid w:val="0"/>
        <w:spacing w:line="560" w:lineRule="exact"/>
        <w:ind w:firstLine="636"/>
        <w:jc w:val="both"/>
        <w:outlineLvl w:val="1"/>
        <w:rPr>
          <w:rFonts w:eastAsia="楷体_GB2312" w:cs="Times New Roman"/>
          <w:b/>
          <w:bCs/>
          <w:color w:val="auto"/>
          <w:kern w:val="2"/>
          <w:sz w:val="32"/>
          <w:szCs w:val="32"/>
        </w:rPr>
      </w:pPr>
      <w:bookmarkStart w:id="19" w:name="_Toc93495085"/>
      <w:r>
        <w:rPr>
          <w:rFonts w:eastAsia="楷体_GB2312" w:cs="Times New Roman"/>
          <w:b/>
          <w:bCs/>
          <w:color w:val="auto"/>
          <w:kern w:val="2"/>
          <w:sz w:val="32"/>
          <w:szCs w:val="32"/>
        </w:rPr>
        <w:t>（三）依法精准治污，抓好污染防治</w:t>
      </w:r>
      <w:bookmarkEnd w:id="19"/>
    </w:p>
    <w:p>
      <w:pPr>
        <w:pStyle w:val="26"/>
        <w:spacing w:beforeLines="0" w:after="0" w:line="560" w:lineRule="exact"/>
        <w:ind w:firstLine="642" w:firstLineChars="200"/>
        <w:jc w:val="both"/>
        <w:rPr>
          <w:rFonts w:ascii="Times New Roman" w:hAnsi="Times New Roman" w:cs="Times New Roman"/>
          <w:color w:val="auto"/>
          <w:sz w:val="32"/>
          <w:szCs w:val="32"/>
        </w:rPr>
      </w:pPr>
      <w:r>
        <w:rPr>
          <w:rFonts w:ascii="Times New Roman" w:hAnsi="Times New Roman" w:cs="Times New Roman"/>
          <w:b/>
          <w:color w:val="auto"/>
          <w:sz w:val="32"/>
          <w:szCs w:val="32"/>
        </w:rPr>
        <w:t>深化规模化畜禽养殖场污染防治。</w:t>
      </w:r>
      <w:r>
        <w:rPr>
          <w:rFonts w:ascii="Times New Roman" w:hAnsi="Times New Roman" w:cs="Times New Roman"/>
          <w:color w:val="auto"/>
          <w:sz w:val="32"/>
          <w:szCs w:val="32"/>
        </w:rPr>
        <w:t>依据《畜禽规模养殖污染防治条例》和《浙江省畜禽养殖污染防治办法》，对畜禽养殖场的污染防治设施的建设、验收和运行实行</w:t>
      </w:r>
      <w:r>
        <w:rPr>
          <w:rFonts w:hint="eastAsia" w:ascii="Times New Roman" w:hAnsi="Times New Roman" w:cs="Times New Roman"/>
          <w:color w:val="auto"/>
          <w:sz w:val="32"/>
          <w:szCs w:val="32"/>
        </w:rPr>
        <w:t>“</w:t>
      </w:r>
      <w:r>
        <w:rPr>
          <w:rFonts w:ascii="Times New Roman" w:hAnsi="Times New Roman" w:cs="Times New Roman"/>
          <w:color w:val="auto"/>
          <w:sz w:val="32"/>
          <w:szCs w:val="32"/>
        </w:rPr>
        <w:t>三同时</w:t>
      </w:r>
      <w:r>
        <w:rPr>
          <w:rFonts w:hint="eastAsia" w:ascii="Times New Roman" w:hAnsi="Times New Roman" w:cs="Times New Roman"/>
          <w:color w:val="auto"/>
          <w:sz w:val="32"/>
          <w:szCs w:val="32"/>
        </w:rPr>
        <w:t>”</w:t>
      </w:r>
      <w:r>
        <w:rPr>
          <w:rFonts w:ascii="Times New Roman" w:hAnsi="Times New Roman" w:cs="Times New Roman"/>
          <w:color w:val="auto"/>
          <w:sz w:val="32"/>
          <w:szCs w:val="32"/>
        </w:rPr>
        <w:t>制度。鼓励存栏500头以上规模猪场更新设备和标准化改造栏舍，配备自动喂料、饮水、清粪等设施装备，</w:t>
      </w:r>
      <w:r>
        <w:rPr>
          <w:rFonts w:hint="eastAsia" w:ascii="仿宋" w:eastAsia="仿宋" w:cs="仿宋"/>
          <w:color w:val="auto"/>
          <w:sz w:val="32"/>
          <w:szCs w:val="32"/>
        </w:rPr>
        <w:t>在猪舍、粪污处理等关键节点安装臭气收集处理设施设备，进行厌氧发酵或密闭式贮存发酵以及堆肥设施建设，配备建设粪污输送管网、田间储存池等</w:t>
      </w:r>
      <w:r>
        <w:rPr>
          <w:rFonts w:ascii="Times New Roman" w:hAnsi="Times New Roman" w:cs="Times New Roman"/>
          <w:color w:val="auto"/>
          <w:sz w:val="32"/>
          <w:szCs w:val="32"/>
        </w:rPr>
        <w:t>粪污资源化利用设施</w:t>
      </w:r>
      <w:r>
        <w:rPr>
          <w:rFonts w:hint="eastAsia" w:ascii="Times New Roman" w:hAnsi="Times New Roman" w:cs="Times New Roman"/>
          <w:color w:val="auto"/>
          <w:sz w:val="32"/>
          <w:szCs w:val="32"/>
        </w:rPr>
        <w:t>，年出栏1万头以上规模猪场应建设洗消中心。</w:t>
      </w:r>
      <w:r>
        <w:rPr>
          <w:rFonts w:hint="eastAsia" w:ascii="仿宋" w:eastAsia="仿宋" w:cs="仿宋"/>
          <w:color w:val="auto"/>
          <w:sz w:val="32"/>
          <w:szCs w:val="32"/>
        </w:rPr>
        <w:t>深化推进畜禽养殖废弃物资源化利用和无害化处理</w:t>
      </w:r>
      <w:r>
        <w:rPr>
          <w:rFonts w:ascii="Times New Roman" w:hAnsi="Times New Roman" w:cs="Times New Roman"/>
          <w:color w:val="auto"/>
          <w:sz w:val="32"/>
          <w:szCs w:val="32"/>
        </w:rPr>
        <w:t>，</w:t>
      </w:r>
      <w:r>
        <w:rPr>
          <w:rFonts w:hint="eastAsia" w:ascii="Times New Roman" w:hAnsi="Times New Roman" w:cs="Times New Roman"/>
          <w:color w:val="auto"/>
          <w:sz w:val="32"/>
          <w:szCs w:val="32"/>
        </w:rPr>
        <w:t>按规范科学合理进行生态消纳</w:t>
      </w:r>
      <w:r>
        <w:rPr>
          <w:rFonts w:ascii="Times New Roman" w:hAnsi="Times New Roman" w:cs="Times New Roman"/>
          <w:color w:val="auto"/>
          <w:sz w:val="32"/>
          <w:szCs w:val="32"/>
        </w:rPr>
        <w:t>。</w:t>
      </w:r>
    </w:p>
    <w:p>
      <w:pPr>
        <w:pStyle w:val="26"/>
        <w:spacing w:beforeLines="0" w:after="0" w:line="560" w:lineRule="exact"/>
        <w:ind w:firstLine="642" w:firstLineChars="200"/>
        <w:jc w:val="both"/>
        <w:rPr>
          <w:rFonts w:ascii="Times New Roman" w:hAnsi="Times New Roman" w:cs="Times New Roman"/>
          <w:color w:val="auto"/>
          <w:sz w:val="32"/>
          <w:szCs w:val="32"/>
        </w:rPr>
      </w:pPr>
      <w:r>
        <w:rPr>
          <w:rFonts w:ascii="Times New Roman" w:hAnsi="Times New Roman" w:cs="Times New Roman"/>
          <w:b/>
          <w:color w:val="auto"/>
          <w:sz w:val="32"/>
          <w:szCs w:val="32"/>
        </w:rPr>
        <w:t>加强其它畜禽散养户污染治理管控。</w:t>
      </w:r>
      <w:r>
        <w:rPr>
          <w:rFonts w:ascii="Times New Roman" w:hAnsi="Times New Roman" w:cs="Times New Roman"/>
          <w:color w:val="auto"/>
          <w:sz w:val="32"/>
          <w:szCs w:val="32"/>
        </w:rPr>
        <w:t>利用</w:t>
      </w:r>
      <w:r>
        <w:rPr>
          <w:rFonts w:hint="eastAsia" w:ascii="Times New Roman" w:hAnsi="Times New Roman" w:cs="Times New Roman"/>
          <w:color w:val="auto"/>
          <w:sz w:val="32"/>
          <w:szCs w:val="32"/>
        </w:rPr>
        <w:t>“</w:t>
      </w:r>
      <w:r>
        <w:rPr>
          <w:rFonts w:ascii="Times New Roman" w:hAnsi="Times New Roman" w:cs="Times New Roman"/>
          <w:color w:val="auto"/>
          <w:sz w:val="32"/>
          <w:szCs w:val="32"/>
        </w:rPr>
        <w:t>疏堵结合、种养平衡、资源利用</w:t>
      </w:r>
      <w:r>
        <w:rPr>
          <w:rFonts w:hint="eastAsia" w:ascii="Times New Roman" w:hAnsi="Times New Roman" w:cs="Times New Roman"/>
          <w:color w:val="auto"/>
          <w:sz w:val="32"/>
          <w:szCs w:val="32"/>
        </w:rPr>
        <w:t>”</w:t>
      </w:r>
      <w:r>
        <w:rPr>
          <w:rFonts w:ascii="Times New Roman" w:hAnsi="Times New Roman" w:cs="Times New Roman"/>
          <w:color w:val="auto"/>
          <w:sz w:val="32"/>
          <w:szCs w:val="32"/>
        </w:rPr>
        <w:t>的原则，降低排污量、废弃物资源化利用，以大力推进散养养殖户污染治理工作。在养殖户较为集中的区域，探索建立由第三方服务机构开展畜禽养殖废弃物的统一收集、运输、集中处置或技术运维模式。充分发挥乡镇、村级基层政府的监督力量，将养殖散户逐步纳入基层网格化管理，基本实现畜禽养殖污染防治全覆盖。</w:t>
      </w:r>
    </w:p>
    <w:p>
      <w:pPr>
        <w:pStyle w:val="26"/>
        <w:spacing w:beforeLines="0" w:after="0" w:line="560" w:lineRule="exact"/>
        <w:ind w:firstLine="642" w:firstLineChars="200"/>
        <w:jc w:val="both"/>
        <w:rPr>
          <w:rFonts w:ascii="Times New Roman" w:hAnsi="Times New Roman" w:cs="Times New Roman"/>
          <w:color w:val="auto"/>
          <w:sz w:val="32"/>
          <w:szCs w:val="32"/>
        </w:rPr>
      </w:pPr>
      <w:r>
        <w:rPr>
          <w:rFonts w:ascii="Times New Roman" w:hAnsi="Times New Roman" w:cs="Times New Roman"/>
          <w:b/>
          <w:color w:val="auto"/>
          <w:sz w:val="32"/>
          <w:szCs w:val="32"/>
        </w:rPr>
        <w:t>加强畜禽养殖行业配套场所污染治理。</w:t>
      </w:r>
      <w:r>
        <w:rPr>
          <w:rFonts w:ascii="Times New Roman" w:hAnsi="Times New Roman" w:cs="Times New Roman"/>
          <w:color w:val="auto"/>
          <w:sz w:val="32"/>
          <w:szCs w:val="32"/>
        </w:rPr>
        <w:t>加强畜禽屠宰加工场（点）、粪便集中处置场、病死畜禽无害化集中处置场等场所的污染治理。</w:t>
      </w:r>
      <w:r>
        <w:rPr>
          <w:rFonts w:hint="eastAsia" w:ascii="Times New Roman" w:hAnsi="Times New Roman" w:cs="Times New Roman"/>
          <w:color w:val="auto"/>
          <w:sz w:val="32"/>
          <w:szCs w:val="32"/>
        </w:rPr>
        <w:t>生猪、家禽等</w:t>
      </w:r>
      <w:r>
        <w:rPr>
          <w:rFonts w:ascii="Times New Roman" w:hAnsi="Times New Roman" w:cs="Times New Roman"/>
          <w:color w:val="auto"/>
          <w:sz w:val="32"/>
          <w:szCs w:val="32"/>
        </w:rPr>
        <w:t>统一纳入定点屠宰场屠宰</w:t>
      </w:r>
      <w:r>
        <w:rPr>
          <w:rFonts w:hint="eastAsia" w:ascii="Times New Roman" w:hAnsi="Times New Roman" w:cs="Times New Roman"/>
          <w:color w:val="auto"/>
          <w:sz w:val="32"/>
          <w:szCs w:val="32"/>
        </w:rPr>
        <w:t>，规范屠宰企业行为，加快消除“待宰”现象</w:t>
      </w:r>
      <w:r>
        <w:rPr>
          <w:rFonts w:ascii="Times New Roman" w:hAnsi="Times New Roman" w:cs="Times New Roman"/>
          <w:color w:val="auto"/>
          <w:sz w:val="32"/>
          <w:szCs w:val="32"/>
        </w:rPr>
        <w:t>。规范染疫畜禽以及染疫畜禽排泄物、染疫畜禽产品、病死或者死因不明的畜禽尸体等病害畜禽废弃物无害化处理，避免二次污染。</w:t>
      </w:r>
    </w:p>
    <w:p>
      <w:pPr>
        <w:pStyle w:val="26"/>
        <w:spacing w:beforeLines="0" w:after="0" w:line="560" w:lineRule="exact"/>
        <w:ind w:firstLine="642" w:firstLineChars="200"/>
        <w:jc w:val="both"/>
        <w:rPr>
          <w:rFonts w:ascii="Times New Roman" w:hAnsi="Times New Roman" w:cs="Times New Roman"/>
          <w:color w:val="auto"/>
          <w:sz w:val="32"/>
          <w:szCs w:val="32"/>
        </w:rPr>
      </w:pPr>
      <w:r>
        <w:rPr>
          <w:rFonts w:ascii="Times New Roman" w:hAnsi="Times New Roman" w:cs="Times New Roman"/>
          <w:b/>
          <w:color w:val="auto"/>
          <w:sz w:val="32"/>
          <w:szCs w:val="32"/>
        </w:rPr>
        <w:t>加强畜禽投入品管理。</w:t>
      </w:r>
      <w:r>
        <w:rPr>
          <w:rFonts w:ascii="Times New Roman" w:hAnsi="Times New Roman" w:cs="Times New Roman"/>
          <w:color w:val="auto"/>
          <w:sz w:val="32"/>
          <w:szCs w:val="32"/>
        </w:rPr>
        <w:t>加强畜禽饲料生产和使用的环境安全监督管理，探索畜禽养殖企业投入品管理信用评价体系，各地需严格执行《饲料添加剂安全使用规范》《饲料卫生标准》等国家和地方有关规定，严格控制饲料中抗生素，防止铜、锌、砷等超标，确保畜禽养殖污染源头管控的效果。</w:t>
      </w:r>
    </w:p>
    <w:p>
      <w:pPr>
        <w:adjustRightInd w:val="0"/>
        <w:snapToGrid w:val="0"/>
        <w:spacing w:line="560" w:lineRule="exact"/>
        <w:ind w:firstLine="636"/>
        <w:jc w:val="both"/>
        <w:outlineLvl w:val="1"/>
        <w:rPr>
          <w:rFonts w:eastAsia="楷体_GB2312" w:cs="Times New Roman"/>
          <w:b/>
          <w:bCs/>
          <w:color w:val="auto"/>
          <w:kern w:val="2"/>
          <w:sz w:val="32"/>
          <w:szCs w:val="32"/>
        </w:rPr>
      </w:pPr>
      <w:bookmarkStart w:id="20" w:name="_Toc93495086"/>
      <w:r>
        <w:rPr>
          <w:rFonts w:eastAsia="楷体_GB2312" w:cs="Times New Roman"/>
          <w:b/>
          <w:bCs/>
          <w:color w:val="auto"/>
          <w:kern w:val="2"/>
          <w:sz w:val="32"/>
          <w:szCs w:val="32"/>
        </w:rPr>
        <w:t>（四）坚持科学治污，完善政策标准</w:t>
      </w:r>
      <w:bookmarkEnd w:id="20"/>
    </w:p>
    <w:p>
      <w:pPr>
        <w:pStyle w:val="26"/>
        <w:spacing w:beforeLines="0" w:after="0" w:line="560" w:lineRule="exact"/>
        <w:ind w:firstLine="642" w:firstLineChars="200"/>
        <w:jc w:val="both"/>
        <w:rPr>
          <w:rFonts w:ascii="Times New Roman" w:hAnsi="Times New Roman" w:cs="Times New Roman"/>
          <w:color w:val="auto"/>
          <w:sz w:val="32"/>
          <w:szCs w:val="32"/>
        </w:rPr>
      </w:pPr>
      <w:r>
        <w:rPr>
          <w:rFonts w:ascii="Times New Roman" w:hAnsi="Times New Roman" w:cs="Times New Roman"/>
          <w:b/>
          <w:color w:val="auto"/>
          <w:sz w:val="32"/>
          <w:szCs w:val="32"/>
        </w:rPr>
        <w:t>坚持畜禽养殖污染防治政策导向。</w:t>
      </w:r>
      <w:r>
        <w:rPr>
          <w:rFonts w:ascii="Times New Roman" w:hAnsi="Times New Roman" w:cs="Times New Roman"/>
          <w:color w:val="auto"/>
          <w:sz w:val="32"/>
          <w:szCs w:val="32"/>
        </w:rPr>
        <w:t>依据环境承载能力科学布局，加快发展适度规模标准化养殖，促进养殖规模与资源环境相匹配。推动种养结合、农牧循环和粪污综合利用，明确对畜禽粪污全部还田利用的</w:t>
      </w:r>
      <w:r>
        <w:rPr>
          <w:rFonts w:hint="eastAsia" w:ascii="Times New Roman" w:hAnsi="Times New Roman" w:cs="Times New Roman"/>
          <w:color w:val="auto"/>
          <w:sz w:val="32"/>
          <w:szCs w:val="32"/>
        </w:rPr>
        <w:t>规模</w:t>
      </w:r>
      <w:r>
        <w:rPr>
          <w:rFonts w:ascii="Times New Roman" w:hAnsi="Times New Roman" w:cs="Times New Roman"/>
          <w:color w:val="auto"/>
          <w:sz w:val="32"/>
          <w:szCs w:val="32"/>
        </w:rPr>
        <w:t>养殖场（户）实行</w:t>
      </w:r>
      <w:r>
        <w:rPr>
          <w:rFonts w:hint="eastAsia" w:ascii="Times New Roman" w:hAnsi="Times New Roman" w:cs="Times New Roman"/>
          <w:color w:val="auto"/>
          <w:sz w:val="32"/>
          <w:szCs w:val="32"/>
        </w:rPr>
        <w:t>排污许可</w:t>
      </w:r>
      <w:r>
        <w:rPr>
          <w:rFonts w:ascii="Times New Roman" w:hAnsi="Times New Roman" w:cs="Times New Roman"/>
          <w:color w:val="auto"/>
          <w:sz w:val="32"/>
          <w:szCs w:val="32"/>
        </w:rPr>
        <w:t>登记管理</w:t>
      </w:r>
      <w:r>
        <w:rPr>
          <w:rFonts w:hint="eastAsia" w:ascii="Times New Roman" w:hAnsi="Times New Roman" w:cs="Times New Roman"/>
          <w:color w:val="auto"/>
          <w:sz w:val="32"/>
          <w:szCs w:val="32"/>
        </w:rPr>
        <w:t>。设有污水排放口的规模化畜禽养殖场、养殖小区</w:t>
      </w:r>
      <w:r>
        <w:rPr>
          <w:rFonts w:ascii="Times New Roman" w:hAnsi="Times New Roman" w:cs="Times New Roman"/>
          <w:color w:val="auto"/>
          <w:sz w:val="32"/>
          <w:szCs w:val="32"/>
        </w:rPr>
        <w:t>需申领排污许可证</w:t>
      </w:r>
      <w:r>
        <w:rPr>
          <w:rFonts w:hint="eastAsia" w:ascii="Times New Roman" w:hAnsi="Times New Roman" w:cs="Times New Roman"/>
          <w:color w:val="auto"/>
          <w:sz w:val="32"/>
          <w:szCs w:val="32"/>
        </w:rPr>
        <w:t>；无污水排放口的规模化畜禽养殖场、养殖小区，设有污水排放口的规模以下的畜禽养殖场、养殖小区需进行排污</w:t>
      </w:r>
      <w:r>
        <w:rPr>
          <w:rFonts w:ascii="Times New Roman" w:hAnsi="Times New Roman" w:cs="Times New Roman"/>
          <w:color w:val="auto"/>
          <w:sz w:val="32"/>
          <w:szCs w:val="32"/>
        </w:rPr>
        <w:t>登记管理</w:t>
      </w:r>
      <w:r>
        <w:rPr>
          <w:rFonts w:hint="eastAsia" w:ascii="Times New Roman" w:hAnsi="Times New Roman" w:cs="Times New Roman"/>
          <w:color w:val="auto"/>
          <w:sz w:val="32"/>
          <w:szCs w:val="32"/>
        </w:rPr>
        <w:t>（生猪养殖除外）。</w:t>
      </w:r>
      <w:r>
        <w:rPr>
          <w:rFonts w:ascii="Times New Roman" w:hAnsi="Times New Roman" w:cs="Times New Roman"/>
          <w:color w:val="auto"/>
          <w:sz w:val="32"/>
          <w:szCs w:val="32"/>
        </w:rPr>
        <w:t>进一步完善粪肥还田管理制度，督促指导规模养殖场制定畜禽粪肥还田利用计划，根据养殖规模明确配套农田面积、农田类型、种植制度、粪肥使用时间及使用量等。</w:t>
      </w:r>
    </w:p>
    <w:p>
      <w:pPr>
        <w:pStyle w:val="26"/>
        <w:spacing w:beforeLines="0" w:after="0" w:line="560" w:lineRule="exact"/>
        <w:ind w:firstLine="642" w:firstLineChars="200"/>
        <w:jc w:val="both"/>
        <w:rPr>
          <w:rFonts w:ascii="Times New Roman" w:hAnsi="Times New Roman" w:cs="Times New Roman"/>
          <w:color w:val="auto"/>
          <w:sz w:val="32"/>
          <w:szCs w:val="32"/>
        </w:rPr>
      </w:pPr>
      <w:r>
        <w:rPr>
          <w:rFonts w:ascii="Times New Roman" w:hAnsi="Times New Roman" w:cs="Times New Roman"/>
          <w:b/>
          <w:color w:val="auto"/>
          <w:sz w:val="32"/>
          <w:szCs w:val="32"/>
        </w:rPr>
        <w:t>完善畜禽养殖污染防治配套措施。</w:t>
      </w:r>
      <w:r>
        <w:rPr>
          <w:rFonts w:ascii="Times New Roman" w:hAnsi="Times New Roman" w:cs="Times New Roman"/>
          <w:color w:val="auto"/>
          <w:sz w:val="32"/>
          <w:szCs w:val="32"/>
        </w:rPr>
        <w:t>进一步健全和完善畜禽养殖污染防治政策落地相关的配套制度。完善畜禽粪肥资源化利用激励政策，可探索针对有机肥生产、沼液沼渣综合利用等畜禽养殖废弃物综合利用工程的信贷、税收、补贴等优惠政策，促进畜禽养殖行业绿色发展；加快落实畜禽养殖废弃物综合利用扶持政策，支持液体粪肥机械化施用，鼓励在规模种植基地周边建设农牧循环型畜禽养殖场（户），促进粪肥还田，鼓励农副产品饲料化利用；推动养殖废弃物处理设施纳入农机购置补贴政策等制度落实。结合生猪保险，统筹推进病死猪牛羊禽等无害化处理，完善市场化运作模式，合理调节补助标准。</w:t>
      </w:r>
    </w:p>
    <w:p>
      <w:pPr>
        <w:adjustRightInd w:val="0"/>
        <w:snapToGrid w:val="0"/>
        <w:spacing w:line="560" w:lineRule="exact"/>
        <w:ind w:firstLine="636"/>
        <w:jc w:val="both"/>
        <w:outlineLvl w:val="1"/>
        <w:rPr>
          <w:rFonts w:eastAsia="楷体_GB2312" w:cs="Times New Roman"/>
          <w:b/>
          <w:bCs/>
          <w:color w:val="auto"/>
          <w:kern w:val="2"/>
          <w:sz w:val="32"/>
          <w:szCs w:val="32"/>
        </w:rPr>
      </w:pPr>
      <w:bookmarkStart w:id="21" w:name="_Toc93495087"/>
      <w:r>
        <w:rPr>
          <w:rFonts w:eastAsia="楷体_GB2312" w:cs="Times New Roman"/>
          <w:b/>
          <w:bCs/>
          <w:color w:val="auto"/>
          <w:kern w:val="2"/>
          <w:sz w:val="32"/>
          <w:szCs w:val="32"/>
        </w:rPr>
        <w:t>（五）发展智慧治污，加强监管建设</w:t>
      </w:r>
      <w:bookmarkEnd w:id="21"/>
    </w:p>
    <w:p>
      <w:pPr>
        <w:pStyle w:val="26"/>
        <w:spacing w:beforeLines="0" w:after="0" w:line="560" w:lineRule="exact"/>
        <w:ind w:firstLine="642" w:firstLineChars="200"/>
        <w:jc w:val="both"/>
        <w:rPr>
          <w:rFonts w:ascii="Times New Roman" w:hAnsi="Times New Roman" w:cs="Times New Roman"/>
          <w:color w:val="auto"/>
          <w:sz w:val="32"/>
          <w:szCs w:val="32"/>
        </w:rPr>
      </w:pPr>
      <w:r>
        <w:rPr>
          <w:rFonts w:ascii="Times New Roman" w:hAnsi="Times New Roman" w:cs="Times New Roman"/>
          <w:b/>
          <w:color w:val="auto"/>
          <w:sz w:val="32"/>
          <w:szCs w:val="32"/>
        </w:rPr>
        <w:t>加强畜禽养殖业环境监督执法。</w:t>
      </w:r>
      <w:r>
        <w:rPr>
          <w:rFonts w:ascii="Times New Roman" w:hAnsi="Times New Roman" w:cs="Times New Roman"/>
          <w:color w:val="auto"/>
          <w:sz w:val="32"/>
          <w:szCs w:val="32"/>
        </w:rPr>
        <w:t>严格畜禽养殖环境监管执法，依据环境影响评价落实相应污染治理措施，实施畜禽规模养殖场排污许可制度</w:t>
      </w:r>
      <w:r>
        <w:rPr>
          <w:rFonts w:hint="eastAsia" w:ascii="Times New Roman" w:hAnsi="Times New Roman" w:cs="Times New Roman"/>
          <w:color w:val="auto"/>
          <w:sz w:val="32"/>
          <w:szCs w:val="32"/>
        </w:rPr>
        <w:t>。</w:t>
      </w:r>
      <w:r>
        <w:rPr>
          <w:rFonts w:ascii="Times New Roman" w:hAnsi="Times New Roman" w:cs="Times New Roman"/>
          <w:color w:val="auto"/>
          <w:sz w:val="32"/>
          <w:szCs w:val="32"/>
        </w:rPr>
        <w:t>落实养殖场户履行污染防治主体责任。加大对粪污处理的日常监督管控，强化粪污还田利用、病死畜禽尸体等废弃物处置的监管，推动建立畜禽粪污处理、粪肥利用、病死畜禽尸体处置的台账制度，并作为监督执法的重要依据。加强对粪污还田利用土地的土壤环境状况监测。加强饲料添加剂、兽用抗菌药使用监管。</w:t>
      </w:r>
    </w:p>
    <w:p>
      <w:pPr>
        <w:pStyle w:val="26"/>
        <w:spacing w:beforeLines="0" w:after="0" w:line="560" w:lineRule="exact"/>
        <w:ind w:firstLine="642" w:firstLineChars="200"/>
        <w:jc w:val="both"/>
        <w:rPr>
          <w:rFonts w:ascii="Times New Roman" w:hAnsi="Times New Roman" w:cs="Times New Roman"/>
          <w:color w:val="auto"/>
          <w:sz w:val="32"/>
          <w:szCs w:val="32"/>
        </w:rPr>
      </w:pPr>
      <w:r>
        <w:rPr>
          <w:rFonts w:ascii="Times New Roman" w:hAnsi="Times New Roman" w:cs="Times New Roman"/>
          <w:b/>
          <w:color w:val="auto"/>
          <w:sz w:val="32"/>
          <w:szCs w:val="32"/>
        </w:rPr>
        <w:t>提升畜禽养殖环境管理“智慧”水平。</w:t>
      </w:r>
      <w:r>
        <w:rPr>
          <w:rFonts w:ascii="Times New Roman" w:hAnsi="Times New Roman" w:cs="Times New Roman"/>
          <w:color w:val="auto"/>
          <w:sz w:val="32"/>
          <w:szCs w:val="32"/>
        </w:rPr>
        <w:t>充分借助互联网、物联网和大数据技术等数字化管理平台，进一步加快养殖企业生产管理数据与行政管理平台的数字化对接，加快畜牧数字场景应用，动态掌握全市规模畜禽养殖场、病死畜禽无害化处置点、定点畜禽屠宰企业的变化，以及辖区养殖规模、废弃物综合利用、污染防治设施建设等的具体情况，实现畜禽养殖业的数字化和智能化。加强粪污处理监管，推进万头以上养猪场及重要配套设施安装在线监测系统，并接入当地行政监督综合管理平台。到2025年，全市出栏万头以上生猪养殖场全部实现数字化管控。</w:t>
      </w:r>
    </w:p>
    <w:p>
      <w:pPr>
        <w:adjustRightInd w:val="0"/>
        <w:snapToGrid w:val="0"/>
        <w:spacing w:line="560" w:lineRule="exact"/>
        <w:ind w:firstLine="636"/>
        <w:jc w:val="both"/>
        <w:outlineLvl w:val="1"/>
        <w:rPr>
          <w:rFonts w:eastAsia="楷体_GB2312" w:cs="Times New Roman"/>
          <w:b/>
          <w:bCs/>
          <w:color w:val="auto"/>
          <w:kern w:val="2"/>
          <w:sz w:val="32"/>
          <w:szCs w:val="32"/>
        </w:rPr>
      </w:pPr>
      <w:bookmarkStart w:id="22" w:name="_Toc93495088"/>
      <w:r>
        <w:rPr>
          <w:rFonts w:eastAsia="楷体_GB2312" w:cs="Times New Roman"/>
          <w:b/>
          <w:bCs/>
          <w:color w:val="auto"/>
          <w:kern w:val="2"/>
          <w:sz w:val="32"/>
          <w:szCs w:val="32"/>
        </w:rPr>
        <w:t>（六）加快技术创新，开展技术示范和推广</w:t>
      </w:r>
      <w:bookmarkEnd w:id="22"/>
    </w:p>
    <w:p>
      <w:pPr>
        <w:pStyle w:val="26"/>
        <w:spacing w:beforeLines="0" w:after="0" w:line="560" w:lineRule="exact"/>
        <w:ind w:firstLine="642" w:firstLineChars="200"/>
        <w:jc w:val="both"/>
        <w:rPr>
          <w:rFonts w:ascii="Times New Roman" w:hAnsi="Times New Roman" w:cs="Times New Roman"/>
          <w:color w:val="auto"/>
          <w:sz w:val="32"/>
          <w:szCs w:val="32"/>
        </w:rPr>
      </w:pPr>
      <w:r>
        <w:rPr>
          <w:rFonts w:ascii="Times New Roman" w:hAnsi="Times New Roman" w:cs="Times New Roman"/>
          <w:b/>
          <w:color w:val="auto"/>
          <w:sz w:val="32"/>
          <w:szCs w:val="32"/>
        </w:rPr>
        <w:t>加强新型实用技术研发、筛选与示范。</w:t>
      </w:r>
      <w:r>
        <w:rPr>
          <w:rFonts w:ascii="Times New Roman" w:hAnsi="Times New Roman" w:cs="Times New Roman"/>
          <w:color w:val="auto"/>
          <w:sz w:val="32"/>
          <w:szCs w:val="32"/>
        </w:rPr>
        <w:t>支持和鼓励科研院校等新兴科研力量的参与，以项目为枢纽，加快畜禽粪污资源化利用先进工艺技术和装备的研发，探索推进畜禽养殖绿色发展模式。积极开展畜禽养殖污染防治技术筛选和评估，推广环保型饲料、高效安全兽药产品。</w:t>
      </w:r>
    </w:p>
    <w:p>
      <w:pPr>
        <w:pStyle w:val="26"/>
        <w:spacing w:beforeLines="0" w:after="0" w:line="560" w:lineRule="exact"/>
        <w:ind w:firstLine="642" w:firstLineChars="200"/>
        <w:jc w:val="both"/>
        <w:rPr>
          <w:rFonts w:ascii="Times New Roman" w:hAnsi="Times New Roman" w:cs="Times New Roman"/>
          <w:color w:val="auto"/>
          <w:sz w:val="32"/>
          <w:szCs w:val="32"/>
        </w:rPr>
      </w:pPr>
      <w:r>
        <w:rPr>
          <w:rFonts w:ascii="Times New Roman" w:hAnsi="Times New Roman" w:cs="Times New Roman"/>
          <w:b/>
          <w:color w:val="auto"/>
          <w:sz w:val="32"/>
          <w:szCs w:val="32"/>
        </w:rPr>
        <w:t>加快适用技术推广和应用。</w:t>
      </w:r>
      <w:r>
        <w:rPr>
          <w:rFonts w:ascii="Times New Roman" w:hAnsi="Times New Roman" w:cs="Times New Roman"/>
          <w:color w:val="auto"/>
          <w:sz w:val="32"/>
          <w:szCs w:val="32"/>
        </w:rPr>
        <w:t>着力推广应用绿色养殖技术、绿色饲料，</w:t>
      </w:r>
      <w:r>
        <w:rPr>
          <w:rFonts w:hint="eastAsia" w:ascii="Times New Roman" w:hAnsi="Times New Roman" w:cs="Times New Roman"/>
          <w:color w:val="auto"/>
          <w:sz w:val="32"/>
          <w:szCs w:val="32"/>
        </w:rPr>
        <w:t>鼓励采</w:t>
      </w:r>
      <w:r>
        <w:rPr>
          <w:rFonts w:ascii="Times New Roman" w:hAnsi="Times New Roman" w:cs="Times New Roman"/>
          <w:color w:val="auto"/>
          <w:sz w:val="32"/>
          <w:szCs w:val="32"/>
        </w:rPr>
        <w:t>用环境控制和综合减臭技术。结合龙泉实际，推行经济高效的废弃物资源化利用技术模式，积极推广全量机械化施用，逐步改进粪肥施用方式。在散养密集区推广</w:t>
      </w:r>
      <w:r>
        <w:rPr>
          <w:rFonts w:hint="eastAsia" w:ascii="Times New Roman" w:hAnsi="Times New Roman" w:cs="Times New Roman"/>
          <w:color w:val="auto"/>
          <w:sz w:val="32"/>
          <w:szCs w:val="32"/>
        </w:rPr>
        <w:t>“</w:t>
      </w:r>
      <w:r>
        <w:rPr>
          <w:rFonts w:ascii="Times New Roman" w:hAnsi="Times New Roman" w:cs="Times New Roman"/>
          <w:color w:val="auto"/>
          <w:sz w:val="32"/>
          <w:szCs w:val="32"/>
        </w:rPr>
        <w:t>截污建池、收运还田</w:t>
      </w:r>
      <w:r>
        <w:rPr>
          <w:rFonts w:hint="eastAsia" w:ascii="Times New Roman" w:hAnsi="Times New Roman" w:cs="Times New Roman"/>
          <w:color w:val="auto"/>
          <w:sz w:val="32"/>
          <w:szCs w:val="32"/>
        </w:rPr>
        <w:t>还林”</w:t>
      </w:r>
      <w:r>
        <w:rPr>
          <w:rFonts w:ascii="Times New Roman" w:hAnsi="Times New Roman" w:cs="Times New Roman"/>
          <w:color w:val="auto"/>
          <w:sz w:val="32"/>
          <w:szCs w:val="32"/>
        </w:rPr>
        <w:t>等治理模式。开展畜禽养殖污染防治科技下乡活动，推动环保、农业等科研机构与规模畜禽养殖场、养殖户</w:t>
      </w:r>
      <w:r>
        <w:rPr>
          <w:rFonts w:hint="eastAsia" w:ascii="Times New Roman" w:hAnsi="Times New Roman" w:cs="Times New Roman"/>
          <w:color w:val="auto"/>
          <w:sz w:val="32"/>
          <w:szCs w:val="32"/>
        </w:rPr>
        <w:t>“</w:t>
      </w:r>
      <w:r>
        <w:rPr>
          <w:rFonts w:ascii="Times New Roman" w:hAnsi="Times New Roman" w:cs="Times New Roman"/>
          <w:color w:val="auto"/>
          <w:sz w:val="32"/>
          <w:szCs w:val="32"/>
        </w:rPr>
        <w:t>一对一</w:t>
      </w:r>
      <w:r>
        <w:rPr>
          <w:rFonts w:hint="eastAsia" w:ascii="Times New Roman" w:hAnsi="Times New Roman" w:cs="Times New Roman"/>
          <w:color w:val="auto"/>
          <w:sz w:val="32"/>
          <w:szCs w:val="32"/>
        </w:rPr>
        <w:t>”</w:t>
      </w:r>
      <w:r>
        <w:rPr>
          <w:rFonts w:ascii="Times New Roman" w:hAnsi="Times New Roman" w:cs="Times New Roman"/>
          <w:color w:val="auto"/>
          <w:sz w:val="32"/>
          <w:szCs w:val="32"/>
        </w:rPr>
        <w:t>的技术帮扶，推广先进适用的畜禽养殖污染防治模式。</w:t>
      </w:r>
    </w:p>
    <w:p>
      <w:pPr>
        <w:adjustRightInd w:val="0"/>
        <w:snapToGrid w:val="0"/>
        <w:spacing w:line="660" w:lineRule="exact"/>
        <w:ind w:firstLine="636"/>
        <w:jc w:val="both"/>
        <w:outlineLvl w:val="0"/>
        <w:rPr>
          <w:rFonts w:cs="Times New Roman"/>
          <w:color w:val="auto"/>
          <w:sz w:val="32"/>
        </w:rPr>
      </w:pPr>
      <w:bookmarkStart w:id="23" w:name="_Toc93495089"/>
      <w:r>
        <w:rPr>
          <w:rFonts w:hint="eastAsia" w:eastAsia="黑体" w:cs="Times New Roman"/>
          <w:color w:val="auto"/>
          <w:sz w:val="36"/>
          <w:szCs w:val="32"/>
        </w:rPr>
        <w:t>四、保障措施</w:t>
      </w:r>
      <w:bookmarkEnd w:id="23"/>
    </w:p>
    <w:p>
      <w:pPr>
        <w:adjustRightInd w:val="0"/>
        <w:snapToGrid w:val="0"/>
        <w:spacing w:line="560" w:lineRule="exact"/>
        <w:ind w:firstLine="636"/>
        <w:jc w:val="both"/>
        <w:outlineLvl w:val="1"/>
        <w:rPr>
          <w:rFonts w:eastAsia="楷体_GB2312" w:cs="Times New Roman"/>
          <w:b/>
          <w:bCs/>
          <w:color w:val="auto"/>
          <w:kern w:val="2"/>
          <w:sz w:val="32"/>
          <w:szCs w:val="32"/>
        </w:rPr>
      </w:pPr>
      <w:bookmarkStart w:id="24" w:name="_Toc93495090"/>
      <w:r>
        <w:rPr>
          <w:rFonts w:hint="eastAsia" w:eastAsia="楷体_GB2312" w:cs="Times New Roman"/>
          <w:b/>
          <w:bCs/>
          <w:color w:val="auto"/>
          <w:kern w:val="2"/>
          <w:sz w:val="32"/>
          <w:szCs w:val="32"/>
        </w:rPr>
        <w:t>（一）管理保障</w:t>
      </w:r>
      <w:bookmarkEnd w:id="24"/>
    </w:p>
    <w:p>
      <w:pPr>
        <w:pStyle w:val="26"/>
        <w:spacing w:beforeLines="0" w:after="0" w:line="560" w:lineRule="exact"/>
        <w:ind w:firstLine="640" w:firstLineChars="200"/>
        <w:jc w:val="both"/>
        <w:rPr>
          <w:rFonts w:ascii="Times New Roman" w:hAnsi="Times New Roman" w:cs="Times New Roman"/>
          <w:color w:val="auto"/>
          <w:sz w:val="32"/>
          <w:szCs w:val="32"/>
        </w:rPr>
      </w:pPr>
      <w:r>
        <w:rPr>
          <w:rFonts w:hint="eastAsia" w:ascii="Times New Roman" w:hAnsi="Times New Roman" w:cs="Times New Roman"/>
          <w:color w:val="auto"/>
          <w:sz w:val="32"/>
          <w:szCs w:val="32"/>
        </w:rPr>
        <w:t>各地要进一步加强对畜禽养殖污染防治工作的组织领导，加强污染防治工作协调。建立健全多部门协调的联动机制，按照部门职责分工，</w:t>
      </w:r>
      <w:r>
        <w:rPr>
          <w:rFonts w:hint="eastAsia"/>
          <w:color w:val="auto"/>
        </w:rPr>
        <w:t>加强规划引导、项目支持，推动设施建设和运营模式的创新（责任单位：发展和改革局）；完善规模畜禽养殖及废弃物资源化利用的用地（责任单位：自然资源和规划局）；鼓励“养殖上山”，促进畜禽养殖废弃物对绿色林业的资源化利用（责任单位：林业局）；加大投入力度，进一步突出财政支持的绿色生产导向（责任单位：财政局）；会同有关部门，进一步完善畜禽养殖准入和污染监管、绩效考核评价等制度，推广养殖废弃物处理和资源化利用新技术、新模式，健全种养循环发展机制（责任单位：农业农村局、生态环境分局牵头</w:t>
      </w:r>
      <w:r>
        <w:rPr>
          <w:rFonts w:hint="eastAsia" w:ascii="Times New Roman" w:hAnsi="Times New Roman" w:cs="Times New Roman"/>
          <w:color w:val="auto"/>
          <w:sz w:val="32"/>
          <w:szCs w:val="32"/>
        </w:rPr>
        <w:t>），分解落实畜禽养殖污染防治任务，实现资源和信息共享，形成部门合力。将畜禽养殖污染防治、畜禽养殖废弃物资源化利用等工作纳入政府年度目标责任考核，明确目标任务，落实防治工作责任。通过多种监管方式，加大畜禽养殖污染日常监督和执法管理，保障畜牧业高质量绿色发展。依法切实履行病死动物无害化处理工作属地管理职责，强化监管，落实责任。推动建立畜禽粪污处理和粪肥利用台账。</w:t>
      </w:r>
    </w:p>
    <w:p>
      <w:pPr>
        <w:adjustRightInd w:val="0"/>
        <w:snapToGrid w:val="0"/>
        <w:spacing w:line="560" w:lineRule="exact"/>
        <w:ind w:firstLine="636"/>
        <w:jc w:val="both"/>
        <w:outlineLvl w:val="1"/>
        <w:rPr>
          <w:rFonts w:eastAsia="楷体_GB2312" w:cs="Times New Roman"/>
          <w:b/>
          <w:bCs/>
          <w:color w:val="auto"/>
          <w:kern w:val="2"/>
          <w:sz w:val="32"/>
          <w:szCs w:val="32"/>
        </w:rPr>
      </w:pPr>
      <w:bookmarkStart w:id="25" w:name="_Toc93495091"/>
      <w:r>
        <w:rPr>
          <w:rFonts w:hint="eastAsia" w:eastAsia="楷体_GB2312" w:cs="Times New Roman"/>
          <w:b/>
          <w:bCs/>
          <w:color w:val="auto"/>
          <w:kern w:val="2"/>
          <w:sz w:val="32"/>
          <w:szCs w:val="32"/>
        </w:rPr>
        <w:t>（二）政策和技术保障</w:t>
      </w:r>
      <w:bookmarkEnd w:id="25"/>
    </w:p>
    <w:p>
      <w:pPr>
        <w:pStyle w:val="26"/>
        <w:spacing w:beforeLines="0" w:after="0" w:line="560" w:lineRule="exact"/>
        <w:ind w:firstLine="640" w:firstLineChars="200"/>
        <w:jc w:val="both"/>
        <w:rPr>
          <w:rFonts w:ascii="Times New Roman" w:hAnsi="Times New Roman" w:cs="Times New Roman"/>
          <w:color w:val="auto"/>
          <w:sz w:val="32"/>
          <w:szCs w:val="32"/>
        </w:rPr>
      </w:pPr>
      <w:r>
        <w:rPr>
          <w:rFonts w:hint="eastAsia" w:ascii="Times New Roman" w:hAnsi="Times New Roman" w:cs="Times New Roman"/>
          <w:color w:val="auto"/>
          <w:sz w:val="32"/>
          <w:szCs w:val="32"/>
        </w:rPr>
        <w:t>加强资金整合，加大对生态畜牧业建设的政策和资金扶持。拓宽资金渠道，探索建立涉及财政、企业、社会的多元投入机制，加大畜禽养殖污染防治资金支持。加大对技术研发的投入和政策支持。鼓励建立农村有机废弃物收集转化利用网络体系，发展社会化服务组织，鼓励高校、科研院所等技术力量的参与，加快资源综合利用的研发和集成，破除粪污资源化利用过程中的技术和成本障碍。结合本地实际，推行经济高效的粪污资源化利用技术模式，逐步改进粪肥施用方式，鼓励全量收集和利用畜禽粪污。</w:t>
      </w:r>
    </w:p>
    <w:p>
      <w:pPr>
        <w:adjustRightInd w:val="0"/>
        <w:snapToGrid w:val="0"/>
        <w:spacing w:line="560" w:lineRule="exact"/>
        <w:ind w:firstLine="636"/>
        <w:jc w:val="both"/>
        <w:outlineLvl w:val="1"/>
        <w:rPr>
          <w:rFonts w:eastAsia="楷体_GB2312" w:cs="Times New Roman"/>
          <w:b/>
          <w:bCs/>
          <w:color w:val="auto"/>
          <w:kern w:val="2"/>
          <w:sz w:val="32"/>
          <w:szCs w:val="32"/>
        </w:rPr>
      </w:pPr>
      <w:bookmarkStart w:id="26" w:name="_Toc93495092"/>
      <w:r>
        <w:rPr>
          <w:rFonts w:hint="eastAsia" w:eastAsia="楷体_GB2312" w:cs="Times New Roman"/>
          <w:b/>
          <w:bCs/>
          <w:color w:val="auto"/>
          <w:kern w:val="2"/>
          <w:sz w:val="32"/>
          <w:szCs w:val="32"/>
        </w:rPr>
        <w:t>（三）社会保障</w:t>
      </w:r>
      <w:bookmarkEnd w:id="26"/>
    </w:p>
    <w:p>
      <w:pPr>
        <w:pStyle w:val="26"/>
        <w:spacing w:beforeLines="0" w:after="0" w:line="560" w:lineRule="exact"/>
        <w:ind w:firstLine="640" w:firstLineChars="200"/>
        <w:jc w:val="both"/>
        <w:rPr>
          <w:rFonts w:ascii="Times New Roman" w:hAnsi="Times New Roman" w:cs="Times New Roman"/>
          <w:color w:val="auto"/>
          <w:szCs w:val="30"/>
          <w:lang w:bidi="ar"/>
        </w:rPr>
        <w:sectPr>
          <w:pgSz w:w="11906" w:h="16838"/>
          <w:pgMar w:top="1644" w:right="1644" w:bottom="1644" w:left="1644" w:header="851" w:footer="992" w:gutter="0"/>
          <w:pgNumType w:start="1"/>
          <w:cols w:space="425" w:num="1"/>
          <w:docGrid w:type="lines" w:linePitch="312" w:charSpace="0"/>
        </w:sectPr>
      </w:pPr>
      <w:r>
        <w:rPr>
          <w:rFonts w:hint="eastAsia" w:ascii="Times New Roman" w:hAnsi="Times New Roman" w:cs="Times New Roman"/>
          <w:color w:val="auto"/>
          <w:sz w:val="32"/>
          <w:szCs w:val="32"/>
        </w:rPr>
        <w:t>积极开展畜禽养殖污染防治工作的宣传教育，利用电视、报刊、网络、微博、微信等多种途径，广泛开展畜禽养殖污染防治的舆论宣传。定期组织开展技术交流与人员培训，逐步提高从业人员污染治理技术水平和农民污染防治意识。充分发挥行业协会、社会舆论的监督作用，及时通报各地禽养殖污染治理工作进展、存在的问题和违法处罚的案例，及时总结和凝练各地畜禽养殖污染治理工作中的扶持政策、治理方法、治理典型。积极鼓励村民自治组织和畜禽养殖协会制定相关规程，规范畜禽养殖行为，提高养殖场（户）主参与污染防治的自觉性和主动性，形成</w:t>
      </w:r>
      <w:r>
        <w:rPr>
          <w:rFonts w:ascii="Times New Roman" w:hAnsi="Times New Roman" w:cs="Times New Roman"/>
          <w:color w:val="auto"/>
          <w:sz w:val="32"/>
          <w:szCs w:val="32"/>
        </w:rPr>
        <w:t>群防群治</w:t>
      </w:r>
      <w:r>
        <w:rPr>
          <w:rFonts w:hint="eastAsia" w:ascii="Times New Roman" w:hAnsi="Times New Roman" w:cs="Times New Roman"/>
          <w:color w:val="auto"/>
          <w:sz w:val="32"/>
          <w:szCs w:val="32"/>
        </w:rPr>
        <w:t>畜禽养殖污染防治的良好氛围。</w:t>
      </w:r>
    </w:p>
    <w:p>
      <w:pPr>
        <w:adjustRightInd w:val="0"/>
        <w:snapToGrid w:val="0"/>
        <w:spacing w:line="560" w:lineRule="exact"/>
        <w:ind w:firstLine="640" w:firstLineChars="200"/>
        <w:jc w:val="both"/>
        <w:outlineLvl w:val="0"/>
        <w:rPr>
          <w:rFonts w:eastAsia="黑体" w:cs="Times New Roman"/>
          <w:color w:val="auto"/>
          <w:sz w:val="32"/>
          <w:szCs w:val="32"/>
        </w:rPr>
      </w:pPr>
      <w:bookmarkStart w:id="27" w:name="_Toc93495093"/>
      <w:r>
        <w:rPr>
          <w:rFonts w:eastAsia="黑体" w:cs="Times New Roman"/>
          <w:color w:val="auto"/>
          <w:sz w:val="32"/>
          <w:szCs w:val="32"/>
        </w:rPr>
        <w:t>附</w:t>
      </w:r>
      <w:r>
        <w:rPr>
          <w:rFonts w:hint="eastAsia" w:eastAsia="黑体" w:cs="Times New Roman"/>
          <w:color w:val="auto"/>
          <w:sz w:val="32"/>
          <w:szCs w:val="32"/>
        </w:rPr>
        <w:t>表</w:t>
      </w:r>
      <w:r>
        <w:rPr>
          <w:rFonts w:eastAsia="黑体" w:cs="Times New Roman"/>
          <w:color w:val="auto"/>
          <w:sz w:val="32"/>
          <w:szCs w:val="32"/>
        </w:rPr>
        <w:t xml:space="preserve">1 </w:t>
      </w:r>
      <w:r>
        <w:rPr>
          <w:rFonts w:hint="eastAsia" w:eastAsia="黑体" w:cs="Times New Roman"/>
          <w:color w:val="auto"/>
          <w:sz w:val="32"/>
          <w:szCs w:val="32"/>
        </w:rPr>
        <w:t>规划依据</w:t>
      </w:r>
      <w:bookmarkEnd w:id="27"/>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4"/>
        <w:gridCol w:w="124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154" w:type="dxa"/>
            <w:shd w:val="clear" w:color="auto" w:fill="auto"/>
            <w:tcMar>
              <w:left w:w="28" w:type="dxa"/>
              <w:right w:w="28" w:type="dxa"/>
            </w:tcMar>
            <w:vAlign w:val="center"/>
          </w:tcPr>
          <w:p>
            <w:pPr>
              <w:pStyle w:val="26"/>
              <w:adjustRightInd w:val="0"/>
              <w:snapToGrid w:val="0"/>
              <w:spacing w:beforeLines="0" w:after="0" w:line="500" w:lineRule="exact"/>
              <w:ind w:firstLine="0"/>
              <w:jc w:val="center"/>
              <w:rPr>
                <w:rFonts w:ascii="Times New Roman" w:hAnsi="Times New Roman" w:cs="Times New Roman"/>
                <w:b/>
                <w:bCs/>
                <w:color w:val="auto"/>
                <w:sz w:val="24"/>
              </w:rPr>
            </w:pPr>
            <w:r>
              <w:rPr>
                <w:rFonts w:ascii="Times New Roman" w:hAnsi="Times New Roman" w:cs="Times New Roman"/>
                <w:b/>
                <w:bCs/>
                <w:color w:val="auto"/>
                <w:sz w:val="24"/>
              </w:rPr>
              <w:t>编号</w:t>
            </w:r>
          </w:p>
        </w:tc>
        <w:tc>
          <w:tcPr>
            <w:tcW w:w="12452" w:type="dxa"/>
            <w:shd w:val="clear" w:color="auto" w:fill="auto"/>
            <w:tcMar>
              <w:left w:w="28" w:type="dxa"/>
              <w:right w:w="28" w:type="dxa"/>
            </w:tcMar>
            <w:vAlign w:val="center"/>
          </w:tcPr>
          <w:p>
            <w:pPr>
              <w:pStyle w:val="26"/>
              <w:adjustRightInd w:val="0"/>
              <w:snapToGrid w:val="0"/>
              <w:spacing w:beforeLines="0" w:after="0" w:line="500" w:lineRule="exact"/>
              <w:ind w:firstLine="0"/>
              <w:jc w:val="center"/>
              <w:rPr>
                <w:rFonts w:ascii="Times New Roman" w:hAnsi="Times New Roman" w:cs="Times New Roman"/>
                <w:b/>
                <w:bCs/>
                <w:color w:val="auto"/>
                <w:sz w:val="24"/>
              </w:rPr>
            </w:pPr>
            <w:r>
              <w:rPr>
                <w:rFonts w:hint="eastAsia" w:ascii="Times New Roman" w:hAnsi="Times New Roman" w:cs="Times New Roman"/>
                <w:b/>
                <w:bCs/>
                <w:color w:val="auto"/>
                <w:sz w:val="24"/>
              </w:rPr>
              <w:t>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4" w:type="dxa"/>
            <w:tcBorders>
              <w:right w:val="single" w:color="auto" w:sz="4" w:space="0"/>
            </w:tcBorders>
            <w:shd w:val="clear" w:color="auto" w:fill="auto"/>
            <w:tcMar>
              <w:left w:w="28" w:type="dxa"/>
              <w:right w:w="28" w:type="dxa"/>
            </w:tcMar>
            <w:vAlign w:val="center"/>
          </w:tcPr>
          <w:p>
            <w:pPr>
              <w:pStyle w:val="26"/>
              <w:adjustRightInd w:val="0"/>
              <w:snapToGrid w:val="0"/>
              <w:spacing w:beforeLines="0" w:after="0" w:line="500" w:lineRule="exact"/>
              <w:ind w:firstLine="0"/>
              <w:jc w:val="center"/>
              <w:rPr>
                <w:rFonts w:ascii="Times New Roman" w:hAnsi="Times New Roman" w:cs="Times New Roman"/>
                <w:color w:val="auto"/>
                <w:sz w:val="24"/>
              </w:rPr>
            </w:pPr>
            <w:r>
              <w:rPr>
                <w:rFonts w:hint="eastAsia" w:ascii="Times New Roman" w:hAnsi="Times New Roman" w:cs="Times New Roman"/>
                <w:color w:val="auto"/>
                <w:sz w:val="24"/>
              </w:rPr>
              <w:t>1</w:t>
            </w:r>
          </w:p>
        </w:tc>
        <w:tc>
          <w:tcPr>
            <w:tcW w:w="12452" w:type="dxa"/>
            <w:tcBorders>
              <w:left w:val="single" w:color="auto" w:sz="4" w:space="0"/>
            </w:tcBorders>
            <w:shd w:val="clear" w:color="auto" w:fill="auto"/>
            <w:tcMar>
              <w:left w:w="28" w:type="dxa"/>
              <w:right w:w="28" w:type="dxa"/>
            </w:tcMar>
            <w:vAlign w:val="center"/>
          </w:tcPr>
          <w:p>
            <w:pPr>
              <w:pStyle w:val="26"/>
              <w:adjustRightInd w:val="0"/>
              <w:snapToGrid w:val="0"/>
              <w:spacing w:beforeLines="0" w:after="0" w:line="500" w:lineRule="exact"/>
              <w:ind w:firstLine="0"/>
              <w:rPr>
                <w:rFonts w:ascii="Times New Roman" w:hAnsi="Times New Roman" w:cs="Times New Roman"/>
                <w:color w:val="auto"/>
                <w:sz w:val="24"/>
              </w:rPr>
            </w:pPr>
            <w:r>
              <w:rPr>
                <w:rFonts w:hint="eastAsia" w:ascii="Times New Roman" w:hAnsi="Times New Roman" w:cs="Times New Roman"/>
                <w:color w:val="auto"/>
                <w:sz w:val="24"/>
              </w:rPr>
              <w:t>《中华人民共和国环境保护法》（2014年）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4" w:type="dxa"/>
            <w:tcBorders>
              <w:right w:val="single" w:color="auto" w:sz="4" w:space="0"/>
            </w:tcBorders>
            <w:shd w:val="clear" w:color="auto" w:fill="auto"/>
            <w:tcMar>
              <w:left w:w="28" w:type="dxa"/>
              <w:right w:w="28" w:type="dxa"/>
            </w:tcMar>
            <w:vAlign w:val="center"/>
          </w:tcPr>
          <w:p>
            <w:pPr>
              <w:pStyle w:val="26"/>
              <w:adjustRightInd w:val="0"/>
              <w:snapToGrid w:val="0"/>
              <w:spacing w:beforeLines="0" w:after="0" w:line="500" w:lineRule="exact"/>
              <w:ind w:firstLine="0"/>
              <w:jc w:val="center"/>
              <w:rPr>
                <w:rFonts w:ascii="Times New Roman" w:hAnsi="Times New Roman" w:cs="Times New Roman"/>
                <w:color w:val="auto"/>
                <w:sz w:val="24"/>
              </w:rPr>
            </w:pPr>
            <w:r>
              <w:rPr>
                <w:rFonts w:hint="eastAsia" w:ascii="Times New Roman" w:hAnsi="Times New Roman" w:cs="Times New Roman"/>
                <w:color w:val="auto"/>
                <w:sz w:val="24"/>
              </w:rPr>
              <w:t>2</w:t>
            </w:r>
          </w:p>
        </w:tc>
        <w:tc>
          <w:tcPr>
            <w:tcW w:w="12452" w:type="dxa"/>
            <w:tcBorders>
              <w:left w:val="single" w:color="auto" w:sz="4" w:space="0"/>
            </w:tcBorders>
            <w:shd w:val="clear" w:color="auto" w:fill="auto"/>
            <w:tcMar>
              <w:left w:w="28" w:type="dxa"/>
              <w:right w:w="28" w:type="dxa"/>
            </w:tcMar>
            <w:vAlign w:val="center"/>
          </w:tcPr>
          <w:p>
            <w:pPr>
              <w:pStyle w:val="26"/>
              <w:adjustRightInd w:val="0"/>
              <w:snapToGrid w:val="0"/>
              <w:spacing w:beforeLines="0" w:after="0" w:line="500" w:lineRule="exact"/>
              <w:ind w:firstLine="0"/>
              <w:rPr>
                <w:rFonts w:ascii="Times New Roman" w:hAnsi="Times New Roman" w:cs="Times New Roman"/>
                <w:color w:val="auto"/>
                <w:sz w:val="24"/>
              </w:rPr>
            </w:pPr>
            <w:r>
              <w:rPr>
                <w:rFonts w:ascii="Times New Roman" w:hAnsi="Times New Roman" w:cs="Times New Roman"/>
                <w:color w:val="auto"/>
                <w:sz w:val="24"/>
              </w:rPr>
              <w:t>《中华人民共和国水污染防治法》</w:t>
            </w:r>
            <w:r>
              <w:rPr>
                <w:rFonts w:hint="eastAsia" w:ascii="Times New Roman" w:hAnsi="Times New Roman" w:cs="Times New Roman"/>
                <w:color w:val="auto"/>
                <w:sz w:val="24"/>
              </w:rPr>
              <w:t>（2017年）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154" w:type="dxa"/>
            <w:tcBorders>
              <w:right w:val="single" w:color="auto" w:sz="4" w:space="0"/>
            </w:tcBorders>
            <w:shd w:val="clear" w:color="auto" w:fill="auto"/>
            <w:tcMar>
              <w:left w:w="28" w:type="dxa"/>
              <w:right w:w="28" w:type="dxa"/>
            </w:tcMar>
            <w:vAlign w:val="center"/>
          </w:tcPr>
          <w:p>
            <w:pPr>
              <w:pStyle w:val="26"/>
              <w:adjustRightInd w:val="0"/>
              <w:snapToGrid w:val="0"/>
              <w:spacing w:beforeLines="0" w:after="0" w:line="500" w:lineRule="exact"/>
              <w:ind w:firstLine="0"/>
              <w:jc w:val="center"/>
              <w:rPr>
                <w:rFonts w:ascii="Times New Roman" w:hAnsi="Times New Roman" w:cs="Times New Roman"/>
                <w:color w:val="auto"/>
                <w:sz w:val="24"/>
              </w:rPr>
            </w:pPr>
            <w:r>
              <w:rPr>
                <w:rFonts w:hint="eastAsia" w:ascii="Times New Roman" w:hAnsi="Times New Roman" w:cs="Times New Roman"/>
                <w:color w:val="auto"/>
                <w:sz w:val="24"/>
              </w:rPr>
              <w:t>3</w:t>
            </w:r>
          </w:p>
        </w:tc>
        <w:tc>
          <w:tcPr>
            <w:tcW w:w="12452" w:type="dxa"/>
            <w:tcBorders>
              <w:left w:val="single" w:color="auto" w:sz="4" w:space="0"/>
            </w:tcBorders>
            <w:shd w:val="clear" w:color="auto" w:fill="auto"/>
            <w:tcMar>
              <w:left w:w="28" w:type="dxa"/>
              <w:right w:w="28" w:type="dxa"/>
            </w:tcMar>
            <w:vAlign w:val="center"/>
          </w:tcPr>
          <w:p>
            <w:pPr>
              <w:pStyle w:val="26"/>
              <w:adjustRightInd w:val="0"/>
              <w:snapToGrid w:val="0"/>
              <w:spacing w:beforeLines="0" w:after="0" w:line="500" w:lineRule="exact"/>
              <w:ind w:firstLine="0"/>
              <w:rPr>
                <w:rFonts w:ascii="Times New Roman" w:hAnsi="Times New Roman" w:cs="Times New Roman"/>
                <w:color w:val="auto"/>
                <w:sz w:val="24"/>
              </w:rPr>
            </w:pPr>
            <w:r>
              <w:rPr>
                <w:rFonts w:ascii="Times New Roman" w:hAnsi="Times New Roman" w:cs="Times New Roman"/>
                <w:color w:val="auto"/>
                <w:sz w:val="24"/>
              </w:rPr>
              <w:t>《中华人民共和国大气污染防治法》</w:t>
            </w:r>
            <w:r>
              <w:rPr>
                <w:rFonts w:hint="eastAsia" w:ascii="Times New Roman" w:hAnsi="Times New Roman" w:cs="Times New Roman"/>
                <w:color w:val="auto"/>
                <w:sz w:val="24"/>
              </w:rPr>
              <w:t>（2018年）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4" w:type="dxa"/>
            <w:tcBorders>
              <w:right w:val="single" w:color="auto" w:sz="4" w:space="0"/>
            </w:tcBorders>
            <w:shd w:val="clear" w:color="auto" w:fill="auto"/>
            <w:tcMar>
              <w:left w:w="28" w:type="dxa"/>
              <w:right w:w="28" w:type="dxa"/>
            </w:tcMar>
            <w:vAlign w:val="center"/>
          </w:tcPr>
          <w:p>
            <w:pPr>
              <w:pStyle w:val="26"/>
              <w:adjustRightInd w:val="0"/>
              <w:snapToGrid w:val="0"/>
              <w:spacing w:beforeLines="0" w:after="0" w:line="500" w:lineRule="exact"/>
              <w:ind w:firstLine="0"/>
              <w:jc w:val="center"/>
              <w:rPr>
                <w:rFonts w:ascii="Times New Roman" w:hAnsi="Times New Roman" w:cs="Times New Roman"/>
                <w:color w:val="auto"/>
                <w:sz w:val="24"/>
              </w:rPr>
            </w:pPr>
            <w:r>
              <w:rPr>
                <w:rFonts w:hint="eastAsia" w:ascii="Times New Roman" w:hAnsi="Times New Roman" w:cs="Times New Roman"/>
                <w:color w:val="auto"/>
                <w:sz w:val="24"/>
              </w:rPr>
              <w:t>4</w:t>
            </w:r>
          </w:p>
        </w:tc>
        <w:tc>
          <w:tcPr>
            <w:tcW w:w="12452" w:type="dxa"/>
            <w:tcBorders>
              <w:left w:val="single" w:color="auto" w:sz="4" w:space="0"/>
            </w:tcBorders>
            <w:shd w:val="clear" w:color="auto" w:fill="auto"/>
            <w:tcMar>
              <w:left w:w="28" w:type="dxa"/>
              <w:right w:w="28" w:type="dxa"/>
            </w:tcMar>
            <w:vAlign w:val="center"/>
          </w:tcPr>
          <w:p>
            <w:pPr>
              <w:pStyle w:val="26"/>
              <w:adjustRightInd w:val="0"/>
              <w:snapToGrid w:val="0"/>
              <w:spacing w:beforeLines="0" w:after="0" w:line="500" w:lineRule="exact"/>
              <w:ind w:firstLine="0"/>
              <w:rPr>
                <w:rFonts w:ascii="Times New Roman" w:hAnsi="Times New Roman" w:cs="Times New Roman"/>
                <w:color w:val="auto"/>
                <w:sz w:val="24"/>
              </w:rPr>
            </w:pPr>
            <w:r>
              <w:rPr>
                <w:rFonts w:ascii="Times New Roman" w:hAnsi="Times New Roman" w:cs="Times New Roman"/>
                <w:color w:val="auto"/>
                <w:sz w:val="24"/>
              </w:rPr>
              <w:t>《中华人民共和国土壤污染防治法》</w:t>
            </w:r>
            <w:r>
              <w:rPr>
                <w:rFonts w:hint="eastAsia" w:ascii="Times New Roman" w:hAnsi="Times New Roman" w:cs="Times New Roman"/>
                <w:color w:val="auto"/>
                <w:sz w:val="24"/>
              </w:rPr>
              <w:t>（2018年）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4" w:type="dxa"/>
            <w:tcBorders>
              <w:right w:val="single" w:color="auto" w:sz="4" w:space="0"/>
            </w:tcBorders>
            <w:shd w:val="clear" w:color="auto" w:fill="auto"/>
            <w:tcMar>
              <w:left w:w="28" w:type="dxa"/>
              <w:right w:w="28" w:type="dxa"/>
            </w:tcMar>
            <w:vAlign w:val="center"/>
          </w:tcPr>
          <w:p>
            <w:pPr>
              <w:pStyle w:val="26"/>
              <w:adjustRightInd w:val="0"/>
              <w:snapToGrid w:val="0"/>
              <w:spacing w:beforeLines="0" w:after="0" w:line="500" w:lineRule="exact"/>
              <w:ind w:firstLine="0"/>
              <w:jc w:val="center"/>
              <w:rPr>
                <w:rFonts w:ascii="Times New Roman" w:hAnsi="Times New Roman" w:cs="Times New Roman"/>
                <w:color w:val="auto"/>
                <w:sz w:val="24"/>
              </w:rPr>
            </w:pPr>
            <w:r>
              <w:rPr>
                <w:rFonts w:hint="eastAsia" w:ascii="Times New Roman" w:hAnsi="Times New Roman" w:cs="Times New Roman"/>
                <w:color w:val="auto"/>
                <w:sz w:val="24"/>
              </w:rPr>
              <w:t>5</w:t>
            </w:r>
          </w:p>
        </w:tc>
        <w:tc>
          <w:tcPr>
            <w:tcW w:w="12452" w:type="dxa"/>
            <w:tcBorders>
              <w:left w:val="single" w:color="auto" w:sz="4" w:space="0"/>
            </w:tcBorders>
            <w:shd w:val="clear" w:color="auto" w:fill="auto"/>
            <w:tcMar>
              <w:left w:w="28" w:type="dxa"/>
              <w:right w:w="28" w:type="dxa"/>
            </w:tcMar>
            <w:vAlign w:val="center"/>
          </w:tcPr>
          <w:p>
            <w:pPr>
              <w:pStyle w:val="26"/>
              <w:adjustRightInd w:val="0"/>
              <w:snapToGrid w:val="0"/>
              <w:spacing w:beforeLines="0" w:after="0" w:line="500" w:lineRule="exact"/>
              <w:ind w:firstLine="0"/>
              <w:rPr>
                <w:rFonts w:ascii="Times New Roman" w:hAnsi="Times New Roman" w:cs="Times New Roman"/>
                <w:color w:val="auto"/>
                <w:sz w:val="24"/>
              </w:rPr>
            </w:pPr>
            <w:r>
              <w:rPr>
                <w:rFonts w:hint="eastAsia" w:ascii="Times New Roman" w:hAnsi="Times New Roman" w:cs="Times New Roman"/>
                <w:color w:val="auto"/>
                <w:sz w:val="24"/>
              </w:rPr>
              <w:t>《中华人民共和国固体废物污染环境防治法》（20</w:t>
            </w:r>
            <w:r>
              <w:rPr>
                <w:rFonts w:ascii="Times New Roman" w:hAnsi="Times New Roman" w:cs="Times New Roman"/>
                <w:color w:val="auto"/>
                <w:sz w:val="24"/>
              </w:rPr>
              <w:t>20</w:t>
            </w:r>
            <w:r>
              <w:rPr>
                <w:rFonts w:hint="eastAsia" w:ascii="Times New Roman" w:hAnsi="Times New Roman" w:cs="Times New Roman"/>
                <w:color w:val="auto"/>
                <w:sz w:val="24"/>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4" w:type="dxa"/>
            <w:tcBorders>
              <w:right w:val="single" w:color="auto" w:sz="4" w:space="0"/>
            </w:tcBorders>
            <w:shd w:val="clear" w:color="auto" w:fill="auto"/>
            <w:tcMar>
              <w:left w:w="28" w:type="dxa"/>
              <w:right w:w="28" w:type="dxa"/>
            </w:tcMar>
            <w:vAlign w:val="center"/>
          </w:tcPr>
          <w:p>
            <w:pPr>
              <w:pStyle w:val="26"/>
              <w:adjustRightInd w:val="0"/>
              <w:snapToGrid w:val="0"/>
              <w:spacing w:beforeLines="0" w:after="0" w:line="500" w:lineRule="exact"/>
              <w:ind w:firstLine="0"/>
              <w:jc w:val="center"/>
              <w:rPr>
                <w:rFonts w:ascii="Times New Roman" w:hAnsi="Times New Roman" w:cs="Times New Roman"/>
                <w:color w:val="auto"/>
                <w:sz w:val="24"/>
              </w:rPr>
            </w:pPr>
            <w:r>
              <w:rPr>
                <w:rFonts w:hint="eastAsia" w:ascii="Times New Roman" w:hAnsi="Times New Roman" w:cs="Times New Roman"/>
                <w:color w:val="auto"/>
                <w:sz w:val="24"/>
              </w:rPr>
              <w:t>6</w:t>
            </w:r>
          </w:p>
        </w:tc>
        <w:tc>
          <w:tcPr>
            <w:tcW w:w="12452" w:type="dxa"/>
            <w:tcBorders>
              <w:left w:val="single" w:color="auto" w:sz="4" w:space="0"/>
            </w:tcBorders>
            <w:shd w:val="clear" w:color="auto" w:fill="auto"/>
            <w:tcMar>
              <w:left w:w="28" w:type="dxa"/>
              <w:right w:w="28" w:type="dxa"/>
            </w:tcMar>
            <w:vAlign w:val="center"/>
          </w:tcPr>
          <w:p>
            <w:pPr>
              <w:pStyle w:val="26"/>
              <w:adjustRightInd w:val="0"/>
              <w:snapToGrid w:val="0"/>
              <w:spacing w:beforeLines="0" w:after="0" w:line="500" w:lineRule="exact"/>
              <w:ind w:firstLine="0"/>
              <w:rPr>
                <w:rFonts w:ascii="Times New Roman" w:hAnsi="Times New Roman" w:cs="Times New Roman"/>
                <w:color w:val="auto"/>
                <w:sz w:val="24"/>
              </w:rPr>
            </w:pPr>
            <w:r>
              <w:rPr>
                <w:rFonts w:hint="eastAsia" w:ascii="Times New Roman" w:hAnsi="Times New Roman" w:cs="Times New Roman"/>
                <w:color w:val="auto"/>
                <w:sz w:val="24"/>
              </w:rPr>
              <w:t>《中华人民共和国畜牧法》（2015年）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154" w:type="dxa"/>
            <w:tcBorders>
              <w:right w:val="single" w:color="auto" w:sz="4" w:space="0"/>
            </w:tcBorders>
            <w:shd w:val="clear" w:color="auto" w:fill="auto"/>
            <w:tcMar>
              <w:left w:w="28" w:type="dxa"/>
              <w:right w:w="28" w:type="dxa"/>
            </w:tcMar>
            <w:vAlign w:val="center"/>
          </w:tcPr>
          <w:p>
            <w:pPr>
              <w:pStyle w:val="26"/>
              <w:adjustRightInd w:val="0"/>
              <w:snapToGrid w:val="0"/>
              <w:spacing w:beforeLines="0" w:after="0" w:line="500" w:lineRule="exact"/>
              <w:ind w:firstLine="0"/>
              <w:jc w:val="center"/>
              <w:rPr>
                <w:rFonts w:ascii="Times New Roman" w:hAnsi="Times New Roman" w:cs="Times New Roman"/>
                <w:color w:val="auto"/>
                <w:sz w:val="24"/>
              </w:rPr>
            </w:pPr>
            <w:r>
              <w:rPr>
                <w:rFonts w:hint="eastAsia" w:ascii="Times New Roman" w:hAnsi="Times New Roman" w:cs="Times New Roman"/>
                <w:color w:val="auto"/>
                <w:sz w:val="24"/>
              </w:rPr>
              <w:t>7</w:t>
            </w:r>
          </w:p>
        </w:tc>
        <w:tc>
          <w:tcPr>
            <w:tcW w:w="12452" w:type="dxa"/>
            <w:tcBorders>
              <w:left w:val="single" w:color="auto" w:sz="4" w:space="0"/>
            </w:tcBorders>
            <w:shd w:val="clear" w:color="auto" w:fill="auto"/>
            <w:tcMar>
              <w:left w:w="28" w:type="dxa"/>
              <w:right w:w="28" w:type="dxa"/>
            </w:tcMar>
            <w:vAlign w:val="center"/>
          </w:tcPr>
          <w:p>
            <w:pPr>
              <w:pStyle w:val="26"/>
              <w:adjustRightInd w:val="0"/>
              <w:snapToGrid w:val="0"/>
              <w:spacing w:beforeLines="0" w:after="0" w:line="500" w:lineRule="exact"/>
              <w:ind w:firstLine="0"/>
              <w:rPr>
                <w:rFonts w:ascii="Times New Roman" w:hAnsi="Times New Roman" w:cs="Times New Roman"/>
                <w:color w:val="auto"/>
                <w:sz w:val="24"/>
              </w:rPr>
            </w:pPr>
            <w:r>
              <w:rPr>
                <w:rFonts w:hint="eastAsia" w:ascii="Times New Roman" w:hAnsi="Times New Roman" w:cs="Times New Roman"/>
                <w:color w:val="auto"/>
                <w:sz w:val="24"/>
              </w:rPr>
              <w:t>《畜禽规模养殖污染防治条例》（国务院643号令）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4" w:type="dxa"/>
            <w:tcBorders>
              <w:right w:val="single" w:color="auto" w:sz="4" w:space="0"/>
            </w:tcBorders>
            <w:shd w:val="clear" w:color="auto" w:fill="auto"/>
            <w:tcMar>
              <w:left w:w="28" w:type="dxa"/>
              <w:right w:w="28" w:type="dxa"/>
            </w:tcMar>
            <w:vAlign w:val="center"/>
          </w:tcPr>
          <w:p>
            <w:pPr>
              <w:pStyle w:val="26"/>
              <w:adjustRightInd w:val="0"/>
              <w:snapToGrid w:val="0"/>
              <w:spacing w:beforeLines="0" w:after="0" w:line="500" w:lineRule="exact"/>
              <w:ind w:firstLine="0"/>
              <w:jc w:val="center"/>
              <w:rPr>
                <w:rFonts w:ascii="Times New Roman" w:hAnsi="Times New Roman" w:cs="Times New Roman"/>
                <w:color w:val="auto"/>
                <w:sz w:val="24"/>
              </w:rPr>
            </w:pPr>
            <w:r>
              <w:rPr>
                <w:rFonts w:hint="eastAsia" w:ascii="Times New Roman" w:hAnsi="Times New Roman" w:cs="Times New Roman"/>
                <w:color w:val="auto"/>
                <w:sz w:val="24"/>
              </w:rPr>
              <w:t>8</w:t>
            </w:r>
          </w:p>
        </w:tc>
        <w:tc>
          <w:tcPr>
            <w:tcW w:w="12452" w:type="dxa"/>
            <w:tcBorders>
              <w:left w:val="single" w:color="auto" w:sz="4" w:space="0"/>
            </w:tcBorders>
            <w:shd w:val="clear" w:color="auto" w:fill="auto"/>
            <w:tcMar>
              <w:left w:w="28" w:type="dxa"/>
              <w:right w:w="28" w:type="dxa"/>
            </w:tcMar>
            <w:vAlign w:val="center"/>
          </w:tcPr>
          <w:p>
            <w:pPr>
              <w:pStyle w:val="26"/>
              <w:adjustRightInd w:val="0"/>
              <w:snapToGrid w:val="0"/>
              <w:spacing w:beforeLines="0" w:after="0" w:line="500" w:lineRule="exact"/>
              <w:ind w:firstLine="0"/>
              <w:rPr>
                <w:rFonts w:ascii="Times New Roman" w:hAnsi="Times New Roman" w:cs="Times New Roman"/>
                <w:color w:val="auto"/>
                <w:sz w:val="24"/>
              </w:rPr>
            </w:pPr>
            <w:r>
              <w:rPr>
                <w:rFonts w:ascii="Times New Roman" w:hAnsi="Times New Roman" w:cs="Times New Roman"/>
                <w:color w:val="auto"/>
                <w:sz w:val="24"/>
              </w:rPr>
              <w:t>《关于进一步规范畜禽养殖禁养区管理的通知》（环办土壤函〔2020〕33号）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4" w:type="dxa"/>
            <w:tcBorders>
              <w:right w:val="single" w:color="auto" w:sz="4" w:space="0"/>
            </w:tcBorders>
            <w:shd w:val="clear" w:color="auto" w:fill="auto"/>
            <w:tcMar>
              <w:left w:w="28" w:type="dxa"/>
              <w:right w:w="28" w:type="dxa"/>
            </w:tcMar>
            <w:vAlign w:val="center"/>
          </w:tcPr>
          <w:p>
            <w:pPr>
              <w:pStyle w:val="26"/>
              <w:adjustRightInd w:val="0"/>
              <w:snapToGrid w:val="0"/>
              <w:spacing w:beforeLines="0" w:after="0" w:line="500" w:lineRule="exact"/>
              <w:ind w:firstLine="0"/>
              <w:jc w:val="center"/>
              <w:rPr>
                <w:rFonts w:ascii="Times New Roman" w:hAnsi="Times New Roman" w:cs="Times New Roman"/>
                <w:color w:val="auto"/>
                <w:sz w:val="24"/>
              </w:rPr>
            </w:pPr>
            <w:r>
              <w:rPr>
                <w:rFonts w:hint="eastAsia" w:ascii="Times New Roman" w:hAnsi="Times New Roman" w:cs="Times New Roman"/>
                <w:color w:val="auto"/>
                <w:sz w:val="24"/>
              </w:rPr>
              <w:t>9</w:t>
            </w:r>
          </w:p>
        </w:tc>
        <w:tc>
          <w:tcPr>
            <w:tcW w:w="12452" w:type="dxa"/>
            <w:tcBorders>
              <w:left w:val="single" w:color="auto" w:sz="4" w:space="0"/>
            </w:tcBorders>
            <w:shd w:val="clear" w:color="auto" w:fill="auto"/>
            <w:tcMar>
              <w:left w:w="28" w:type="dxa"/>
              <w:right w:w="28" w:type="dxa"/>
            </w:tcMar>
            <w:vAlign w:val="center"/>
          </w:tcPr>
          <w:p>
            <w:pPr>
              <w:pStyle w:val="26"/>
              <w:adjustRightInd w:val="0"/>
              <w:snapToGrid w:val="0"/>
              <w:spacing w:beforeLines="0" w:after="0" w:line="500" w:lineRule="exact"/>
              <w:ind w:firstLine="0"/>
              <w:rPr>
                <w:rFonts w:ascii="Times New Roman" w:hAnsi="Times New Roman" w:cs="Times New Roman"/>
                <w:color w:val="auto"/>
                <w:sz w:val="24"/>
              </w:rPr>
            </w:pPr>
            <w:r>
              <w:rPr>
                <w:rFonts w:ascii="Times New Roman" w:hAnsi="Times New Roman" w:cs="Times New Roman"/>
                <w:color w:val="auto"/>
                <w:sz w:val="24"/>
              </w:rPr>
              <w:t>《关于促进畜牧业高质量发展的意见》</w:t>
            </w:r>
            <w:r>
              <w:rPr>
                <w:rFonts w:hint="eastAsia" w:ascii="Times New Roman" w:hAnsi="Times New Roman" w:cs="Times New Roman"/>
                <w:color w:val="auto"/>
                <w:sz w:val="24"/>
              </w:rPr>
              <w:t>（</w:t>
            </w:r>
            <w:r>
              <w:rPr>
                <w:rFonts w:ascii="Times New Roman" w:hAnsi="Times New Roman" w:cs="Times New Roman"/>
                <w:color w:val="auto"/>
                <w:sz w:val="24"/>
              </w:rPr>
              <w:t>国办发〔2020〕31号</w:t>
            </w:r>
            <w:r>
              <w:rPr>
                <w:rFonts w:hint="eastAsia" w:ascii="Times New Roman" w:hAnsi="Times New Roman" w:cs="Times New Roman"/>
                <w:color w:val="auto"/>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4" w:type="dxa"/>
            <w:tcBorders>
              <w:right w:val="single" w:color="auto" w:sz="4" w:space="0"/>
            </w:tcBorders>
            <w:shd w:val="clear" w:color="auto" w:fill="auto"/>
            <w:tcMar>
              <w:left w:w="28" w:type="dxa"/>
              <w:right w:w="28" w:type="dxa"/>
            </w:tcMar>
            <w:vAlign w:val="center"/>
          </w:tcPr>
          <w:p>
            <w:pPr>
              <w:pStyle w:val="26"/>
              <w:adjustRightInd w:val="0"/>
              <w:snapToGrid w:val="0"/>
              <w:spacing w:beforeLines="0" w:after="0" w:line="500" w:lineRule="exact"/>
              <w:ind w:firstLine="0"/>
              <w:jc w:val="center"/>
              <w:rPr>
                <w:rFonts w:ascii="Times New Roman" w:hAnsi="Times New Roman" w:cs="Times New Roman"/>
                <w:color w:val="auto"/>
                <w:sz w:val="24"/>
              </w:rPr>
            </w:pPr>
            <w:r>
              <w:rPr>
                <w:rFonts w:hint="eastAsia" w:ascii="Times New Roman" w:hAnsi="Times New Roman" w:cs="Times New Roman"/>
                <w:color w:val="auto"/>
                <w:sz w:val="24"/>
              </w:rPr>
              <w:t>1</w:t>
            </w:r>
            <w:r>
              <w:rPr>
                <w:rFonts w:ascii="Times New Roman" w:hAnsi="Times New Roman" w:cs="Times New Roman"/>
                <w:color w:val="auto"/>
                <w:sz w:val="24"/>
              </w:rPr>
              <w:t>0</w:t>
            </w:r>
          </w:p>
        </w:tc>
        <w:tc>
          <w:tcPr>
            <w:tcW w:w="12452" w:type="dxa"/>
            <w:tcBorders>
              <w:left w:val="single" w:color="auto" w:sz="4" w:space="0"/>
            </w:tcBorders>
            <w:shd w:val="clear" w:color="auto" w:fill="auto"/>
            <w:tcMar>
              <w:left w:w="28" w:type="dxa"/>
              <w:right w:w="28" w:type="dxa"/>
            </w:tcMar>
            <w:vAlign w:val="center"/>
          </w:tcPr>
          <w:p>
            <w:pPr>
              <w:pStyle w:val="26"/>
              <w:adjustRightInd w:val="0"/>
              <w:snapToGrid w:val="0"/>
              <w:spacing w:beforeLines="0" w:after="0" w:line="500" w:lineRule="exact"/>
              <w:ind w:firstLine="0"/>
              <w:rPr>
                <w:rFonts w:ascii="Times New Roman" w:hAnsi="Times New Roman" w:cs="Times New Roman"/>
                <w:color w:val="auto"/>
                <w:sz w:val="24"/>
              </w:rPr>
            </w:pPr>
            <w:r>
              <w:rPr>
                <w:rFonts w:hint="eastAsia" w:ascii="Times New Roman" w:hAnsi="Times New Roman" w:cs="Times New Roman"/>
                <w:color w:val="auto"/>
                <w:sz w:val="24"/>
              </w:rPr>
              <w:t>《农业面源污染治理与监督指导实施方案（试行）》（环办土壤</w:t>
            </w:r>
            <w:r>
              <w:rPr>
                <w:rFonts w:ascii="Times New Roman" w:hAnsi="Times New Roman" w:cs="Times New Roman"/>
                <w:color w:val="auto"/>
                <w:sz w:val="24"/>
              </w:rPr>
              <w:t>〔</w:t>
            </w:r>
            <w:r>
              <w:rPr>
                <w:rFonts w:hint="eastAsia" w:ascii="Times New Roman" w:hAnsi="Times New Roman" w:cs="Times New Roman"/>
                <w:color w:val="auto"/>
                <w:sz w:val="24"/>
              </w:rPr>
              <w:t>2021</w:t>
            </w:r>
            <w:r>
              <w:rPr>
                <w:rFonts w:ascii="Times New Roman" w:hAnsi="Times New Roman" w:cs="Times New Roman"/>
                <w:color w:val="auto"/>
                <w:sz w:val="24"/>
              </w:rPr>
              <w:t>〕</w:t>
            </w:r>
            <w:r>
              <w:rPr>
                <w:rFonts w:hint="eastAsia" w:ascii="Times New Roman" w:hAnsi="Times New Roman" w:cs="Times New Roman"/>
                <w:color w:val="auto"/>
                <w:sz w:val="24"/>
              </w:rPr>
              <w:t>8号）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154" w:type="dxa"/>
            <w:tcBorders>
              <w:right w:val="single" w:color="auto" w:sz="4" w:space="0"/>
            </w:tcBorders>
            <w:shd w:val="clear" w:color="auto" w:fill="auto"/>
            <w:tcMar>
              <w:left w:w="28" w:type="dxa"/>
              <w:right w:w="28" w:type="dxa"/>
            </w:tcMar>
            <w:vAlign w:val="center"/>
          </w:tcPr>
          <w:p>
            <w:pPr>
              <w:pStyle w:val="26"/>
              <w:adjustRightInd w:val="0"/>
              <w:snapToGrid w:val="0"/>
              <w:spacing w:beforeLines="0" w:after="0" w:line="500" w:lineRule="exact"/>
              <w:ind w:firstLine="0"/>
              <w:jc w:val="center"/>
              <w:rPr>
                <w:rFonts w:ascii="Times New Roman" w:hAnsi="Times New Roman" w:cs="Times New Roman"/>
                <w:color w:val="auto"/>
                <w:sz w:val="24"/>
              </w:rPr>
            </w:pPr>
            <w:r>
              <w:rPr>
                <w:rFonts w:hint="eastAsia" w:ascii="Times New Roman" w:hAnsi="Times New Roman" w:cs="Times New Roman"/>
                <w:color w:val="auto"/>
                <w:sz w:val="24"/>
              </w:rPr>
              <w:t>1</w:t>
            </w:r>
            <w:r>
              <w:rPr>
                <w:rFonts w:ascii="Times New Roman" w:hAnsi="Times New Roman" w:cs="Times New Roman"/>
                <w:color w:val="auto"/>
                <w:sz w:val="24"/>
              </w:rPr>
              <w:t>1</w:t>
            </w:r>
          </w:p>
        </w:tc>
        <w:tc>
          <w:tcPr>
            <w:tcW w:w="12452" w:type="dxa"/>
            <w:tcBorders>
              <w:left w:val="single" w:color="auto" w:sz="4" w:space="0"/>
            </w:tcBorders>
            <w:shd w:val="clear" w:color="auto" w:fill="auto"/>
            <w:tcMar>
              <w:left w:w="28" w:type="dxa"/>
              <w:right w:w="28" w:type="dxa"/>
            </w:tcMar>
            <w:vAlign w:val="center"/>
          </w:tcPr>
          <w:p>
            <w:pPr>
              <w:pStyle w:val="26"/>
              <w:adjustRightInd w:val="0"/>
              <w:snapToGrid w:val="0"/>
              <w:spacing w:beforeLines="0" w:after="0" w:line="500" w:lineRule="exact"/>
              <w:ind w:firstLine="0"/>
              <w:rPr>
                <w:rFonts w:ascii="Times New Roman" w:hAnsi="Times New Roman" w:cs="Times New Roman"/>
                <w:color w:val="auto"/>
                <w:sz w:val="24"/>
              </w:rPr>
            </w:pPr>
            <w:r>
              <w:rPr>
                <w:rFonts w:ascii="Times New Roman" w:hAnsi="Times New Roman" w:cs="Times New Roman"/>
                <w:color w:val="auto"/>
                <w:sz w:val="24"/>
              </w:rPr>
              <w:t>《浙江省畜禽养殖污染防治办法》（浙江省人民政府令第336号）</w:t>
            </w:r>
            <w:r>
              <w:rPr>
                <w:rFonts w:hint="eastAsia" w:ascii="Times New Roman" w:hAnsi="Times New Roman" w:cs="Times New Roman"/>
                <w:color w:val="auto"/>
                <w:sz w:val="24"/>
              </w:rPr>
              <w:t>2021年修正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4" w:type="dxa"/>
            <w:tcBorders>
              <w:right w:val="single" w:color="auto" w:sz="4" w:space="0"/>
            </w:tcBorders>
            <w:shd w:val="clear" w:color="auto" w:fill="auto"/>
            <w:tcMar>
              <w:left w:w="28" w:type="dxa"/>
              <w:right w:w="28" w:type="dxa"/>
            </w:tcMar>
            <w:vAlign w:val="center"/>
          </w:tcPr>
          <w:p>
            <w:pPr>
              <w:pStyle w:val="26"/>
              <w:adjustRightInd w:val="0"/>
              <w:snapToGrid w:val="0"/>
              <w:spacing w:beforeLines="0" w:after="0" w:line="500" w:lineRule="exact"/>
              <w:ind w:firstLine="0"/>
              <w:jc w:val="center"/>
              <w:rPr>
                <w:rFonts w:ascii="Times New Roman" w:hAnsi="Times New Roman" w:cs="Times New Roman"/>
                <w:color w:val="auto"/>
                <w:sz w:val="24"/>
              </w:rPr>
            </w:pPr>
            <w:r>
              <w:rPr>
                <w:rFonts w:hint="eastAsia" w:ascii="Times New Roman" w:hAnsi="Times New Roman" w:cs="Times New Roman"/>
                <w:color w:val="auto"/>
                <w:sz w:val="24"/>
              </w:rPr>
              <w:t>1</w:t>
            </w:r>
            <w:r>
              <w:rPr>
                <w:rFonts w:ascii="Times New Roman" w:hAnsi="Times New Roman" w:cs="Times New Roman"/>
                <w:color w:val="auto"/>
                <w:sz w:val="24"/>
              </w:rPr>
              <w:t>2</w:t>
            </w:r>
          </w:p>
        </w:tc>
        <w:tc>
          <w:tcPr>
            <w:tcW w:w="12452" w:type="dxa"/>
            <w:tcBorders>
              <w:left w:val="single" w:color="auto" w:sz="4" w:space="0"/>
            </w:tcBorders>
            <w:shd w:val="clear" w:color="auto" w:fill="auto"/>
            <w:tcMar>
              <w:left w:w="28" w:type="dxa"/>
              <w:right w:w="28" w:type="dxa"/>
            </w:tcMar>
            <w:vAlign w:val="center"/>
          </w:tcPr>
          <w:p>
            <w:pPr>
              <w:pStyle w:val="26"/>
              <w:adjustRightInd w:val="0"/>
              <w:snapToGrid w:val="0"/>
              <w:spacing w:beforeLines="0" w:after="0" w:line="500" w:lineRule="exact"/>
              <w:ind w:firstLine="0"/>
              <w:rPr>
                <w:rFonts w:ascii="Times New Roman" w:hAnsi="Times New Roman" w:cs="Times New Roman"/>
                <w:color w:val="auto"/>
                <w:sz w:val="24"/>
              </w:rPr>
            </w:pPr>
            <w:r>
              <w:rPr>
                <w:rFonts w:hint="eastAsia" w:ascii="Times New Roman" w:hAnsi="Times New Roman" w:cs="Times New Roman"/>
                <w:color w:val="auto"/>
                <w:sz w:val="24"/>
              </w:rPr>
              <w:t>《浙江省大气污染防治条例》（2020年11月27日修订）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4" w:type="dxa"/>
            <w:tcBorders>
              <w:right w:val="single" w:color="auto" w:sz="4" w:space="0"/>
            </w:tcBorders>
            <w:shd w:val="clear" w:color="auto" w:fill="auto"/>
            <w:tcMar>
              <w:left w:w="28" w:type="dxa"/>
              <w:right w:w="28" w:type="dxa"/>
            </w:tcMar>
            <w:vAlign w:val="center"/>
          </w:tcPr>
          <w:p>
            <w:pPr>
              <w:pStyle w:val="26"/>
              <w:adjustRightInd w:val="0"/>
              <w:snapToGrid w:val="0"/>
              <w:spacing w:beforeLines="0" w:after="0" w:line="500" w:lineRule="exact"/>
              <w:ind w:firstLine="0"/>
              <w:jc w:val="center"/>
              <w:rPr>
                <w:rFonts w:ascii="Times New Roman" w:hAnsi="Times New Roman" w:cs="Times New Roman"/>
                <w:color w:val="auto"/>
                <w:sz w:val="24"/>
              </w:rPr>
            </w:pPr>
            <w:r>
              <w:rPr>
                <w:rFonts w:hint="eastAsia" w:ascii="Times New Roman" w:hAnsi="Times New Roman" w:cs="Times New Roman"/>
                <w:color w:val="auto"/>
                <w:sz w:val="24"/>
              </w:rPr>
              <w:t>1</w:t>
            </w:r>
            <w:r>
              <w:rPr>
                <w:rFonts w:ascii="Times New Roman" w:hAnsi="Times New Roman" w:cs="Times New Roman"/>
                <w:color w:val="auto"/>
                <w:sz w:val="24"/>
              </w:rPr>
              <w:t>3</w:t>
            </w:r>
          </w:p>
        </w:tc>
        <w:tc>
          <w:tcPr>
            <w:tcW w:w="12452" w:type="dxa"/>
            <w:tcBorders>
              <w:left w:val="single" w:color="auto" w:sz="4" w:space="0"/>
            </w:tcBorders>
            <w:shd w:val="clear" w:color="auto" w:fill="auto"/>
            <w:tcMar>
              <w:left w:w="28" w:type="dxa"/>
              <w:right w:w="28" w:type="dxa"/>
            </w:tcMar>
            <w:vAlign w:val="center"/>
          </w:tcPr>
          <w:p>
            <w:pPr>
              <w:pStyle w:val="26"/>
              <w:adjustRightInd w:val="0"/>
              <w:snapToGrid w:val="0"/>
              <w:spacing w:beforeLines="0" w:after="0" w:line="500" w:lineRule="exact"/>
              <w:ind w:firstLine="0"/>
              <w:rPr>
                <w:rFonts w:ascii="Times New Roman" w:hAnsi="Times New Roman" w:cs="Times New Roman"/>
                <w:color w:val="auto"/>
                <w:sz w:val="24"/>
              </w:rPr>
            </w:pPr>
            <w:r>
              <w:rPr>
                <w:rFonts w:ascii="Times New Roman" w:hAnsi="Times New Roman" w:cs="Times New Roman"/>
                <w:color w:val="auto"/>
                <w:sz w:val="24"/>
              </w:rPr>
              <w:t>《浙江省水污染防治条例》</w:t>
            </w:r>
            <w:r>
              <w:rPr>
                <w:rFonts w:hint="eastAsia" w:ascii="Times New Roman" w:hAnsi="Times New Roman" w:cs="Times New Roman"/>
                <w:color w:val="auto"/>
                <w:sz w:val="24"/>
              </w:rPr>
              <w:t>（2020年11月27日修订）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4" w:type="dxa"/>
            <w:tcBorders>
              <w:right w:val="single" w:color="auto" w:sz="4" w:space="0"/>
            </w:tcBorders>
            <w:shd w:val="clear" w:color="auto" w:fill="auto"/>
            <w:tcMar>
              <w:left w:w="28" w:type="dxa"/>
              <w:right w:w="28" w:type="dxa"/>
            </w:tcMar>
            <w:vAlign w:val="center"/>
          </w:tcPr>
          <w:p>
            <w:pPr>
              <w:pStyle w:val="26"/>
              <w:adjustRightInd w:val="0"/>
              <w:snapToGrid w:val="0"/>
              <w:spacing w:beforeLines="0" w:after="0" w:line="500" w:lineRule="exact"/>
              <w:ind w:firstLine="0"/>
              <w:jc w:val="center"/>
              <w:rPr>
                <w:rFonts w:ascii="Times New Roman" w:hAnsi="Times New Roman" w:cs="Times New Roman"/>
                <w:color w:val="auto"/>
                <w:sz w:val="24"/>
              </w:rPr>
            </w:pPr>
            <w:r>
              <w:rPr>
                <w:rFonts w:hint="eastAsia" w:ascii="Times New Roman" w:hAnsi="Times New Roman" w:cs="Times New Roman"/>
                <w:color w:val="auto"/>
                <w:sz w:val="24"/>
              </w:rPr>
              <w:t>1</w:t>
            </w:r>
            <w:r>
              <w:rPr>
                <w:rFonts w:ascii="Times New Roman" w:hAnsi="Times New Roman" w:cs="Times New Roman"/>
                <w:color w:val="auto"/>
                <w:sz w:val="24"/>
              </w:rPr>
              <w:t>4</w:t>
            </w:r>
          </w:p>
        </w:tc>
        <w:tc>
          <w:tcPr>
            <w:tcW w:w="12452" w:type="dxa"/>
            <w:tcBorders>
              <w:left w:val="single" w:color="auto" w:sz="4" w:space="0"/>
            </w:tcBorders>
            <w:shd w:val="clear" w:color="auto" w:fill="auto"/>
            <w:tcMar>
              <w:left w:w="28" w:type="dxa"/>
              <w:right w:w="28" w:type="dxa"/>
            </w:tcMar>
            <w:vAlign w:val="center"/>
          </w:tcPr>
          <w:p>
            <w:pPr>
              <w:pStyle w:val="26"/>
              <w:adjustRightInd w:val="0"/>
              <w:snapToGrid w:val="0"/>
              <w:spacing w:beforeLines="0" w:after="0" w:line="500" w:lineRule="exact"/>
              <w:ind w:firstLine="0"/>
              <w:rPr>
                <w:rFonts w:ascii="Times New Roman" w:hAnsi="Times New Roman" w:cs="Times New Roman"/>
                <w:color w:val="auto"/>
                <w:sz w:val="24"/>
              </w:rPr>
            </w:pPr>
            <w:r>
              <w:rPr>
                <w:rFonts w:hint="eastAsia" w:ascii="Times New Roman" w:hAnsi="Times New Roman" w:cs="Times New Roman"/>
                <w:color w:val="auto"/>
                <w:sz w:val="24"/>
              </w:rPr>
              <w:t>《浙江省固体废物污染环境防治条例》（2017年9月30日修订）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154" w:type="dxa"/>
            <w:tcBorders>
              <w:right w:val="single" w:color="auto" w:sz="4" w:space="0"/>
            </w:tcBorders>
            <w:shd w:val="clear" w:color="auto" w:fill="auto"/>
            <w:tcMar>
              <w:left w:w="28" w:type="dxa"/>
              <w:right w:w="28" w:type="dxa"/>
            </w:tcMar>
            <w:vAlign w:val="center"/>
          </w:tcPr>
          <w:p>
            <w:pPr>
              <w:pStyle w:val="26"/>
              <w:adjustRightInd w:val="0"/>
              <w:snapToGrid w:val="0"/>
              <w:spacing w:beforeLines="0" w:after="0" w:line="500" w:lineRule="exact"/>
              <w:ind w:firstLine="0"/>
              <w:jc w:val="center"/>
              <w:rPr>
                <w:rFonts w:ascii="Times New Roman" w:hAnsi="Times New Roman" w:cs="Times New Roman"/>
                <w:color w:val="auto"/>
                <w:sz w:val="24"/>
              </w:rPr>
            </w:pPr>
            <w:r>
              <w:rPr>
                <w:rFonts w:hint="eastAsia" w:ascii="Times New Roman" w:hAnsi="Times New Roman" w:cs="Times New Roman"/>
                <w:color w:val="auto"/>
                <w:sz w:val="24"/>
              </w:rPr>
              <w:t>1</w:t>
            </w:r>
            <w:r>
              <w:rPr>
                <w:rFonts w:ascii="Times New Roman" w:hAnsi="Times New Roman" w:cs="Times New Roman"/>
                <w:color w:val="auto"/>
                <w:sz w:val="24"/>
              </w:rPr>
              <w:t>5</w:t>
            </w:r>
          </w:p>
        </w:tc>
        <w:tc>
          <w:tcPr>
            <w:tcW w:w="12452" w:type="dxa"/>
            <w:tcBorders>
              <w:left w:val="single" w:color="auto" w:sz="4" w:space="0"/>
            </w:tcBorders>
            <w:shd w:val="clear" w:color="auto" w:fill="auto"/>
            <w:tcMar>
              <w:left w:w="28" w:type="dxa"/>
              <w:right w:w="28" w:type="dxa"/>
            </w:tcMar>
            <w:vAlign w:val="center"/>
          </w:tcPr>
          <w:p>
            <w:pPr>
              <w:pStyle w:val="26"/>
              <w:adjustRightInd w:val="0"/>
              <w:snapToGrid w:val="0"/>
              <w:spacing w:beforeLines="0" w:after="0" w:line="500" w:lineRule="exact"/>
              <w:ind w:firstLine="0"/>
              <w:rPr>
                <w:rFonts w:ascii="Times New Roman" w:hAnsi="Times New Roman" w:cs="Times New Roman"/>
                <w:color w:val="auto"/>
                <w:sz w:val="24"/>
              </w:rPr>
            </w:pPr>
            <w:r>
              <w:rPr>
                <w:rFonts w:hint="eastAsia" w:ascii="Times New Roman" w:hAnsi="Times New Roman" w:cs="Times New Roman"/>
                <w:color w:val="auto"/>
                <w:sz w:val="24"/>
              </w:rPr>
              <w:t>《</w:t>
            </w:r>
            <w:r>
              <w:rPr>
                <w:rFonts w:ascii="Times New Roman" w:hAnsi="Times New Roman" w:cs="Times New Roman"/>
                <w:color w:val="auto"/>
                <w:sz w:val="24"/>
              </w:rPr>
              <w:t>浙江省饮用水水源保护</w:t>
            </w:r>
            <w:r>
              <w:rPr>
                <w:color w:val="auto"/>
              </w:rPr>
              <w:fldChar w:fldCharType="begin"/>
            </w:r>
            <w:r>
              <w:rPr>
                <w:color w:val="auto"/>
              </w:rPr>
              <w:instrText xml:space="preserve"> HYPERLINK "https://baike.baidu.com/item/%E6%9D%A1%E4%BE%8B" \t "_blank" </w:instrText>
            </w:r>
            <w:r>
              <w:rPr>
                <w:color w:val="auto"/>
              </w:rPr>
              <w:fldChar w:fldCharType="separate"/>
            </w:r>
            <w:r>
              <w:rPr>
                <w:rFonts w:ascii="Times New Roman" w:hAnsi="Times New Roman" w:cs="Times New Roman"/>
                <w:color w:val="auto"/>
                <w:sz w:val="24"/>
              </w:rPr>
              <w:t>条例</w:t>
            </w:r>
            <w:r>
              <w:rPr>
                <w:rFonts w:ascii="Times New Roman" w:hAnsi="Times New Roman" w:cs="Times New Roman"/>
                <w:color w:val="auto"/>
                <w:sz w:val="24"/>
              </w:rPr>
              <w:fldChar w:fldCharType="end"/>
            </w:r>
            <w:r>
              <w:rPr>
                <w:rFonts w:hint="eastAsia" w:ascii="Times New Roman" w:hAnsi="Times New Roman" w:cs="Times New Roman"/>
                <w:color w:val="auto"/>
                <w:sz w:val="24"/>
              </w:rPr>
              <w:t>》（</w:t>
            </w:r>
            <w:r>
              <w:rPr>
                <w:rFonts w:ascii="Times New Roman" w:hAnsi="Times New Roman" w:cs="Times New Roman"/>
                <w:color w:val="auto"/>
                <w:sz w:val="24"/>
              </w:rPr>
              <w:t>2012年1月1日起施行</w:t>
            </w:r>
            <w:r>
              <w:rPr>
                <w:rFonts w:hint="eastAsia" w:ascii="Times New Roman" w:hAnsi="Times New Roman" w:cs="Times New Roman"/>
                <w:color w:val="auto"/>
                <w:sz w:val="24"/>
              </w:rPr>
              <w:t>）</w:t>
            </w:r>
            <w:bookmarkStart w:id="35" w:name="_GoBack"/>
            <w:bookmarkEnd w:id="35"/>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4" w:type="dxa"/>
            <w:tcBorders>
              <w:right w:val="single" w:color="auto" w:sz="4" w:space="0"/>
            </w:tcBorders>
            <w:shd w:val="clear" w:color="auto" w:fill="auto"/>
            <w:tcMar>
              <w:left w:w="28" w:type="dxa"/>
              <w:right w:w="28" w:type="dxa"/>
            </w:tcMar>
            <w:vAlign w:val="center"/>
          </w:tcPr>
          <w:p>
            <w:pPr>
              <w:pStyle w:val="26"/>
              <w:adjustRightInd w:val="0"/>
              <w:snapToGrid w:val="0"/>
              <w:spacing w:beforeLines="0" w:after="0" w:line="500" w:lineRule="exact"/>
              <w:ind w:firstLine="0"/>
              <w:jc w:val="center"/>
              <w:rPr>
                <w:rFonts w:ascii="Times New Roman" w:hAnsi="Times New Roman" w:cs="Times New Roman"/>
                <w:color w:val="auto"/>
                <w:sz w:val="24"/>
              </w:rPr>
            </w:pPr>
            <w:r>
              <w:rPr>
                <w:rFonts w:hint="eastAsia" w:ascii="Times New Roman" w:hAnsi="Times New Roman" w:cs="Times New Roman"/>
                <w:color w:val="auto"/>
                <w:sz w:val="24"/>
              </w:rPr>
              <w:t>1</w:t>
            </w:r>
            <w:r>
              <w:rPr>
                <w:rFonts w:ascii="Times New Roman" w:hAnsi="Times New Roman" w:cs="Times New Roman"/>
                <w:color w:val="auto"/>
                <w:sz w:val="24"/>
              </w:rPr>
              <w:t>6</w:t>
            </w:r>
          </w:p>
        </w:tc>
        <w:tc>
          <w:tcPr>
            <w:tcW w:w="12452" w:type="dxa"/>
            <w:tcBorders>
              <w:left w:val="single" w:color="auto" w:sz="4" w:space="0"/>
            </w:tcBorders>
            <w:shd w:val="clear" w:color="auto" w:fill="auto"/>
            <w:tcMar>
              <w:left w:w="28" w:type="dxa"/>
              <w:right w:w="28" w:type="dxa"/>
            </w:tcMar>
            <w:vAlign w:val="center"/>
          </w:tcPr>
          <w:p>
            <w:pPr>
              <w:pStyle w:val="26"/>
              <w:adjustRightInd w:val="0"/>
              <w:snapToGrid w:val="0"/>
              <w:spacing w:beforeLines="0" w:after="0" w:line="500" w:lineRule="exact"/>
              <w:ind w:firstLine="0"/>
              <w:rPr>
                <w:rFonts w:ascii="Times New Roman" w:hAnsi="Times New Roman" w:cs="Times New Roman"/>
                <w:color w:val="auto"/>
                <w:sz w:val="24"/>
              </w:rPr>
            </w:pPr>
            <w:r>
              <w:rPr>
                <w:rFonts w:hint="eastAsia" w:ascii="Times New Roman" w:hAnsi="Times New Roman" w:cs="Times New Roman"/>
                <w:color w:val="auto"/>
                <w:sz w:val="24"/>
              </w:rPr>
              <w:t>《浙江省畜禽养殖污染防治“十四五”规划》（浙环发</w:t>
            </w:r>
            <w:r>
              <w:rPr>
                <w:rFonts w:ascii="Times New Roman" w:hAnsi="Times New Roman" w:cs="Times New Roman"/>
                <w:color w:val="auto"/>
                <w:sz w:val="24"/>
              </w:rPr>
              <w:t>〔</w:t>
            </w:r>
            <w:r>
              <w:rPr>
                <w:rFonts w:hint="eastAsia" w:ascii="Times New Roman" w:hAnsi="Times New Roman" w:cs="Times New Roman"/>
                <w:color w:val="auto"/>
                <w:sz w:val="24"/>
              </w:rPr>
              <w:t>2021</w:t>
            </w:r>
            <w:r>
              <w:rPr>
                <w:rFonts w:ascii="Times New Roman" w:hAnsi="Times New Roman" w:cs="Times New Roman"/>
                <w:color w:val="auto"/>
                <w:sz w:val="24"/>
              </w:rPr>
              <w:t>〕</w:t>
            </w:r>
            <w:r>
              <w:rPr>
                <w:rFonts w:hint="eastAsia" w:ascii="Times New Roman" w:hAnsi="Times New Roman" w:cs="Times New Roman"/>
                <w:color w:val="auto"/>
                <w:sz w:val="24"/>
              </w:rPr>
              <w:t>4号）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4" w:type="dxa"/>
            <w:tcBorders>
              <w:right w:val="single" w:color="auto" w:sz="4" w:space="0"/>
            </w:tcBorders>
            <w:shd w:val="clear" w:color="auto" w:fill="auto"/>
            <w:tcMar>
              <w:left w:w="28" w:type="dxa"/>
              <w:right w:w="28" w:type="dxa"/>
            </w:tcMar>
            <w:vAlign w:val="center"/>
          </w:tcPr>
          <w:p>
            <w:pPr>
              <w:pStyle w:val="26"/>
              <w:adjustRightInd w:val="0"/>
              <w:snapToGrid w:val="0"/>
              <w:spacing w:beforeLines="0" w:after="0" w:line="500" w:lineRule="exact"/>
              <w:ind w:firstLine="0"/>
              <w:jc w:val="center"/>
              <w:rPr>
                <w:rFonts w:ascii="Times New Roman" w:hAnsi="Times New Roman" w:cs="Times New Roman"/>
                <w:color w:val="auto"/>
                <w:sz w:val="24"/>
              </w:rPr>
            </w:pPr>
            <w:r>
              <w:rPr>
                <w:rFonts w:hint="eastAsia" w:ascii="Times New Roman" w:hAnsi="Times New Roman" w:cs="Times New Roman"/>
                <w:color w:val="auto"/>
                <w:sz w:val="24"/>
              </w:rPr>
              <w:t>1</w:t>
            </w:r>
            <w:r>
              <w:rPr>
                <w:rFonts w:ascii="Times New Roman" w:hAnsi="Times New Roman" w:cs="Times New Roman"/>
                <w:color w:val="auto"/>
                <w:sz w:val="24"/>
              </w:rPr>
              <w:t>7</w:t>
            </w:r>
          </w:p>
        </w:tc>
        <w:tc>
          <w:tcPr>
            <w:tcW w:w="12452" w:type="dxa"/>
            <w:tcBorders>
              <w:left w:val="single" w:color="auto" w:sz="4" w:space="0"/>
            </w:tcBorders>
            <w:shd w:val="clear" w:color="auto" w:fill="auto"/>
            <w:tcMar>
              <w:left w:w="28" w:type="dxa"/>
              <w:right w:w="28" w:type="dxa"/>
            </w:tcMar>
            <w:vAlign w:val="center"/>
          </w:tcPr>
          <w:p>
            <w:pPr>
              <w:pStyle w:val="26"/>
              <w:adjustRightInd w:val="0"/>
              <w:snapToGrid w:val="0"/>
              <w:spacing w:beforeLines="0" w:after="0" w:line="500" w:lineRule="exact"/>
              <w:ind w:firstLine="0"/>
              <w:rPr>
                <w:rFonts w:ascii="Times New Roman" w:hAnsi="Times New Roman" w:cs="Times New Roman"/>
                <w:color w:val="auto"/>
                <w:sz w:val="24"/>
              </w:rPr>
            </w:pPr>
            <w:r>
              <w:rPr>
                <w:rFonts w:hint="eastAsia" w:ascii="Times New Roman" w:hAnsi="Times New Roman" w:cs="Times New Roman"/>
                <w:color w:val="auto"/>
                <w:sz w:val="24"/>
              </w:rPr>
              <w:t>《浙江省畜牧业高质量发展“十四五”规划》（浙发改规划〔2021〕253号）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4" w:type="dxa"/>
            <w:tcBorders>
              <w:right w:val="single" w:color="auto" w:sz="4" w:space="0"/>
            </w:tcBorders>
            <w:shd w:val="clear" w:color="auto" w:fill="auto"/>
            <w:tcMar>
              <w:left w:w="28" w:type="dxa"/>
              <w:right w:w="28" w:type="dxa"/>
            </w:tcMar>
            <w:vAlign w:val="center"/>
          </w:tcPr>
          <w:p>
            <w:pPr>
              <w:pStyle w:val="26"/>
              <w:adjustRightInd w:val="0"/>
              <w:snapToGrid w:val="0"/>
              <w:spacing w:beforeLines="0" w:after="0" w:line="500" w:lineRule="exact"/>
              <w:ind w:firstLine="0"/>
              <w:jc w:val="center"/>
              <w:rPr>
                <w:rFonts w:ascii="Times New Roman" w:hAnsi="Times New Roman" w:cs="Times New Roman"/>
                <w:color w:val="auto"/>
                <w:sz w:val="24"/>
              </w:rPr>
            </w:pPr>
            <w:r>
              <w:rPr>
                <w:rFonts w:hint="eastAsia" w:ascii="Times New Roman" w:hAnsi="Times New Roman" w:cs="Times New Roman"/>
                <w:color w:val="auto"/>
                <w:sz w:val="24"/>
              </w:rPr>
              <w:t>1</w:t>
            </w:r>
            <w:r>
              <w:rPr>
                <w:rFonts w:ascii="Times New Roman" w:hAnsi="Times New Roman" w:cs="Times New Roman"/>
                <w:color w:val="auto"/>
                <w:sz w:val="24"/>
              </w:rPr>
              <w:t>8</w:t>
            </w:r>
          </w:p>
        </w:tc>
        <w:tc>
          <w:tcPr>
            <w:tcW w:w="12452" w:type="dxa"/>
            <w:tcBorders>
              <w:left w:val="single" w:color="auto" w:sz="4" w:space="0"/>
            </w:tcBorders>
            <w:shd w:val="clear" w:color="auto" w:fill="auto"/>
            <w:tcMar>
              <w:left w:w="28" w:type="dxa"/>
              <w:right w:w="28" w:type="dxa"/>
            </w:tcMar>
            <w:vAlign w:val="center"/>
          </w:tcPr>
          <w:p>
            <w:pPr>
              <w:pStyle w:val="26"/>
              <w:adjustRightInd w:val="0"/>
              <w:snapToGrid w:val="0"/>
              <w:spacing w:beforeLines="0" w:after="0" w:line="500" w:lineRule="exact"/>
              <w:ind w:firstLine="0"/>
              <w:rPr>
                <w:rFonts w:ascii="Times New Roman" w:hAnsi="Times New Roman" w:cs="Times New Roman"/>
                <w:color w:val="auto"/>
                <w:sz w:val="24"/>
              </w:rPr>
            </w:pPr>
            <w:r>
              <w:rPr>
                <w:rFonts w:hint="eastAsia" w:ascii="Times New Roman" w:hAnsi="Times New Roman" w:cs="Times New Roman"/>
                <w:color w:val="auto"/>
                <w:sz w:val="24"/>
              </w:rPr>
              <w:t>《浙江省畜禽养殖场养殖小区备案与养殖档案管理办法》（浙政办发</w:t>
            </w:r>
            <w:r>
              <w:rPr>
                <w:rFonts w:ascii="Times New Roman" w:hAnsi="Times New Roman" w:cs="Times New Roman"/>
                <w:color w:val="auto"/>
                <w:sz w:val="24"/>
              </w:rPr>
              <w:t>〔</w:t>
            </w:r>
            <w:r>
              <w:rPr>
                <w:rFonts w:hint="eastAsia" w:ascii="Times New Roman" w:hAnsi="Times New Roman" w:cs="Times New Roman"/>
                <w:color w:val="auto"/>
                <w:sz w:val="24"/>
              </w:rPr>
              <w:t>2010</w:t>
            </w:r>
            <w:r>
              <w:rPr>
                <w:rFonts w:ascii="Times New Roman" w:hAnsi="Times New Roman" w:cs="Times New Roman"/>
                <w:color w:val="auto"/>
                <w:sz w:val="24"/>
              </w:rPr>
              <w:t>〕</w:t>
            </w:r>
            <w:r>
              <w:rPr>
                <w:rFonts w:hint="eastAsia" w:ascii="Times New Roman" w:hAnsi="Times New Roman" w:cs="Times New Roman"/>
                <w:color w:val="auto"/>
                <w:sz w:val="24"/>
              </w:rPr>
              <w:t>42号）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154" w:type="dxa"/>
            <w:tcBorders>
              <w:right w:val="single" w:color="auto" w:sz="4" w:space="0"/>
            </w:tcBorders>
            <w:shd w:val="clear" w:color="auto" w:fill="auto"/>
            <w:tcMar>
              <w:left w:w="28" w:type="dxa"/>
              <w:right w:w="28" w:type="dxa"/>
            </w:tcMar>
            <w:vAlign w:val="center"/>
          </w:tcPr>
          <w:p>
            <w:pPr>
              <w:pStyle w:val="26"/>
              <w:adjustRightInd w:val="0"/>
              <w:snapToGrid w:val="0"/>
              <w:spacing w:beforeLines="0" w:after="0" w:line="500" w:lineRule="exact"/>
              <w:ind w:firstLine="0"/>
              <w:jc w:val="center"/>
              <w:rPr>
                <w:rFonts w:ascii="Times New Roman" w:hAnsi="Times New Roman" w:cs="Times New Roman"/>
                <w:color w:val="auto"/>
                <w:sz w:val="24"/>
              </w:rPr>
            </w:pPr>
            <w:r>
              <w:rPr>
                <w:rFonts w:hint="eastAsia" w:ascii="Times New Roman" w:hAnsi="Times New Roman" w:cs="Times New Roman"/>
                <w:color w:val="auto"/>
                <w:sz w:val="24"/>
              </w:rPr>
              <w:t>1</w:t>
            </w:r>
            <w:r>
              <w:rPr>
                <w:rFonts w:ascii="Times New Roman" w:hAnsi="Times New Roman" w:cs="Times New Roman"/>
                <w:color w:val="auto"/>
                <w:sz w:val="24"/>
              </w:rPr>
              <w:t>9</w:t>
            </w:r>
          </w:p>
        </w:tc>
        <w:tc>
          <w:tcPr>
            <w:tcW w:w="12452" w:type="dxa"/>
            <w:tcBorders>
              <w:left w:val="single" w:color="auto" w:sz="4" w:space="0"/>
            </w:tcBorders>
            <w:shd w:val="clear" w:color="auto" w:fill="auto"/>
            <w:tcMar>
              <w:left w:w="28" w:type="dxa"/>
              <w:right w:w="28" w:type="dxa"/>
            </w:tcMar>
            <w:vAlign w:val="center"/>
          </w:tcPr>
          <w:p>
            <w:pPr>
              <w:pStyle w:val="26"/>
              <w:adjustRightInd w:val="0"/>
              <w:snapToGrid w:val="0"/>
              <w:spacing w:beforeLines="0" w:after="0" w:line="500" w:lineRule="exact"/>
              <w:ind w:firstLine="0"/>
              <w:rPr>
                <w:rFonts w:ascii="Times New Roman" w:hAnsi="Times New Roman" w:cs="Times New Roman"/>
                <w:color w:val="auto"/>
                <w:sz w:val="24"/>
              </w:rPr>
            </w:pPr>
            <w:r>
              <w:rPr>
                <w:rFonts w:hint="eastAsia" w:ascii="Times New Roman" w:hAnsi="Times New Roman" w:cs="Times New Roman"/>
                <w:color w:val="auto"/>
                <w:sz w:val="24"/>
              </w:rPr>
              <w:t>《浙江省畜禽养殖业污染物排放标准》（DB33/593</w:t>
            </w:r>
            <w:r>
              <w:rPr>
                <w:rFonts w:ascii="Times New Roman" w:hAnsi="Times New Roman" w:cs="Times New Roman"/>
                <w:color w:val="auto"/>
                <w:sz w:val="24"/>
              </w:rPr>
              <w:t xml:space="preserve"> </w:t>
            </w:r>
            <w:r>
              <w:rPr>
                <w:rFonts w:hint="eastAsia" w:ascii="Times New Roman" w:hAnsi="Times New Roman" w:cs="Times New Roman"/>
                <w:color w:val="auto"/>
                <w:sz w:val="24"/>
              </w:rPr>
              <w:t>-2005）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4" w:type="dxa"/>
            <w:tcBorders>
              <w:right w:val="single" w:color="auto" w:sz="4" w:space="0"/>
            </w:tcBorders>
            <w:shd w:val="clear" w:color="auto" w:fill="auto"/>
            <w:tcMar>
              <w:left w:w="28" w:type="dxa"/>
              <w:right w:w="28" w:type="dxa"/>
            </w:tcMar>
            <w:vAlign w:val="center"/>
          </w:tcPr>
          <w:p>
            <w:pPr>
              <w:pStyle w:val="26"/>
              <w:adjustRightInd w:val="0"/>
              <w:snapToGrid w:val="0"/>
              <w:spacing w:beforeLines="0" w:after="0" w:line="500" w:lineRule="exact"/>
              <w:ind w:firstLine="0"/>
              <w:jc w:val="center"/>
              <w:rPr>
                <w:rFonts w:ascii="Times New Roman" w:hAnsi="Times New Roman" w:cs="Times New Roman"/>
                <w:color w:val="auto"/>
                <w:sz w:val="24"/>
              </w:rPr>
            </w:pPr>
            <w:r>
              <w:rPr>
                <w:rFonts w:hint="eastAsia" w:ascii="Times New Roman" w:hAnsi="Times New Roman" w:cs="Times New Roman"/>
                <w:color w:val="auto"/>
                <w:sz w:val="24"/>
              </w:rPr>
              <w:t>2</w:t>
            </w:r>
            <w:r>
              <w:rPr>
                <w:rFonts w:ascii="Times New Roman" w:hAnsi="Times New Roman" w:cs="Times New Roman"/>
                <w:color w:val="auto"/>
                <w:sz w:val="24"/>
              </w:rPr>
              <w:t>0</w:t>
            </w:r>
          </w:p>
        </w:tc>
        <w:tc>
          <w:tcPr>
            <w:tcW w:w="12452" w:type="dxa"/>
            <w:tcBorders>
              <w:left w:val="single" w:color="auto" w:sz="4" w:space="0"/>
            </w:tcBorders>
            <w:shd w:val="clear" w:color="auto" w:fill="auto"/>
            <w:tcMar>
              <w:left w:w="28" w:type="dxa"/>
              <w:right w:w="28" w:type="dxa"/>
            </w:tcMar>
            <w:vAlign w:val="center"/>
          </w:tcPr>
          <w:p>
            <w:pPr>
              <w:pStyle w:val="26"/>
              <w:adjustRightInd w:val="0"/>
              <w:snapToGrid w:val="0"/>
              <w:spacing w:beforeLines="0" w:after="0" w:line="500" w:lineRule="exact"/>
              <w:ind w:firstLine="0"/>
              <w:rPr>
                <w:rFonts w:ascii="Times New Roman" w:hAnsi="Times New Roman" w:cs="Times New Roman"/>
                <w:color w:val="auto"/>
                <w:sz w:val="24"/>
              </w:rPr>
            </w:pPr>
            <w:r>
              <w:rPr>
                <w:rFonts w:hint="eastAsia" w:ascii="Times New Roman" w:hAnsi="Times New Roman" w:cs="Times New Roman"/>
                <w:color w:val="auto"/>
                <w:sz w:val="24"/>
              </w:rPr>
              <w:t>《丽水市畜禽养殖废弃物高水平资源化利用实施方案》（丽政办发</w:t>
            </w:r>
            <w:r>
              <w:rPr>
                <w:rFonts w:ascii="Times New Roman" w:hAnsi="Times New Roman" w:cs="Times New Roman"/>
                <w:color w:val="auto"/>
                <w:sz w:val="24"/>
              </w:rPr>
              <w:t>〔</w:t>
            </w:r>
            <w:r>
              <w:rPr>
                <w:rFonts w:hint="eastAsia" w:ascii="Times New Roman" w:hAnsi="Times New Roman" w:cs="Times New Roman"/>
                <w:color w:val="auto"/>
                <w:sz w:val="24"/>
              </w:rPr>
              <w:t>2018</w:t>
            </w:r>
            <w:r>
              <w:rPr>
                <w:rFonts w:ascii="Times New Roman" w:hAnsi="Times New Roman" w:cs="Times New Roman"/>
                <w:color w:val="auto"/>
                <w:sz w:val="24"/>
              </w:rPr>
              <w:t>〕</w:t>
            </w:r>
            <w:r>
              <w:rPr>
                <w:rFonts w:hint="eastAsia" w:ascii="Times New Roman" w:hAnsi="Times New Roman" w:cs="Times New Roman"/>
                <w:color w:val="auto"/>
                <w:sz w:val="24"/>
              </w:rPr>
              <w:t>31号）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4" w:type="dxa"/>
            <w:tcBorders>
              <w:right w:val="single" w:color="auto" w:sz="4" w:space="0"/>
            </w:tcBorders>
            <w:shd w:val="clear" w:color="auto" w:fill="auto"/>
            <w:tcMar>
              <w:left w:w="28" w:type="dxa"/>
              <w:right w:w="28" w:type="dxa"/>
            </w:tcMar>
            <w:vAlign w:val="center"/>
          </w:tcPr>
          <w:p>
            <w:pPr>
              <w:pStyle w:val="26"/>
              <w:adjustRightInd w:val="0"/>
              <w:snapToGrid w:val="0"/>
              <w:spacing w:beforeLines="0" w:after="0" w:line="500" w:lineRule="exact"/>
              <w:ind w:firstLine="0"/>
              <w:jc w:val="center"/>
              <w:rPr>
                <w:rFonts w:ascii="Times New Roman" w:hAnsi="Times New Roman" w:cs="Times New Roman"/>
                <w:color w:val="auto"/>
                <w:sz w:val="24"/>
              </w:rPr>
            </w:pPr>
            <w:r>
              <w:rPr>
                <w:rFonts w:hint="eastAsia" w:ascii="Times New Roman" w:hAnsi="Times New Roman" w:cs="Times New Roman"/>
                <w:color w:val="auto"/>
                <w:sz w:val="24"/>
              </w:rPr>
              <w:t>2</w:t>
            </w:r>
            <w:r>
              <w:rPr>
                <w:rFonts w:ascii="Times New Roman" w:hAnsi="Times New Roman" w:cs="Times New Roman"/>
                <w:color w:val="auto"/>
                <w:sz w:val="24"/>
              </w:rPr>
              <w:t>1</w:t>
            </w:r>
          </w:p>
        </w:tc>
        <w:tc>
          <w:tcPr>
            <w:tcW w:w="12452" w:type="dxa"/>
            <w:tcBorders>
              <w:left w:val="single" w:color="auto" w:sz="4" w:space="0"/>
            </w:tcBorders>
            <w:shd w:val="clear" w:color="auto" w:fill="auto"/>
            <w:tcMar>
              <w:left w:w="28" w:type="dxa"/>
              <w:right w:w="28" w:type="dxa"/>
            </w:tcMar>
            <w:vAlign w:val="center"/>
          </w:tcPr>
          <w:p>
            <w:pPr>
              <w:pStyle w:val="26"/>
              <w:adjustRightInd w:val="0"/>
              <w:snapToGrid w:val="0"/>
              <w:spacing w:beforeLines="0" w:after="0" w:line="500" w:lineRule="exact"/>
              <w:ind w:firstLine="0"/>
              <w:rPr>
                <w:rFonts w:ascii="Times New Roman" w:hAnsi="Times New Roman" w:cs="Times New Roman"/>
                <w:color w:val="auto"/>
                <w:sz w:val="24"/>
              </w:rPr>
            </w:pPr>
            <w:r>
              <w:rPr>
                <w:rFonts w:hint="eastAsia" w:ascii="Times New Roman" w:hAnsi="Times New Roman" w:cs="Times New Roman"/>
                <w:color w:val="auto"/>
                <w:sz w:val="24"/>
              </w:rPr>
              <w:t>《丽水市国民经济和社会发展第十四个五年规划和二〇三五年远景目标纲要》（丽政发〔2021〕9号）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4" w:type="dxa"/>
            <w:tcBorders>
              <w:right w:val="single" w:color="auto" w:sz="4" w:space="0"/>
            </w:tcBorders>
            <w:shd w:val="clear" w:color="auto" w:fill="auto"/>
            <w:tcMar>
              <w:left w:w="28" w:type="dxa"/>
              <w:right w:w="28" w:type="dxa"/>
            </w:tcMar>
            <w:vAlign w:val="center"/>
          </w:tcPr>
          <w:p>
            <w:pPr>
              <w:pStyle w:val="26"/>
              <w:adjustRightInd w:val="0"/>
              <w:snapToGrid w:val="0"/>
              <w:spacing w:beforeLines="0" w:after="0" w:line="500" w:lineRule="exact"/>
              <w:ind w:firstLine="0"/>
              <w:jc w:val="center"/>
              <w:rPr>
                <w:rFonts w:ascii="Times New Roman" w:hAnsi="Times New Roman" w:cs="Times New Roman"/>
                <w:color w:val="auto"/>
                <w:sz w:val="24"/>
              </w:rPr>
            </w:pPr>
            <w:r>
              <w:rPr>
                <w:rFonts w:hint="eastAsia" w:ascii="Times New Roman" w:hAnsi="Times New Roman" w:cs="Times New Roman"/>
                <w:color w:val="auto"/>
                <w:sz w:val="24"/>
              </w:rPr>
              <w:t>2</w:t>
            </w:r>
            <w:r>
              <w:rPr>
                <w:rFonts w:ascii="Times New Roman" w:hAnsi="Times New Roman" w:cs="Times New Roman"/>
                <w:color w:val="auto"/>
                <w:sz w:val="24"/>
              </w:rPr>
              <w:t>2</w:t>
            </w:r>
          </w:p>
        </w:tc>
        <w:tc>
          <w:tcPr>
            <w:tcW w:w="12452" w:type="dxa"/>
            <w:tcBorders>
              <w:left w:val="single" w:color="auto" w:sz="4" w:space="0"/>
            </w:tcBorders>
            <w:shd w:val="clear" w:color="auto" w:fill="auto"/>
            <w:tcMar>
              <w:left w:w="28" w:type="dxa"/>
              <w:right w:w="28" w:type="dxa"/>
            </w:tcMar>
            <w:vAlign w:val="center"/>
          </w:tcPr>
          <w:p>
            <w:pPr>
              <w:pStyle w:val="26"/>
              <w:adjustRightInd w:val="0"/>
              <w:snapToGrid w:val="0"/>
              <w:spacing w:beforeLines="0" w:after="0" w:line="500" w:lineRule="exact"/>
              <w:ind w:firstLine="0"/>
              <w:rPr>
                <w:rFonts w:ascii="Times New Roman" w:hAnsi="Times New Roman" w:cs="Times New Roman"/>
                <w:color w:val="auto"/>
                <w:sz w:val="24"/>
              </w:rPr>
            </w:pPr>
            <w:r>
              <w:rPr>
                <w:rFonts w:hint="eastAsia" w:ascii="Times New Roman" w:hAnsi="Times New Roman" w:cs="Times New Roman"/>
                <w:color w:val="auto"/>
                <w:sz w:val="24"/>
              </w:rPr>
              <w:t>《丽水市生态环境保护“十四五”规划》（丽发改规划</w:t>
            </w:r>
            <w:r>
              <w:rPr>
                <w:rFonts w:ascii="Times New Roman" w:hAnsi="Times New Roman" w:cs="Times New Roman"/>
                <w:color w:val="auto"/>
                <w:sz w:val="24"/>
              </w:rPr>
              <w:t>〔</w:t>
            </w:r>
            <w:r>
              <w:rPr>
                <w:rFonts w:hint="eastAsia" w:ascii="Times New Roman" w:hAnsi="Times New Roman" w:cs="Times New Roman"/>
                <w:color w:val="auto"/>
                <w:sz w:val="24"/>
              </w:rPr>
              <w:t>2021</w:t>
            </w:r>
            <w:r>
              <w:rPr>
                <w:rFonts w:ascii="Times New Roman" w:hAnsi="Times New Roman" w:cs="Times New Roman"/>
                <w:color w:val="auto"/>
                <w:sz w:val="24"/>
              </w:rPr>
              <w:t>〕</w:t>
            </w:r>
            <w:r>
              <w:rPr>
                <w:rFonts w:hint="eastAsia" w:ascii="Times New Roman" w:hAnsi="Times New Roman" w:cs="Times New Roman"/>
                <w:color w:val="auto"/>
                <w:sz w:val="24"/>
              </w:rPr>
              <w:t>272号）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154" w:type="dxa"/>
            <w:tcBorders>
              <w:right w:val="single" w:color="auto" w:sz="4" w:space="0"/>
            </w:tcBorders>
            <w:shd w:val="clear" w:color="auto" w:fill="auto"/>
            <w:tcMar>
              <w:left w:w="28" w:type="dxa"/>
              <w:right w:w="28" w:type="dxa"/>
            </w:tcMar>
            <w:vAlign w:val="center"/>
          </w:tcPr>
          <w:p>
            <w:pPr>
              <w:pStyle w:val="26"/>
              <w:adjustRightInd w:val="0"/>
              <w:snapToGrid w:val="0"/>
              <w:spacing w:beforeLines="0" w:after="0" w:line="500" w:lineRule="exact"/>
              <w:ind w:firstLine="0"/>
              <w:jc w:val="center"/>
              <w:rPr>
                <w:rFonts w:ascii="Times New Roman" w:hAnsi="Times New Roman" w:cs="Times New Roman"/>
                <w:color w:val="auto"/>
                <w:sz w:val="24"/>
              </w:rPr>
            </w:pPr>
            <w:r>
              <w:rPr>
                <w:rFonts w:hint="eastAsia" w:ascii="Times New Roman" w:hAnsi="Times New Roman" w:cs="Times New Roman"/>
                <w:color w:val="auto"/>
                <w:sz w:val="24"/>
              </w:rPr>
              <w:t>2</w:t>
            </w:r>
            <w:r>
              <w:rPr>
                <w:rFonts w:ascii="Times New Roman" w:hAnsi="Times New Roman" w:cs="Times New Roman"/>
                <w:color w:val="auto"/>
                <w:sz w:val="24"/>
              </w:rPr>
              <w:t>3</w:t>
            </w:r>
          </w:p>
        </w:tc>
        <w:tc>
          <w:tcPr>
            <w:tcW w:w="12452" w:type="dxa"/>
            <w:tcBorders>
              <w:left w:val="single" w:color="auto" w:sz="4" w:space="0"/>
            </w:tcBorders>
            <w:shd w:val="clear" w:color="auto" w:fill="auto"/>
            <w:tcMar>
              <w:left w:w="28" w:type="dxa"/>
              <w:right w:w="28" w:type="dxa"/>
            </w:tcMar>
            <w:vAlign w:val="center"/>
          </w:tcPr>
          <w:p>
            <w:pPr>
              <w:pStyle w:val="26"/>
              <w:adjustRightInd w:val="0"/>
              <w:snapToGrid w:val="0"/>
              <w:spacing w:beforeLines="0" w:after="0" w:line="500" w:lineRule="exact"/>
              <w:ind w:firstLine="0"/>
              <w:rPr>
                <w:rFonts w:ascii="Times New Roman" w:hAnsi="Times New Roman" w:cs="Times New Roman"/>
                <w:color w:val="auto"/>
                <w:sz w:val="24"/>
              </w:rPr>
            </w:pPr>
            <w:r>
              <w:rPr>
                <w:rFonts w:hint="eastAsia" w:ascii="Times New Roman" w:hAnsi="Times New Roman" w:cs="Times New Roman"/>
                <w:color w:val="auto"/>
                <w:sz w:val="24"/>
              </w:rPr>
              <w:t>《</w:t>
            </w:r>
            <w:r>
              <w:rPr>
                <w:rFonts w:ascii="Times New Roman" w:hAnsi="Times New Roman" w:cs="Times New Roman"/>
                <w:color w:val="auto"/>
                <w:sz w:val="24"/>
              </w:rPr>
              <w:t>丽水市饮用水水源保护条例</w:t>
            </w:r>
            <w:r>
              <w:rPr>
                <w:rFonts w:hint="eastAsia" w:ascii="Times New Roman" w:hAnsi="Times New Roman" w:cs="Times New Roman"/>
                <w:color w:val="auto"/>
                <w:sz w:val="24"/>
              </w:rPr>
              <w:t>》（</w:t>
            </w:r>
            <w:r>
              <w:rPr>
                <w:rFonts w:ascii="Times New Roman" w:hAnsi="Times New Roman" w:cs="Times New Roman"/>
                <w:color w:val="auto"/>
                <w:sz w:val="24"/>
              </w:rPr>
              <w:t>2018年3月1日起施行</w:t>
            </w:r>
            <w:r>
              <w:rPr>
                <w:rFonts w:hint="eastAsia" w:ascii="Times New Roman" w:hAnsi="Times New Roman" w:cs="Times New Roman"/>
                <w:color w:val="auto"/>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4" w:type="dxa"/>
            <w:tcBorders>
              <w:right w:val="single" w:color="auto" w:sz="4" w:space="0"/>
            </w:tcBorders>
            <w:shd w:val="clear" w:color="auto" w:fill="auto"/>
            <w:tcMar>
              <w:left w:w="28" w:type="dxa"/>
              <w:right w:w="28" w:type="dxa"/>
            </w:tcMar>
            <w:vAlign w:val="center"/>
          </w:tcPr>
          <w:p>
            <w:pPr>
              <w:pStyle w:val="26"/>
              <w:adjustRightInd w:val="0"/>
              <w:snapToGrid w:val="0"/>
              <w:spacing w:beforeLines="0" w:after="0" w:line="500" w:lineRule="exact"/>
              <w:ind w:firstLine="0"/>
              <w:jc w:val="center"/>
              <w:rPr>
                <w:rFonts w:ascii="Times New Roman" w:hAnsi="Times New Roman" w:cs="Times New Roman"/>
                <w:color w:val="auto"/>
                <w:sz w:val="24"/>
              </w:rPr>
            </w:pPr>
            <w:r>
              <w:rPr>
                <w:rFonts w:hint="eastAsia" w:ascii="Times New Roman" w:hAnsi="Times New Roman" w:cs="Times New Roman"/>
                <w:color w:val="auto"/>
                <w:sz w:val="24"/>
              </w:rPr>
              <w:t>2</w:t>
            </w:r>
            <w:r>
              <w:rPr>
                <w:rFonts w:ascii="Times New Roman" w:hAnsi="Times New Roman" w:cs="Times New Roman"/>
                <w:color w:val="auto"/>
                <w:sz w:val="24"/>
              </w:rPr>
              <w:t>4</w:t>
            </w:r>
          </w:p>
        </w:tc>
        <w:tc>
          <w:tcPr>
            <w:tcW w:w="12452" w:type="dxa"/>
            <w:tcBorders>
              <w:left w:val="single" w:color="auto" w:sz="4" w:space="0"/>
            </w:tcBorders>
            <w:shd w:val="clear" w:color="auto" w:fill="auto"/>
            <w:tcMar>
              <w:left w:w="28" w:type="dxa"/>
              <w:right w:w="28" w:type="dxa"/>
            </w:tcMar>
            <w:vAlign w:val="center"/>
          </w:tcPr>
          <w:p>
            <w:pPr>
              <w:pStyle w:val="26"/>
              <w:adjustRightInd w:val="0"/>
              <w:snapToGrid w:val="0"/>
              <w:spacing w:beforeLines="0" w:after="0" w:line="500" w:lineRule="exact"/>
              <w:ind w:firstLine="0"/>
              <w:rPr>
                <w:rFonts w:ascii="Times New Roman" w:hAnsi="Times New Roman" w:cs="Times New Roman"/>
                <w:color w:val="auto"/>
                <w:sz w:val="24"/>
              </w:rPr>
            </w:pPr>
            <w:r>
              <w:rPr>
                <w:rFonts w:hint="eastAsia" w:ascii="Times New Roman" w:hAnsi="Times New Roman" w:cs="Times New Roman"/>
                <w:color w:val="auto"/>
                <w:sz w:val="24"/>
              </w:rPr>
              <w:t>《龙泉市国民经济和社会发展第十四个五年规划和二〇三五年远景目标纲要》（龙政发</w:t>
            </w:r>
            <w:r>
              <w:rPr>
                <w:rFonts w:ascii="Times New Roman" w:hAnsi="Times New Roman" w:cs="Times New Roman"/>
                <w:color w:val="auto"/>
                <w:sz w:val="24"/>
              </w:rPr>
              <w:t>〔</w:t>
            </w:r>
            <w:r>
              <w:rPr>
                <w:rFonts w:hint="eastAsia" w:ascii="Times New Roman" w:hAnsi="Times New Roman" w:cs="Times New Roman"/>
                <w:color w:val="auto"/>
                <w:sz w:val="24"/>
              </w:rPr>
              <w:t>20</w:t>
            </w:r>
            <w:r>
              <w:rPr>
                <w:rFonts w:ascii="Times New Roman" w:hAnsi="Times New Roman" w:cs="Times New Roman"/>
                <w:color w:val="auto"/>
                <w:sz w:val="24"/>
              </w:rPr>
              <w:t>21〕17</w:t>
            </w:r>
            <w:r>
              <w:rPr>
                <w:rFonts w:hint="eastAsia" w:ascii="Times New Roman" w:hAnsi="Times New Roman" w:cs="Times New Roman"/>
                <w:color w:val="auto"/>
                <w:sz w:val="24"/>
              </w:rPr>
              <w:t>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4" w:type="dxa"/>
            <w:tcBorders>
              <w:right w:val="single" w:color="auto" w:sz="4" w:space="0"/>
            </w:tcBorders>
            <w:shd w:val="clear" w:color="auto" w:fill="auto"/>
            <w:tcMar>
              <w:left w:w="28" w:type="dxa"/>
              <w:right w:w="28" w:type="dxa"/>
            </w:tcMar>
            <w:vAlign w:val="center"/>
          </w:tcPr>
          <w:p>
            <w:pPr>
              <w:pStyle w:val="26"/>
              <w:adjustRightInd w:val="0"/>
              <w:snapToGrid w:val="0"/>
              <w:spacing w:beforeLines="0" w:after="0" w:line="500" w:lineRule="exact"/>
              <w:ind w:firstLine="0"/>
              <w:jc w:val="center"/>
              <w:rPr>
                <w:rFonts w:ascii="Times New Roman" w:hAnsi="Times New Roman" w:cs="Times New Roman"/>
                <w:color w:val="auto"/>
                <w:sz w:val="24"/>
              </w:rPr>
            </w:pPr>
            <w:r>
              <w:rPr>
                <w:rFonts w:hint="eastAsia" w:ascii="Times New Roman" w:hAnsi="Times New Roman" w:cs="Times New Roman"/>
                <w:color w:val="auto"/>
                <w:sz w:val="24"/>
              </w:rPr>
              <w:t>2</w:t>
            </w:r>
            <w:r>
              <w:rPr>
                <w:rFonts w:ascii="Times New Roman" w:hAnsi="Times New Roman" w:cs="Times New Roman"/>
                <w:color w:val="auto"/>
                <w:sz w:val="24"/>
              </w:rPr>
              <w:t>5</w:t>
            </w:r>
          </w:p>
        </w:tc>
        <w:tc>
          <w:tcPr>
            <w:tcW w:w="12452" w:type="dxa"/>
            <w:tcBorders>
              <w:left w:val="single" w:color="auto" w:sz="4" w:space="0"/>
            </w:tcBorders>
            <w:shd w:val="clear" w:color="auto" w:fill="auto"/>
            <w:tcMar>
              <w:left w:w="28" w:type="dxa"/>
              <w:right w:w="28" w:type="dxa"/>
            </w:tcMar>
            <w:vAlign w:val="center"/>
          </w:tcPr>
          <w:p>
            <w:pPr>
              <w:pStyle w:val="26"/>
              <w:adjustRightInd w:val="0"/>
              <w:snapToGrid w:val="0"/>
              <w:spacing w:beforeLines="0" w:after="0" w:line="500" w:lineRule="exact"/>
              <w:ind w:firstLine="0"/>
              <w:rPr>
                <w:rFonts w:ascii="Times New Roman" w:hAnsi="Times New Roman" w:cs="Times New Roman"/>
                <w:color w:val="auto"/>
                <w:sz w:val="24"/>
              </w:rPr>
            </w:pPr>
            <w:r>
              <w:rPr>
                <w:rFonts w:hint="eastAsia" w:ascii="Times New Roman" w:hAnsi="Times New Roman" w:cs="Times New Roman"/>
                <w:color w:val="auto"/>
                <w:sz w:val="24"/>
              </w:rPr>
              <w:t>《高水平建设美丽龙泉规划纲要（2020-2035年）》（龙委发</w:t>
            </w:r>
            <w:r>
              <w:rPr>
                <w:rFonts w:ascii="Times New Roman" w:hAnsi="Times New Roman" w:cs="Times New Roman"/>
                <w:color w:val="auto"/>
                <w:sz w:val="24"/>
              </w:rPr>
              <w:t>〔</w:t>
            </w:r>
            <w:r>
              <w:rPr>
                <w:rFonts w:hint="eastAsia" w:ascii="Times New Roman" w:hAnsi="Times New Roman" w:cs="Times New Roman"/>
                <w:color w:val="auto"/>
                <w:sz w:val="24"/>
              </w:rPr>
              <w:t>20</w:t>
            </w:r>
            <w:r>
              <w:rPr>
                <w:rFonts w:ascii="Times New Roman" w:hAnsi="Times New Roman" w:cs="Times New Roman"/>
                <w:color w:val="auto"/>
                <w:sz w:val="24"/>
              </w:rPr>
              <w:t>21〕13</w:t>
            </w:r>
            <w:r>
              <w:rPr>
                <w:rFonts w:hint="eastAsia" w:ascii="Times New Roman" w:hAnsi="Times New Roman" w:cs="Times New Roman"/>
                <w:color w:val="auto"/>
                <w:sz w:val="24"/>
              </w:rPr>
              <w:t>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4" w:type="dxa"/>
            <w:tcBorders>
              <w:right w:val="single" w:color="auto" w:sz="4" w:space="0"/>
            </w:tcBorders>
            <w:shd w:val="clear" w:color="auto" w:fill="auto"/>
            <w:tcMar>
              <w:left w:w="28" w:type="dxa"/>
              <w:right w:w="28" w:type="dxa"/>
            </w:tcMar>
            <w:vAlign w:val="center"/>
          </w:tcPr>
          <w:p>
            <w:pPr>
              <w:pStyle w:val="26"/>
              <w:adjustRightInd w:val="0"/>
              <w:snapToGrid w:val="0"/>
              <w:spacing w:beforeLines="0" w:after="0" w:line="500" w:lineRule="exact"/>
              <w:ind w:firstLine="0"/>
              <w:jc w:val="center"/>
              <w:rPr>
                <w:rFonts w:ascii="Times New Roman" w:hAnsi="Times New Roman" w:cs="Times New Roman"/>
                <w:color w:val="auto"/>
                <w:sz w:val="24"/>
              </w:rPr>
            </w:pPr>
            <w:r>
              <w:rPr>
                <w:rFonts w:hint="eastAsia" w:ascii="Times New Roman" w:hAnsi="Times New Roman" w:cs="Times New Roman"/>
                <w:color w:val="auto"/>
                <w:sz w:val="24"/>
              </w:rPr>
              <w:t>2</w:t>
            </w:r>
            <w:r>
              <w:rPr>
                <w:rFonts w:ascii="Times New Roman" w:hAnsi="Times New Roman" w:cs="Times New Roman"/>
                <w:color w:val="auto"/>
                <w:sz w:val="24"/>
              </w:rPr>
              <w:t>6</w:t>
            </w:r>
          </w:p>
        </w:tc>
        <w:tc>
          <w:tcPr>
            <w:tcW w:w="12452" w:type="dxa"/>
            <w:tcBorders>
              <w:left w:val="single" w:color="auto" w:sz="4" w:space="0"/>
            </w:tcBorders>
            <w:shd w:val="clear" w:color="auto" w:fill="auto"/>
            <w:tcMar>
              <w:left w:w="28" w:type="dxa"/>
              <w:right w:w="28" w:type="dxa"/>
            </w:tcMar>
            <w:vAlign w:val="center"/>
          </w:tcPr>
          <w:p>
            <w:pPr>
              <w:pStyle w:val="26"/>
              <w:adjustRightInd w:val="0"/>
              <w:snapToGrid w:val="0"/>
              <w:spacing w:beforeLines="0" w:after="0" w:line="500" w:lineRule="exact"/>
              <w:ind w:firstLine="0"/>
              <w:rPr>
                <w:rFonts w:ascii="Times New Roman" w:hAnsi="Times New Roman" w:cs="Times New Roman"/>
                <w:color w:val="auto"/>
                <w:sz w:val="24"/>
              </w:rPr>
            </w:pPr>
            <w:r>
              <w:rPr>
                <w:rFonts w:hint="eastAsia" w:ascii="Times New Roman" w:hAnsi="Times New Roman" w:cs="Times New Roman"/>
                <w:color w:val="auto"/>
                <w:sz w:val="24"/>
              </w:rPr>
              <w:t>《龙泉市畜牧业“十四五”发展规划（2021-2025年）》（征求意见稿）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154" w:type="dxa"/>
            <w:tcBorders>
              <w:right w:val="single" w:color="auto" w:sz="4" w:space="0"/>
            </w:tcBorders>
            <w:shd w:val="clear" w:color="auto" w:fill="auto"/>
            <w:tcMar>
              <w:left w:w="28" w:type="dxa"/>
              <w:right w:w="28" w:type="dxa"/>
            </w:tcMar>
            <w:vAlign w:val="center"/>
          </w:tcPr>
          <w:p>
            <w:pPr>
              <w:pStyle w:val="26"/>
              <w:adjustRightInd w:val="0"/>
              <w:snapToGrid w:val="0"/>
              <w:spacing w:beforeLines="0" w:after="0" w:line="500" w:lineRule="exact"/>
              <w:ind w:firstLine="0"/>
              <w:jc w:val="center"/>
              <w:rPr>
                <w:rFonts w:ascii="Times New Roman" w:hAnsi="Times New Roman" w:cs="Times New Roman"/>
                <w:color w:val="auto"/>
                <w:sz w:val="24"/>
              </w:rPr>
            </w:pPr>
            <w:r>
              <w:rPr>
                <w:rFonts w:hint="eastAsia" w:ascii="Times New Roman" w:hAnsi="Times New Roman" w:cs="Times New Roman"/>
                <w:color w:val="auto"/>
                <w:sz w:val="24"/>
              </w:rPr>
              <w:t>2</w:t>
            </w:r>
            <w:r>
              <w:rPr>
                <w:rFonts w:ascii="Times New Roman" w:hAnsi="Times New Roman" w:cs="Times New Roman"/>
                <w:color w:val="auto"/>
                <w:sz w:val="24"/>
              </w:rPr>
              <w:t>7</w:t>
            </w:r>
          </w:p>
        </w:tc>
        <w:tc>
          <w:tcPr>
            <w:tcW w:w="12452" w:type="dxa"/>
            <w:tcBorders>
              <w:left w:val="single" w:color="auto" w:sz="4" w:space="0"/>
            </w:tcBorders>
            <w:shd w:val="clear" w:color="auto" w:fill="auto"/>
            <w:tcMar>
              <w:left w:w="28" w:type="dxa"/>
              <w:right w:w="28" w:type="dxa"/>
            </w:tcMar>
            <w:vAlign w:val="center"/>
          </w:tcPr>
          <w:p>
            <w:pPr>
              <w:pStyle w:val="26"/>
              <w:adjustRightInd w:val="0"/>
              <w:snapToGrid w:val="0"/>
              <w:spacing w:beforeLines="0" w:after="0" w:line="500" w:lineRule="exact"/>
              <w:ind w:firstLine="0"/>
              <w:rPr>
                <w:rFonts w:ascii="Times New Roman" w:hAnsi="Times New Roman" w:cs="Times New Roman"/>
                <w:color w:val="auto"/>
                <w:sz w:val="24"/>
              </w:rPr>
            </w:pPr>
            <w:r>
              <w:rPr>
                <w:rFonts w:hint="eastAsia" w:ascii="Times New Roman" w:hAnsi="Times New Roman" w:cs="Times New Roman"/>
                <w:color w:val="auto"/>
                <w:sz w:val="24"/>
              </w:rPr>
              <w:t>《龙泉市“三线一单”生态环境分区管控方案》（龙政办发</w:t>
            </w:r>
            <w:r>
              <w:rPr>
                <w:rFonts w:ascii="Times New Roman" w:hAnsi="Times New Roman" w:cs="Times New Roman"/>
                <w:color w:val="auto"/>
                <w:sz w:val="24"/>
              </w:rPr>
              <w:t>〔</w:t>
            </w:r>
            <w:r>
              <w:rPr>
                <w:rFonts w:hint="eastAsia" w:ascii="Times New Roman" w:hAnsi="Times New Roman" w:cs="Times New Roman"/>
                <w:color w:val="auto"/>
                <w:sz w:val="24"/>
              </w:rPr>
              <w:t>2020</w:t>
            </w:r>
            <w:r>
              <w:rPr>
                <w:rFonts w:ascii="Times New Roman" w:hAnsi="Times New Roman" w:cs="Times New Roman"/>
                <w:color w:val="auto"/>
                <w:sz w:val="24"/>
              </w:rPr>
              <w:t>〕</w:t>
            </w:r>
            <w:r>
              <w:rPr>
                <w:rFonts w:hint="eastAsia" w:ascii="Times New Roman" w:hAnsi="Times New Roman" w:cs="Times New Roman"/>
                <w:color w:val="auto"/>
                <w:sz w:val="24"/>
              </w:rPr>
              <w:t>14号）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4" w:type="dxa"/>
            <w:tcBorders>
              <w:right w:val="single" w:color="auto" w:sz="4" w:space="0"/>
            </w:tcBorders>
            <w:shd w:val="clear" w:color="auto" w:fill="auto"/>
            <w:tcMar>
              <w:left w:w="28" w:type="dxa"/>
              <w:right w:w="28" w:type="dxa"/>
            </w:tcMar>
            <w:vAlign w:val="center"/>
          </w:tcPr>
          <w:p>
            <w:pPr>
              <w:pStyle w:val="26"/>
              <w:adjustRightInd w:val="0"/>
              <w:snapToGrid w:val="0"/>
              <w:spacing w:beforeLines="0" w:after="0" w:line="500" w:lineRule="exact"/>
              <w:ind w:firstLine="0"/>
              <w:jc w:val="center"/>
              <w:rPr>
                <w:rFonts w:ascii="Times New Roman" w:hAnsi="Times New Roman" w:cs="Times New Roman"/>
                <w:color w:val="auto"/>
                <w:sz w:val="24"/>
              </w:rPr>
            </w:pPr>
            <w:r>
              <w:rPr>
                <w:rFonts w:hint="eastAsia" w:ascii="Times New Roman" w:hAnsi="Times New Roman" w:cs="Times New Roman"/>
                <w:color w:val="auto"/>
                <w:sz w:val="24"/>
              </w:rPr>
              <w:t>2</w:t>
            </w:r>
            <w:r>
              <w:rPr>
                <w:rFonts w:ascii="Times New Roman" w:hAnsi="Times New Roman" w:cs="Times New Roman"/>
                <w:color w:val="auto"/>
                <w:sz w:val="24"/>
              </w:rPr>
              <w:t>8</w:t>
            </w:r>
          </w:p>
        </w:tc>
        <w:tc>
          <w:tcPr>
            <w:tcW w:w="12452" w:type="dxa"/>
            <w:tcBorders>
              <w:left w:val="single" w:color="auto" w:sz="4" w:space="0"/>
            </w:tcBorders>
            <w:shd w:val="clear" w:color="auto" w:fill="auto"/>
            <w:tcMar>
              <w:left w:w="28" w:type="dxa"/>
              <w:right w:w="28" w:type="dxa"/>
            </w:tcMar>
            <w:vAlign w:val="center"/>
          </w:tcPr>
          <w:p>
            <w:pPr>
              <w:pStyle w:val="26"/>
              <w:adjustRightInd w:val="0"/>
              <w:snapToGrid w:val="0"/>
              <w:spacing w:beforeLines="0" w:after="0" w:line="500" w:lineRule="exact"/>
              <w:ind w:firstLine="0"/>
              <w:rPr>
                <w:rFonts w:ascii="Times New Roman" w:hAnsi="Times New Roman" w:cs="Times New Roman"/>
                <w:color w:val="auto"/>
                <w:sz w:val="24"/>
              </w:rPr>
            </w:pPr>
            <w:r>
              <w:rPr>
                <w:rFonts w:hint="eastAsia" w:ascii="Times New Roman" w:hAnsi="Times New Roman" w:cs="Times New Roman"/>
                <w:color w:val="auto"/>
                <w:sz w:val="24"/>
              </w:rPr>
              <w:t>《龙泉市畜禽养殖禁养区划分调整方案》（龙政办发</w:t>
            </w:r>
            <w:r>
              <w:rPr>
                <w:rFonts w:ascii="Times New Roman" w:hAnsi="Times New Roman" w:cs="Times New Roman"/>
                <w:color w:val="auto"/>
                <w:sz w:val="24"/>
              </w:rPr>
              <w:t>〔</w:t>
            </w:r>
            <w:r>
              <w:rPr>
                <w:rFonts w:hint="eastAsia" w:ascii="Times New Roman" w:hAnsi="Times New Roman" w:cs="Times New Roman"/>
                <w:color w:val="auto"/>
                <w:sz w:val="24"/>
              </w:rPr>
              <w:t>2020</w:t>
            </w:r>
            <w:r>
              <w:rPr>
                <w:rFonts w:ascii="Times New Roman" w:hAnsi="Times New Roman" w:cs="Times New Roman"/>
                <w:color w:val="auto"/>
                <w:sz w:val="24"/>
              </w:rPr>
              <w:t>〕</w:t>
            </w:r>
            <w:r>
              <w:rPr>
                <w:rFonts w:hint="eastAsia" w:ascii="Times New Roman" w:hAnsi="Times New Roman" w:cs="Times New Roman"/>
                <w:color w:val="auto"/>
                <w:sz w:val="24"/>
              </w:rPr>
              <w:t>3号）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4" w:type="dxa"/>
            <w:tcBorders>
              <w:right w:val="single" w:color="auto" w:sz="4" w:space="0"/>
            </w:tcBorders>
            <w:shd w:val="clear" w:color="auto" w:fill="auto"/>
            <w:tcMar>
              <w:left w:w="28" w:type="dxa"/>
              <w:right w:w="28" w:type="dxa"/>
            </w:tcMar>
            <w:vAlign w:val="center"/>
          </w:tcPr>
          <w:p>
            <w:pPr>
              <w:pStyle w:val="26"/>
              <w:adjustRightInd w:val="0"/>
              <w:snapToGrid w:val="0"/>
              <w:spacing w:beforeLines="0" w:after="0" w:line="500" w:lineRule="exact"/>
              <w:ind w:firstLine="0"/>
              <w:jc w:val="center"/>
              <w:rPr>
                <w:rFonts w:ascii="Times New Roman" w:hAnsi="Times New Roman" w:cs="Times New Roman"/>
                <w:color w:val="auto"/>
                <w:sz w:val="24"/>
              </w:rPr>
            </w:pPr>
            <w:r>
              <w:rPr>
                <w:rFonts w:hint="eastAsia" w:ascii="Times New Roman" w:hAnsi="Times New Roman" w:cs="Times New Roman"/>
                <w:color w:val="auto"/>
                <w:sz w:val="24"/>
              </w:rPr>
              <w:t>2</w:t>
            </w:r>
            <w:r>
              <w:rPr>
                <w:rFonts w:ascii="Times New Roman" w:hAnsi="Times New Roman" w:cs="Times New Roman"/>
                <w:color w:val="auto"/>
                <w:sz w:val="24"/>
              </w:rPr>
              <w:t>9</w:t>
            </w:r>
          </w:p>
        </w:tc>
        <w:tc>
          <w:tcPr>
            <w:tcW w:w="12452" w:type="dxa"/>
            <w:tcBorders>
              <w:left w:val="single" w:color="auto" w:sz="4" w:space="0"/>
            </w:tcBorders>
            <w:shd w:val="clear" w:color="auto" w:fill="auto"/>
            <w:tcMar>
              <w:left w:w="28" w:type="dxa"/>
              <w:right w:w="28" w:type="dxa"/>
            </w:tcMar>
            <w:vAlign w:val="center"/>
          </w:tcPr>
          <w:p>
            <w:pPr>
              <w:pStyle w:val="26"/>
              <w:adjustRightInd w:val="0"/>
              <w:snapToGrid w:val="0"/>
              <w:spacing w:beforeLines="0" w:after="0" w:line="500" w:lineRule="exact"/>
              <w:ind w:firstLine="0"/>
              <w:rPr>
                <w:rFonts w:ascii="Times New Roman" w:hAnsi="Times New Roman" w:cs="Times New Roman"/>
                <w:color w:val="auto"/>
                <w:sz w:val="24"/>
              </w:rPr>
            </w:pPr>
            <w:r>
              <w:rPr>
                <w:rFonts w:hint="eastAsia" w:ascii="Times New Roman" w:hAnsi="Times New Roman" w:cs="Times New Roman"/>
                <w:color w:val="auto"/>
                <w:sz w:val="24"/>
              </w:rPr>
              <w:t>《龙泉市开展养殖污染整治的若干政策》（龙政办发</w:t>
            </w:r>
            <w:r>
              <w:rPr>
                <w:rFonts w:ascii="Times New Roman" w:hAnsi="Times New Roman" w:cs="Times New Roman"/>
                <w:color w:val="auto"/>
                <w:sz w:val="24"/>
              </w:rPr>
              <w:t>〔</w:t>
            </w:r>
            <w:r>
              <w:rPr>
                <w:rFonts w:hint="eastAsia" w:ascii="Times New Roman" w:hAnsi="Times New Roman" w:cs="Times New Roman"/>
                <w:color w:val="auto"/>
                <w:sz w:val="24"/>
              </w:rPr>
              <w:t>2014</w:t>
            </w:r>
            <w:r>
              <w:rPr>
                <w:rFonts w:ascii="Times New Roman" w:hAnsi="Times New Roman" w:cs="Times New Roman"/>
                <w:color w:val="auto"/>
                <w:sz w:val="24"/>
              </w:rPr>
              <w:t>〕</w:t>
            </w:r>
            <w:r>
              <w:rPr>
                <w:rFonts w:hint="eastAsia" w:ascii="Times New Roman" w:hAnsi="Times New Roman" w:cs="Times New Roman"/>
                <w:color w:val="auto"/>
                <w:sz w:val="24"/>
              </w:rPr>
              <w:t>25号）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4" w:type="dxa"/>
            <w:tcBorders>
              <w:right w:val="single" w:color="auto" w:sz="4" w:space="0"/>
            </w:tcBorders>
            <w:shd w:val="clear" w:color="auto" w:fill="auto"/>
            <w:tcMar>
              <w:left w:w="28" w:type="dxa"/>
              <w:right w:w="28" w:type="dxa"/>
            </w:tcMar>
            <w:vAlign w:val="center"/>
          </w:tcPr>
          <w:p>
            <w:pPr>
              <w:pStyle w:val="26"/>
              <w:adjustRightInd w:val="0"/>
              <w:snapToGrid w:val="0"/>
              <w:spacing w:beforeLines="0" w:after="0" w:line="500" w:lineRule="exact"/>
              <w:ind w:firstLine="0"/>
              <w:jc w:val="center"/>
              <w:rPr>
                <w:rFonts w:ascii="Times New Roman" w:hAnsi="Times New Roman" w:cs="Times New Roman"/>
                <w:color w:val="auto"/>
                <w:sz w:val="24"/>
              </w:rPr>
            </w:pPr>
            <w:r>
              <w:rPr>
                <w:rFonts w:hint="eastAsia" w:ascii="Times New Roman" w:hAnsi="Times New Roman" w:cs="Times New Roman"/>
                <w:color w:val="auto"/>
                <w:sz w:val="24"/>
              </w:rPr>
              <w:t>3</w:t>
            </w:r>
            <w:r>
              <w:rPr>
                <w:rFonts w:ascii="Times New Roman" w:hAnsi="Times New Roman" w:cs="Times New Roman"/>
                <w:color w:val="auto"/>
                <w:sz w:val="24"/>
              </w:rPr>
              <w:t>0</w:t>
            </w:r>
          </w:p>
        </w:tc>
        <w:tc>
          <w:tcPr>
            <w:tcW w:w="12452" w:type="dxa"/>
            <w:tcBorders>
              <w:left w:val="single" w:color="auto" w:sz="4" w:space="0"/>
            </w:tcBorders>
            <w:shd w:val="clear" w:color="auto" w:fill="auto"/>
            <w:tcMar>
              <w:left w:w="28" w:type="dxa"/>
              <w:right w:w="28" w:type="dxa"/>
            </w:tcMar>
            <w:vAlign w:val="center"/>
          </w:tcPr>
          <w:p>
            <w:pPr>
              <w:pStyle w:val="26"/>
              <w:adjustRightInd w:val="0"/>
              <w:snapToGrid w:val="0"/>
              <w:spacing w:beforeLines="0" w:after="0" w:line="500" w:lineRule="exact"/>
              <w:ind w:firstLine="0"/>
              <w:rPr>
                <w:rFonts w:ascii="Times New Roman" w:hAnsi="Times New Roman" w:cs="Times New Roman"/>
                <w:color w:val="auto"/>
                <w:sz w:val="24"/>
              </w:rPr>
            </w:pPr>
            <w:r>
              <w:rPr>
                <w:rFonts w:hint="eastAsia" w:ascii="Times New Roman" w:hAnsi="Times New Roman" w:cs="Times New Roman"/>
                <w:color w:val="auto"/>
                <w:sz w:val="24"/>
              </w:rPr>
              <w:t>《龙泉市畜禽养殖废弃物高水平资源化利用实施方案》（龙政办发</w:t>
            </w:r>
            <w:r>
              <w:rPr>
                <w:rFonts w:ascii="Times New Roman" w:hAnsi="Times New Roman" w:cs="Times New Roman"/>
                <w:color w:val="auto"/>
                <w:sz w:val="24"/>
              </w:rPr>
              <w:t>〔</w:t>
            </w:r>
            <w:r>
              <w:rPr>
                <w:rFonts w:hint="eastAsia" w:ascii="Times New Roman" w:hAnsi="Times New Roman" w:cs="Times New Roman"/>
                <w:color w:val="auto"/>
                <w:sz w:val="24"/>
              </w:rPr>
              <w:t>2018</w:t>
            </w:r>
            <w:r>
              <w:rPr>
                <w:rFonts w:ascii="Times New Roman" w:hAnsi="Times New Roman" w:cs="Times New Roman"/>
                <w:color w:val="auto"/>
                <w:sz w:val="24"/>
              </w:rPr>
              <w:t>〕</w:t>
            </w:r>
            <w:r>
              <w:rPr>
                <w:rFonts w:hint="eastAsia" w:ascii="Times New Roman" w:hAnsi="Times New Roman" w:cs="Times New Roman"/>
                <w:color w:val="auto"/>
                <w:sz w:val="24"/>
              </w:rPr>
              <w:t>33号）</w:t>
            </w:r>
          </w:p>
        </w:tc>
      </w:tr>
    </w:tbl>
    <w:p>
      <w:pPr>
        <w:pStyle w:val="26"/>
        <w:spacing w:beforeLines="0" w:after="0" w:line="560" w:lineRule="exact"/>
        <w:ind w:firstLine="640" w:firstLineChars="200"/>
        <w:jc w:val="both"/>
        <w:rPr>
          <w:rFonts w:eastAsia="黑体" w:cs="Times New Roman"/>
          <w:color w:val="auto"/>
          <w:sz w:val="32"/>
          <w:szCs w:val="32"/>
        </w:rPr>
      </w:pPr>
    </w:p>
    <w:p>
      <w:pPr>
        <w:adjustRightInd w:val="0"/>
        <w:snapToGrid w:val="0"/>
        <w:spacing w:line="560" w:lineRule="exact"/>
        <w:ind w:firstLine="640" w:firstLineChars="200"/>
        <w:jc w:val="both"/>
        <w:outlineLvl w:val="0"/>
        <w:rPr>
          <w:rFonts w:eastAsia="黑体" w:cs="Times New Roman"/>
          <w:color w:val="auto"/>
          <w:sz w:val="32"/>
          <w:szCs w:val="32"/>
        </w:rPr>
      </w:pPr>
      <w:bookmarkStart w:id="28" w:name="_Toc93495094"/>
      <w:r>
        <w:rPr>
          <w:rFonts w:eastAsia="黑体" w:cs="Times New Roman"/>
          <w:color w:val="auto"/>
          <w:sz w:val="32"/>
          <w:szCs w:val="32"/>
        </w:rPr>
        <w:t>附表</w:t>
      </w:r>
      <w:r>
        <w:rPr>
          <w:rFonts w:hint="eastAsia" w:eastAsia="黑体" w:cs="Times New Roman"/>
          <w:color w:val="auto"/>
          <w:sz w:val="32"/>
          <w:szCs w:val="32"/>
        </w:rPr>
        <w:t>2</w:t>
      </w:r>
      <w:r>
        <w:rPr>
          <w:rFonts w:eastAsia="黑体" w:cs="Times New Roman"/>
          <w:color w:val="auto"/>
          <w:sz w:val="32"/>
          <w:szCs w:val="32"/>
        </w:rPr>
        <w:t xml:space="preserve"> 龙泉市畜禽养殖禁养区划分情况统计表</w:t>
      </w:r>
      <w:bookmarkEnd w:id="28"/>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6"/>
        <w:gridCol w:w="4800"/>
        <w:gridCol w:w="1372"/>
        <w:gridCol w:w="4799"/>
        <w:gridCol w:w="14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162" w:type="dxa"/>
            <w:shd w:val="clear" w:color="auto" w:fill="auto"/>
            <w:tcMar>
              <w:left w:w="0" w:type="dxa"/>
              <w:right w:w="0" w:type="dxa"/>
            </w:tcMar>
            <w:vAlign w:val="center"/>
          </w:tcPr>
          <w:p>
            <w:pPr>
              <w:pStyle w:val="26"/>
              <w:adjustRightInd w:val="0"/>
              <w:snapToGrid w:val="0"/>
              <w:spacing w:beforeLines="0" w:after="0" w:line="560" w:lineRule="exact"/>
              <w:ind w:firstLine="0"/>
              <w:jc w:val="center"/>
              <w:rPr>
                <w:rFonts w:ascii="Times New Roman" w:hAnsi="Times New Roman" w:cs="Times New Roman"/>
                <w:b/>
                <w:color w:val="auto"/>
                <w:sz w:val="24"/>
              </w:rPr>
            </w:pPr>
            <w:r>
              <w:rPr>
                <w:rFonts w:ascii="Times New Roman" w:hAnsi="Times New Roman" w:cs="Times New Roman"/>
                <w:b/>
                <w:color w:val="auto"/>
                <w:sz w:val="24"/>
              </w:rPr>
              <w:t>编号</w:t>
            </w:r>
          </w:p>
        </w:tc>
        <w:tc>
          <w:tcPr>
            <w:tcW w:w="4962" w:type="dxa"/>
            <w:shd w:val="clear" w:color="auto" w:fill="auto"/>
            <w:tcMar>
              <w:left w:w="0" w:type="dxa"/>
              <w:right w:w="0" w:type="dxa"/>
            </w:tcMar>
            <w:vAlign w:val="center"/>
          </w:tcPr>
          <w:p>
            <w:pPr>
              <w:pStyle w:val="26"/>
              <w:adjustRightInd w:val="0"/>
              <w:snapToGrid w:val="0"/>
              <w:spacing w:beforeLines="0" w:after="0" w:line="560" w:lineRule="exact"/>
              <w:ind w:firstLine="0"/>
              <w:jc w:val="center"/>
              <w:rPr>
                <w:rFonts w:ascii="Times New Roman" w:hAnsi="Times New Roman" w:cs="Times New Roman"/>
                <w:b/>
                <w:color w:val="auto"/>
                <w:sz w:val="24"/>
              </w:rPr>
            </w:pPr>
            <w:r>
              <w:rPr>
                <w:rFonts w:ascii="Times New Roman" w:hAnsi="Times New Roman" w:cs="Times New Roman"/>
                <w:b/>
                <w:color w:val="auto"/>
                <w:sz w:val="24"/>
              </w:rPr>
              <w:t>禁养区名称</w:t>
            </w:r>
          </w:p>
        </w:tc>
        <w:tc>
          <w:tcPr>
            <w:tcW w:w="1417" w:type="dxa"/>
            <w:shd w:val="clear" w:color="auto" w:fill="auto"/>
            <w:tcMar>
              <w:left w:w="0" w:type="dxa"/>
              <w:right w:w="0" w:type="dxa"/>
            </w:tcMar>
            <w:vAlign w:val="center"/>
          </w:tcPr>
          <w:p>
            <w:pPr>
              <w:pStyle w:val="26"/>
              <w:adjustRightInd w:val="0"/>
              <w:snapToGrid w:val="0"/>
              <w:spacing w:beforeLines="0" w:after="0" w:line="560" w:lineRule="exact"/>
              <w:ind w:firstLine="0"/>
              <w:jc w:val="center"/>
              <w:rPr>
                <w:rFonts w:ascii="Times New Roman" w:hAnsi="Times New Roman" w:cs="Times New Roman"/>
                <w:b/>
                <w:color w:val="auto"/>
                <w:sz w:val="24"/>
              </w:rPr>
            </w:pPr>
            <w:r>
              <w:rPr>
                <w:rFonts w:ascii="Times New Roman" w:hAnsi="Times New Roman" w:cs="Times New Roman"/>
                <w:b/>
                <w:color w:val="auto"/>
                <w:sz w:val="24"/>
              </w:rPr>
              <w:t>划定依据</w:t>
            </w:r>
          </w:p>
        </w:tc>
        <w:tc>
          <w:tcPr>
            <w:tcW w:w="4961" w:type="dxa"/>
            <w:shd w:val="clear" w:color="auto" w:fill="auto"/>
            <w:tcMar>
              <w:left w:w="0" w:type="dxa"/>
              <w:right w:w="0" w:type="dxa"/>
            </w:tcMar>
            <w:vAlign w:val="center"/>
          </w:tcPr>
          <w:p>
            <w:pPr>
              <w:pStyle w:val="26"/>
              <w:adjustRightInd w:val="0"/>
              <w:snapToGrid w:val="0"/>
              <w:spacing w:beforeLines="0" w:after="0" w:line="560" w:lineRule="exact"/>
              <w:ind w:firstLine="0"/>
              <w:jc w:val="center"/>
              <w:rPr>
                <w:rFonts w:ascii="Times New Roman" w:hAnsi="Times New Roman" w:cs="Times New Roman"/>
                <w:b/>
                <w:color w:val="auto"/>
                <w:sz w:val="24"/>
              </w:rPr>
            </w:pPr>
            <w:r>
              <w:rPr>
                <w:rFonts w:ascii="Times New Roman" w:hAnsi="Times New Roman" w:cs="Times New Roman"/>
                <w:b/>
                <w:color w:val="auto"/>
                <w:sz w:val="24"/>
              </w:rPr>
              <w:t>禁养区范围</w:t>
            </w:r>
          </w:p>
        </w:tc>
        <w:tc>
          <w:tcPr>
            <w:tcW w:w="1512" w:type="dxa"/>
            <w:shd w:val="clear" w:color="auto" w:fill="auto"/>
            <w:tcMar>
              <w:left w:w="0" w:type="dxa"/>
              <w:right w:w="0" w:type="dxa"/>
            </w:tcMar>
            <w:vAlign w:val="center"/>
          </w:tcPr>
          <w:p>
            <w:pPr>
              <w:pStyle w:val="26"/>
              <w:adjustRightInd w:val="0"/>
              <w:snapToGrid w:val="0"/>
              <w:spacing w:beforeLines="0" w:after="0" w:line="560" w:lineRule="exact"/>
              <w:ind w:firstLine="0"/>
              <w:jc w:val="center"/>
              <w:rPr>
                <w:rFonts w:ascii="Times New Roman" w:hAnsi="Times New Roman" w:cs="Times New Roman"/>
                <w:b/>
                <w:color w:val="auto"/>
                <w:sz w:val="24"/>
              </w:rPr>
            </w:pPr>
            <w:r>
              <w:rPr>
                <w:rFonts w:ascii="Times New Roman" w:hAnsi="Times New Roman" w:cs="Times New Roman"/>
                <w:b/>
                <w:color w:val="auto"/>
                <w:sz w:val="24"/>
              </w:rPr>
              <w:t>禁养区面积（平方公里）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2" w:type="dxa"/>
            <w:tcBorders>
              <w:bottom w:val="single" w:color="auto" w:sz="4" w:space="0"/>
              <w:right w:val="single" w:color="auto" w:sz="4" w:space="0"/>
            </w:tcBorders>
            <w:shd w:val="clear" w:color="auto" w:fill="auto"/>
            <w:tcMar>
              <w:left w:w="0" w:type="dxa"/>
              <w:right w:w="0" w:type="dxa"/>
            </w:tcMar>
            <w:vAlign w:val="center"/>
          </w:tcPr>
          <w:p>
            <w:pPr>
              <w:pStyle w:val="26"/>
              <w:adjustRightInd w:val="0"/>
              <w:snapToGrid w:val="0"/>
              <w:spacing w:beforeLines="0" w:after="0" w:line="560" w:lineRule="exact"/>
              <w:ind w:firstLine="0"/>
              <w:jc w:val="center"/>
              <w:rPr>
                <w:rFonts w:ascii="Times New Roman" w:hAnsi="Times New Roman" w:cs="Times New Roman"/>
                <w:color w:val="auto"/>
                <w:sz w:val="24"/>
              </w:rPr>
            </w:pPr>
            <w:r>
              <w:rPr>
                <w:rFonts w:ascii="Times New Roman" w:hAnsi="Times New Roman" w:cs="Times New Roman"/>
                <w:color w:val="auto"/>
                <w:sz w:val="24"/>
              </w:rPr>
              <w:t>jy01-01</w:t>
            </w:r>
          </w:p>
        </w:tc>
        <w:tc>
          <w:tcPr>
            <w:tcW w:w="4962" w:type="dxa"/>
            <w:tcBorders>
              <w:left w:val="single" w:color="auto" w:sz="4" w:space="0"/>
              <w:bottom w:val="single" w:color="auto" w:sz="4" w:space="0"/>
            </w:tcBorders>
            <w:shd w:val="clear" w:color="auto" w:fill="auto"/>
            <w:tcMar>
              <w:left w:w="0" w:type="dxa"/>
              <w:right w:w="0" w:type="dxa"/>
            </w:tcMar>
            <w:vAlign w:val="center"/>
          </w:tcPr>
          <w:p>
            <w:pPr>
              <w:pStyle w:val="26"/>
              <w:adjustRightInd w:val="0"/>
              <w:snapToGrid w:val="0"/>
              <w:spacing w:beforeLines="0" w:after="0" w:line="560" w:lineRule="exact"/>
              <w:ind w:firstLine="0"/>
              <w:rPr>
                <w:rFonts w:ascii="Times New Roman" w:hAnsi="Times New Roman" w:cs="Times New Roman"/>
                <w:color w:val="auto"/>
                <w:sz w:val="24"/>
              </w:rPr>
            </w:pPr>
            <w:r>
              <w:rPr>
                <w:rFonts w:ascii="Times New Roman" w:hAnsi="Times New Roman" w:cs="Times New Roman"/>
                <w:color w:val="auto"/>
                <w:sz w:val="24"/>
              </w:rPr>
              <w:t>梅溪瓯江源头水源保护区</w:t>
            </w:r>
          </w:p>
        </w:tc>
        <w:tc>
          <w:tcPr>
            <w:tcW w:w="1417" w:type="dxa"/>
            <w:vMerge w:val="restart"/>
            <w:shd w:val="clear" w:color="auto" w:fill="auto"/>
            <w:tcMar>
              <w:left w:w="0" w:type="dxa"/>
              <w:right w:w="0" w:type="dxa"/>
            </w:tcMar>
            <w:vAlign w:val="center"/>
          </w:tcPr>
          <w:p>
            <w:pPr>
              <w:pStyle w:val="26"/>
              <w:adjustRightInd w:val="0"/>
              <w:snapToGrid w:val="0"/>
              <w:spacing w:beforeLines="0" w:after="0" w:line="560" w:lineRule="exact"/>
              <w:ind w:firstLine="0"/>
              <w:jc w:val="center"/>
              <w:rPr>
                <w:rFonts w:ascii="Times New Roman" w:hAnsi="Times New Roman" w:cs="Times New Roman"/>
                <w:color w:val="auto"/>
                <w:sz w:val="24"/>
              </w:rPr>
            </w:pPr>
            <w:r>
              <w:rPr>
                <w:rFonts w:ascii="Times New Roman" w:hAnsi="Times New Roman" w:cs="Times New Roman"/>
                <w:color w:val="auto"/>
                <w:sz w:val="24"/>
              </w:rPr>
              <w:t>《中华人民共和国畜牧法》、《畜禽养殖场污染防治条例》、《浙江省饮用水水源保护区条例》</w:t>
            </w:r>
          </w:p>
        </w:tc>
        <w:tc>
          <w:tcPr>
            <w:tcW w:w="4961" w:type="dxa"/>
            <w:tcBorders>
              <w:bottom w:val="single" w:color="auto" w:sz="4" w:space="0"/>
            </w:tcBorders>
            <w:shd w:val="clear" w:color="auto" w:fill="auto"/>
            <w:tcMar>
              <w:left w:w="0" w:type="dxa"/>
              <w:right w:w="0" w:type="dxa"/>
            </w:tcMar>
            <w:vAlign w:val="center"/>
          </w:tcPr>
          <w:p>
            <w:pPr>
              <w:pStyle w:val="26"/>
              <w:adjustRightInd w:val="0"/>
              <w:snapToGrid w:val="0"/>
              <w:spacing w:beforeLines="0" w:after="0" w:line="560" w:lineRule="exact"/>
              <w:ind w:firstLine="0"/>
              <w:rPr>
                <w:rFonts w:ascii="Times New Roman" w:hAnsi="Times New Roman" w:cs="Times New Roman"/>
                <w:color w:val="auto"/>
                <w:sz w:val="24"/>
              </w:rPr>
            </w:pPr>
            <w:r>
              <w:rPr>
                <w:rFonts w:ascii="Times New Roman" w:hAnsi="Times New Roman" w:cs="Times New Roman"/>
                <w:color w:val="auto"/>
                <w:sz w:val="24"/>
              </w:rPr>
              <w:t>梅溪瓯江源头水保护区</w:t>
            </w:r>
          </w:p>
        </w:tc>
        <w:tc>
          <w:tcPr>
            <w:tcW w:w="1512" w:type="dxa"/>
            <w:tcBorders>
              <w:bottom w:val="single" w:color="auto" w:sz="4" w:space="0"/>
            </w:tcBorders>
            <w:shd w:val="clear" w:color="auto" w:fill="auto"/>
            <w:tcMar>
              <w:left w:w="0" w:type="dxa"/>
              <w:right w:w="0" w:type="dxa"/>
            </w:tcMar>
            <w:vAlign w:val="center"/>
          </w:tcPr>
          <w:p>
            <w:pPr>
              <w:pStyle w:val="26"/>
              <w:adjustRightInd w:val="0"/>
              <w:snapToGrid w:val="0"/>
              <w:spacing w:beforeLines="0" w:after="0" w:line="560" w:lineRule="exact"/>
              <w:ind w:firstLine="0"/>
              <w:jc w:val="center"/>
              <w:rPr>
                <w:rFonts w:ascii="Times New Roman" w:hAnsi="Times New Roman" w:cs="Times New Roman"/>
                <w:color w:val="auto"/>
                <w:sz w:val="24"/>
              </w:rPr>
            </w:pPr>
            <w:r>
              <w:rPr>
                <w:rFonts w:ascii="Times New Roman" w:hAnsi="Times New Roman" w:cs="Times New Roman"/>
                <w:color w:val="auto"/>
                <w:sz w:val="24"/>
              </w:rPr>
              <w:t>25.66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162" w:type="dxa"/>
            <w:tcBorders>
              <w:top w:val="single" w:color="auto" w:sz="4" w:space="0"/>
              <w:bottom w:val="single" w:color="auto" w:sz="4" w:space="0"/>
              <w:right w:val="single" w:color="auto" w:sz="4" w:space="0"/>
            </w:tcBorders>
            <w:shd w:val="clear" w:color="auto" w:fill="auto"/>
            <w:tcMar>
              <w:left w:w="0" w:type="dxa"/>
              <w:right w:w="0" w:type="dxa"/>
            </w:tcMar>
            <w:vAlign w:val="center"/>
          </w:tcPr>
          <w:p>
            <w:pPr>
              <w:pStyle w:val="26"/>
              <w:adjustRightInd w:val="0"/>
              <w:snapToGrid w:val="0"/>
              <w:spacing w:beforeLines="0" w:after="0" w:line="560" w:lineRule="exact"/>
              <w:ind w:firstLine="0"/>
              <w:jc w:val="center"/>
              <w:rPr>
                <w:rFonts w:ascii="Times New Roman" w:hAnsi="Times New Roman" w:cs="Times New Roman"/>
                <w:color w:val="auto"/>
                <w:sz w:val="24"/>
              </w:rPr>
            </w:pPr>
            <w:r>
              <w:rPr>
                <w:rFonts w:ascii="Times New Roman" w:hAnsi="Times New Roman" w:cs="Times New Roman"/>
                <w:color w:val="auto"/>
                <w:sz w:val="24"/>
              </w:rPr>
              <w:t>jy01-02</w:t>
            </w:r>
          </w:p>
        </w:tc>
        <w:tc>
          <w:tcPr>
            <w:tcW w:w="4962" w:type="dxa"/>
            <w:tcBorders>
              <w:top w:val="single" w:color="auto" w:sz="4" w:space="0"/>
              <w:left w:val="single" w:color="auto" w:sz="4" w:space="0"/>
              <w:bottom w:val="single" w:color="auto" w:sz="4" w:space="0"/>
            </w:tcBorders>
            <w:shd w:val="clear" w:color="auto" w:fill="auto"/>
            <w:tcMar>
              <w:left w:w="0" w:type="dxa"/>
              <w:right w:w="0" w:type="dxa"/>
            </w:tcMar>
            <w:vAlign w:val="center"/>
          </w:tcPr>
          <w:p>
            <w:pPr>
              <w:pStyle w:val="26"/>
              <w:adjustRightInd w:val="0"/>
              <w:snapToGrid w:val="0"/>
              <w:spacing w:beforeLines="0" w:after="0" w:line="560" w:lineRule="exact"/>
              <w:ind w:firstLine="0"/>
              <w:rPr>
                <w:rFonts w:ascii="Times New Roman" w:hAnsi="Times New Roman" w:cs="Times New Roman"/>
                <w:color w:val="auto"/>
                <w:sz w:val="24"/>
              </w:rPr>
            </w:pPr>
            <w:r>
              <w:rPr>
                <w:rFonts w:ascii="Times New Roman" w:hAnsi="Times New Roman" w:cs="Times New Roman"/>
                <w:color w:val="auto"/>
                <w:sz w:val="24"/>
              </w:rPr>
              <w:t>南大洋饮用水水源保护区</w:t>
            </w:r>
          </w:p>
        </w:tc>
        <w:tc>
          <w:tcPr>
            <w:tcW w:w="1417" w:type="dxa"/>
            <w:vMerge w:val="continue"/>
            <w:shd w:val="clear" w:color="auto" w:fill="auto"/>
            <w:tcMar>
              <w:left w:w="0" w:type="dxa"/>
              <w:right w:w="0" w:type="dxa"/>
            </w:tcMar>
            <w:vAlign w:val="center"/>
          </w:tcPr>
          <w:p>
            <w:pPr>
              <w:pStyle w:val="26"/>
              <w:adjustRightInd w:val="0"/>
              <w:snapToGrid w:val="0"/>
              <w:spacing w:beforeLines="0" w:after="0" w:line="560" w:lineRule="exact"/>
              <w:ind w:firstLine="0"/>
              <w:jc w:val="center"/>
              <w:rPr>
                <w:rFonts w:ascii="Times New Roman" w:hAnsi="Times New Roman" w:cs="Times New Roman"/>
                <w:color w:val="auto"/>
                <w:sz w:val="24"/>
              </w:rPr>
            </w:pPr>
          </w:p>
        </w:tc>
        <w:tc>
          <w:tcPr>
            <w:tcW w:w="4961" w:type="dxa"/>
            <w:tcBorders>
              <w:top w:val="single" w:color="auto" w:sz="4" w:space="0"/>
              <w:bottom w:val="single" w:color="auto" w:sz="4" w:space="0"/>
            </w:tcBorders>
            <w:shd w:val="clear" w:color="auto" w:fill="auto"/>
            <w:tcMar>
              <w:left w:w="0" w:type="dxa"/>
              <w:right w:w="0" w:type="dxa"/>
            </w:tcMar>
            <w:vAlign w:val="center"/>
          </w:tcPr>
          <w:p>
            <w:pPr>
              <w:pStyle w:val="26"/>
              <w:adjustRightInd w:val="0"/>
              <w:snapToGrid w:val="0"/>
              <w:spacing w:beforeLines="0" w:after="0" w:line="560" w:lineRule="exact"/>
              <w:ind w:firstLine="0"/>
              <w:rPr>
                <w:rFonts w:ascii="Times New Roman" w:hAnsi="Times New Roman" w:cs="Times New Roman"/>
                <w:color w:val="auto"/>
                <w:sz w:val="24"/>
              </w:rPr>
            </w:pPr>
            <w:r>
              <w:rPr>
                <w:rFonts w:ascii="Times New Roman" w:hAnsi="Times New Roman" w:cs="Times New Roman"/>
                <w:color w:val="auto"/>
                <w:sz w:val="24"/>
              </w:rPr>
              <w:t>南大洋饮用水水源保护区</w:t>
            </w:r>
          </w:p>
        </w:tc>
        <w:tc>
          <w:tcPr>
            <w:tcW w:w="1512" w:type="dxa"/>
            <w:tcBorders>
              <w:top w:val="single" w:color="auto" w:sz="4" w:space="0"/>
              <w:bottom w:val="single" w:color="auto" w:sz="4" w:space="0"/>
            </w:tcBorders>
            <w:shd w:val="clear" w:color="auto" w:fill="auto"/>
            <w:tcMar>
              <w:left w:w="0" w:type="dxa"/>
              <w:right w:w="0" w:type="dxa"/>
            </w:tcMar>
            <w:vAlign w:val="center"/>
          </w:tcPr>
          <w:p>
            <w:pPr>
              <w:pStyle w:val="26"/>
              <w:adjustRightInd w:val="0"/>
              <w:snapToGrid w:val="0"/>
              <w:spacing w:beforeLines="0" w:after="0" w:line="560" w:lineRule="exact"/>
              <w:ind w:firstLine="0"/>
              <w:jc w:val="center"/>
              <w:rPr>
                <w:rFonts w:ascii="Times New Roman" w:hAnsi="Times New Roman" w:cs="Times New Roman"/>
                <w:color w:val="auto"/>
                <w:sz w:val="24"/>
              </w:rPr>
            </w:pPr>
            <w:r>
              <w:rPr>
                <w:rFonts w:ascii="Times New Roman" w:hAnsi="Times New Roman" w:cs="Times New Roman"/>
                <w:color w:val="auto"/>
                <w:sz w:val="24"/>
              </w:rPr>
              <w:t>4.51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2" w:type="dxa"/>
            <w:tcBorders>
              <w:top w:val="single" w:color="auto" w:sz="4" w:space="0"/>
              <w:bottom w:val="single" w:color="auto" w:sz="4" w:space="0"/>
              <w:right w:val="single" w:color="auto" w:sz="4" w:space="0"/>
            </w:tcBorders>
            <w:shd w:val="clear" w:color="auto" w:fill="auto"/>
            <w:tcMar>
              <w:left w:w="0" w:type="dxa"/>
              <w:right w:w="0" w:type="dxa"/>
            </w:tcMar>
            <w:vAlign w:val="center"/>
          </w:tcPr>
          <w:p>
            <w:pPr>
              <w:pStyle w:val="26"/>
              <w:adjustRightInd w:val="0"/>
              <w:snapToGrid w:val="0"/>
              <w:spacing w:beforeLines="0" w:after="0" w:line="560" w:lineRule="exact"/>
              <w:ind w:firstLine="0"/>
              <w:jc w:val="center"/>
              <w:rPr>
                <w:rFonts w:ascii="Times New Roman" w:hAnsi="Times New Roman" w:cs="Times New Roman"/>
                <w:color w:val="auto"/>
                <w:sz w:val="24"/>
              </w:rPr>
            </w:pPr>
            <w:r>
              <w:rPr>
                <w:rFonts w:ascii="Times New Roman" w:hAnsi="Times New Roman" w:cs="Times New Roman"/>
                <w:color w:val="auto"/>
                <w:sz w:val="24"/>
              </w:rPr>
              <w:t>jy01-03</w:t>
            </w:r>
          </w:p>
        </w:tc>
        <w:tc>
          <w:tcPr>
            <w:tcW w:w="4962" w:type="dxa"/>
            <w:tcBorders>
              <w:top w:val="single" w:color="auto" w:sz="4" w:space="0"/>
              <w:left w:val="single" w:color="auto" w:sz="4" w:space="0"/>
              <w:bottom w:val="single" w:color="auto" w:sz="4" w:space="0"/>
            </w:tcBorders>
            <w:shd w:val="clear" w:color="auto" w:fill="auto"/>
            <w:tcMar>
              <w:left w:w="0" w:type="dxa"/>
              <w:right w:w="0" w:type="dxa"/>
            </w:tcMar>
            <w:vAlign w:val="center"/>
          </w:tcPr>
          <w:p>
            <w:pPr>
              <w:pStyle w:val="26"/>
              <w:adjustRightInd w:val="0"/>
              <w:snapToGrid w:val="0"/>
              <w:spacing w:beforeLines="0" w:after="0" w:line="560" w:lineRule="exact"/>
              <w:ind w:firstLine="0"/>
              <w:rPr>
                <w:rFonts w:ascii="Times New Roman" w:hAnsi="Times New Roman" w:cs="Times New Roman"/>
                <w:color w:val="auto"/>
                <w:sz w:val="24"/>
              </w:rPr>
            </w:pPr>
            <w:r>
              <w:rPr>
                <w:rFonts w:ascii="Times New Roman" w:hAnsi="Times New Roman" w:cs="Times New Roman"/>
                <w:color w:val="auto"/>
                <w:sz w:val="24"/>
              </w:rPr>
              <w:t>岩樟水库饮用水水源保护区</w:t>
            </w:r>
          </w:p>
        </w:tc>
        <w:tc>
          <w:tcPr>
            <w:tcW w:w="1417" w:type="dxa"/>
            <w:vMerge w:val="continue"/>
            <w:shd w:val="clear" w:color="auto" w:fill="auto"/>
            <w:tcMar>
              <w:left w:w="0" w:type="dxa"/>
              <w:right w:w="0" w:type="dxa"/>
            </w:tcMar>
            <w:vAlign w:val="center"/>
          </w:tcPr>
          <w:p>
            <w:pPr>
              <w:pStyle w:val="26"/>
              <w:adjustRightInd w:val="0"/>
              <w:snapToGrid w:val="0"/>
              <w:spacing w:beforeLines="0" w:after="0" w:line="560" w:lineRule="exact"/>
              <w:ind w:firstLine="0"/>
              <w:jc w:val="center"/>
              <w:rPr>
                <w:rFonts w:ascii="Times New Roman" w:hAnsi="Times New Roman" w:cs="Times New Roman"/>
                <w:color w:val="auto"/>
                <w:sz w:val="24"/>
              </w:rPr>
            </w:pPr>
          </w:p>
        </w:tc>
        <w:tc>
          <w:tcPr>
            <w:tcW w:w="4961" w:type="dxa"/>
            <w:tcBorders>
              <w:top w:val="single" w:color="auto" w:sz="4" w:space="0"/>
              <w:bottom w:val="single" w:color="auto" w:sz="4" w:space="0"/>
            </w:tcBorders>
            <w:shd w:val="clear" w:color="auto" w:fill="auto"/>
            <w:tcMar>
              <w:left w:w="0" w:type="dxa"/>
              <w:right w:w="0" w:type="dxa"/>
            </w:tcMar>
            <w:vAlign w:val="center"/>
          </w:tcPr>
          <w:p>
            <w:pPr>
              <w:pStyle w:val="26"/>
              <w:adjustRightInd w:val="0"/>
              <w:snapToGrid w:val="0"/>
              <w:spacing w:beforeLines="0" w:after="0" w:line="560" w:lineRule="exact"/>
              <w:ind w:firstLine="0"/>
              <w:rPr>
                <w:rFonts w:ascii="Times New Roman" w:hAnsi="Times New Roman" w:cs="Times New Roman"/>
                <w:color w:val="auto"/>
                <w:sz w:val="24"/>
              </w:rPr>
            </w:pPr>
            <w:r>
              <w:rPr>
                <w:rFonts w:ascii="Times New Roman" w:hAnsi="Times New Roman" w:cs="Times New Roman"/>
                <w:color w:val="auto"/>
                <w:sz w:val="24"/>
              </w:rPr>
              <w:t>岩樟水库饮用水源保护区</w:t>
            </w:r>
          </w:p>
        </w:tc>
        <w:tc>
          <w:tcPr>
            <w:tcW w:w="1512" w:type="dxa"/>
            <w:tcBorders>
              <w:top w:val="single" w:color="auto" w:sz="4" w:space="0"/>
              <w:bottom w:val="single" w:color="auto" w:sz="4" w:space="0"/>
            </w:tcBorders>
            <w:shd w:val="clear" w:color="auto" w:fill="auto"/>
            <w:tcMar>
              <w:left w:w="0" w:type="dxa"/>
              <w:right w:w="0" w:type="dxa"/>
            </w:tcMar>
            <w:vAlign w:val="center"/>
          </w:tcPr>
          <w:p>
            <w:pPr>
              <w:pStyle w:val="26"/>
              <w:adjustRightInd w:val="0"/>
              <w:snapToGrid w:val="0"/>
              <w:spacing w:beforeLines="0" w:after="0" w:line="560" w:lineRule="exact"/>
              <w:ind w:firstLine="0"/>
              <w:jc w:val="center"/>
              <w:rPr>
                <w:rFonts w:ascii="Times New Roman" w:hAnsi="Times New Roman" w:cs="Times New Roman"/>
                <w:color w:val="auto"/>
                <w:sz w:val="24"/>
              </w:rPr>
            </w:pPr>
            <w:r>
              <w:rPr>
                <w:rFonts w:ascii="Times New Roman" w:hAnsi="Times New Roman" w:cs="Times New Roman"/>
                <w:color w:val="auto"/>
                <w:sz w:val="24"/>
              </w:rPr>
              <w:t>81.95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2" w:type="dxa"/>
            <w:tcBorders>
              <w:top w:val="single" w:color="auto" w:sz="4" w:space="0"/>
              <w:bottom w:val="single" w:color="auto" w:sz="4" w:space="0"/>
            </w:tcBorders>
            <w:shd w:val="clear" w:color="auto" w:fill="auto"/>
            <w:tcMar>
              <w:left w:w="0" w:type="dxa"/>
              <w:right w:w="0" w:type="dxa"/>
            </w:tcMar>
            <w:vAlign w:val="center"/>
          </w:tcPr>
          <w:p>
            <w:pPr>
              <w:pStyle w:val="26"/>
              <w:adjustRightInd w:val="0"/>
              <w:snapToGrid w:val="0"/>
              <w:spacing w:beforeLines="0" w:after="0" w:line="560" w:lineRule="exact"/>
              <w:ind w:firstLine="0"/>
              <w:jc w:val="center"/>
              <w:rPr>
                <w:rFonts w:ascii="Times New Roman" w:hAnsi="Times New Roman" w:cs="Times New Roman"/>
                <w:color w:val="auto"/>
                <w:sz w:val="24"/>
              </w:rPr>
            </w:pPr>
            <w:r>
              <w:rPr>
                <w:rFonts w:ascii="Times New Roman" w:hAnsi="Times New Roman" w:cs="Times New Roman"/>
                <w:color w:val="auto"/>
                <w:sz w:val="24"/>
              </w:rPr>
              <w:t>jy01-04</w:t>
            </w:r>
          </w:p>
        </w:tc>
        <w:tc>
          <w:tcPr>
            <w:tcW w:w="4962" w:type="dxa"/>
            <w:tcBorders>
              <w:top w:val="single" w:color="auto" w:sz="4" w:space="0"/>
              <w:bottom w:val="single" w:color="auto" w:sz="4" w:space="0"/>
            </w:tcBorders>
            <w:shd w:val="clear" w:color="auto" w:fill="auto"/>
            <w:tcMar>
              <w:left w:w="0" w:type="dxa"/>
              <w:right w:w="0" w:type="dxa"/>
            </w:tcMar>
            <w:vAlign w:val="center"/>
          </w:tcPr>
          <w:p>
            <w:pPr>
              <w:pStyle w:val="26"/>
              <w:adjustRightInd w:val="0"/>
              <w:snapToGrid w:val="0"/>
              <w:spacing w:beforeLines="0" w:after="0" w:line="560" w:lineRule="exact"/>
              <w:ind w:firstLine="0"/>
              <w:rPr>
                <w:rFonts w:ascii="Times New Roman" w:hAnsi="Times New Roman" w:cs="Times New Roman"/>
                <w:color w:val="auto"/>
                <w:sz w:val="24"/>
              </w:rPr>
            </w:pPr>
            <w:r>
              <w:rPr>
                <w:rFonts w:ascii="Times New Roman" w:hAnsi="Times New Roman" w:cs="Times New Roman"/>
                <w:color w:val="auto"/>
                <w:sz w:val="24"/>
              </w:rPr>
              <w:t>紧水滩水库饮用水水源准保护区</w:t>
            </w:r>
          </w:p>
        </w:tc>
        <w:tc>
          <w:tcPr>
            <w:tcW w:w="1417" w:type="dxa"/>
            <w:vMerge w:val="continue"/>
            <w:shd w:val="clear" w:color="auto" w:fill="auto"/>
            <w:tcMar>
              <w:left w:w="0" w:type="dxa"/>
              <w:right w:w="0" w:type="dxa"/>
            </w:tcMar>
            <w:vAlign w:val="center"/>
          </w:tcPr>
          <w:p>
            <w:pPr>
              <w:pStyle w:val="26"/>
              <w:adjustRightInd w:val="0"/>
              <w:snapToGrid w:val="0"/>
              <w:spacing w:beforeLines="0" w:after="0" w:line="560" w:lineRule="exact"/>
              <w:ind w:firstLine="0"/>
              <w:jc w:val="center"/>
              <w:rPr>
                <w:rFonts w:ascii="Times New Roman" w:hAnsi="Times New Roman" w:cs="Times New Roman"/>
                <w:color w:val="auto"/>
                <w:sz w:val="24"/>
              </w:rPr>
            </w:pPr>
          </w:p>
        </w:tc>
        <w:tc>
          <w:tcPr>
            <w:tcW w:w="4961" w:type="dxa"/>
            <w:tcBorders>
              <w:top w:val="single" w:color="auto" w:sz="4" w:space="0"/>
              <w:bottom w:val="single" w:color="auto" w:sz="4" w:space="0"/>
            </w:tcBorders>
            <w:shd w:val="clear" w:color="auto" w:fill="auto"/>
            <w:tcMar>
              <w:left w:w="0" w:type="dxa"/>
              <w:right w:w="0" w:type="dxa"/>
            </w:tcMar>
            <w:vAlign w:val="center"/>
          </w:tcPr>
          <w:p>
            <w:pPr>
              <w:pStyle w:val="26"/>
              <w:adjustRightInd w:val="0"/>
              <w:snapToGrid w:val="0"/>
              <w:spacing w:beforeLines="0" w:after="0" w:line="560" w:lineRule="exact"/>
              <w:ind w:firstLine="0"/>
              <w:rPr>
                <w:rFonts w:ascii="Times New Roman" w:hAnsi="Times New Roman" w:cs="Times New Roman"/>
                <w:color w:val="auto"/>
                <w:sz w:val="24"/>
              </w:rPr>
            </w:pPr>
            <w:r>
              <w:rPr>
                <w:rFonts w:ascii="Times New Roman" w:hAnsi="Times New Roman" w:cs="Times New Roman"/>
                <w:color w:val="auto"/>
                <w:sz w:val="24"/>
              </w:rPr>
              <w:t>紧水滩水库饮用水水源准保护区</w:t>
            </w:r>
          </w:p>
        </w:tc>
        <w:tc>
          <w:tcPr>
            <w:tcW w:w="1512" w:type="dxa"/>
            <w:tcBorders>
              <w:top w:val="single" w:color="auto" w:sz="4" w:space="0"/>
              <w:bottom w:val="single" w:color="auto" w:sz="4" w:space="0"/>
            </w:tcBorders>
            <w:shd w:val="clear" w:color="auto" w:fill="auto"/>
            <w:tcMar>
              <w:left w:w="0" w:type="dxa"/>
              <w:right w:w="0" w:type="dxa"/>
            </w:tcMar>
            <w:vAlign w:val="center"/>
          </w:tcPr>
          <w:p>
            <w:pPr>
              <w:pStyle w:val="26"/>
              <w:adjustRightInd w:val="0"/>
              <w:snapToGrid w:val="0"/>
              <w:spacing w:beforeLines="0" w:after="0" w:line="560" w:lineRule="exact"/>
              <w:ind w:firstLine="0"/>
              <w:jc w:val="center"/>
              <w:rPr>
                <w:rFonts w:ascii="Times New Roman" w:hAnsi="Times New Roman" w:cs="Times New Roman"/>
                <w:color w:val="auto"/>
                <w:sz w:val="24"/>
              </w:rPr>
            </w:pPr>
            <w:r>
              <w:rPr>
                <w:rFonts w:ascii="Times New Roman" w:hAnsi="Times New Roman" w:cs="Times New Roman"/>
                <w:color w:val="auto"/>
                <w:sz w:val="24"/>
              </w:rPr>
              <w:t>53.48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162" w:type="dxa"/>
            <w:tcBorders>
              <w:top w:val="single" w:color="auto" w:sz="4" w:space="0"/>
            </w:tcBorders>
            <w:shd w:val="clear" w:color="auto" w:fill="auto"/>
            <w:tcMar>
              <w:left w:w="0" w:type="dxa"/>
              <w:right w:w="0" w:type="dxa"/>
            </w:tcMar>
            <w:vAlign w:val="center"/>
          </w:tcPr>
          <w:p>
            <w:pPr>
              <w:pStyle w:val="26"/>
              <w:adjustRightInd w:val="0"/>
              <w:snapToGrid w:val="0"/>
              <w:spacing w:beforeLines="0" w:after="0" w:line="560" w:lineRule="exact"/>
              <w:ind w:firstLine="0"/>
              <w:jc w:val="center"/>
              <w:rPr>
                <w:rFonts w:ascii="Times New Roman" w:hAnsi="Times New Roman" w:cs="Times New Roman"/>
                <w:color w:val="auto"/>
                <w:sz w:val="24"/>
              </w:rPr>
            </w:pPr>
            <w:r>
              <w:rPr>
                <w:rFonts w:ascii="Times New Roman" w:hAnsi="Times New Roman" w:cs="Times New Roman"/>
                <w:color w:val="auto"/>
                <w:sz w:val="24"/>
              </w:rPr>
              <w:t>jy01-05</w:t>
            </w:r>
          </w:p>
        </w:tc>
        <w:tc>
          <w:tcPr>
            <w:tcW w:w="4962" w:type="dxa"/>
            <w:tcBorders>
              <w:top w:val="single" w:color="auto" w:sz="4" w:space="0"/>
            </w:tcBorders>
            <w:shd w:val="clear" w:color="auto" w:fill="auto"/>
            <w:tcMar>
              <w:left w:w="0" w:type="dxa"/>
              <w:right w:w="0" w:type="dxa"/>
            </w:tcMar>
            <w:vAlign w:val="center"/>
          </w:tcPr>
          <w:p>
            <w:pPr>
              <w:pStyle w:val="26"/>
              <w:adjustRightInd w:val="0"/>
              <w:snapToGrid w:val="0"/>
              <w:spacing w:beforeLines="0" w:after="0" w:line="560" w:lineRule="exact"/>
              <w:ind w:firstLine="0"/>
              <w:rPr>
                <w:rFonts w:ascii="Times New Roman" w:hAnsi="Times New Roman" w:cs="Times New Roman"/>
                <w:color w:val="auto"/>
                <w:sz w:val="24"/>
              </w:rPr>
            </w:pPr>
            <w:r>
              <w:rPr>
                <w:rFonts w:ascii="Times New Roman" w:hAnsi="Times New Roman" w:cs="Times New Roman"/>
                <w:color w:val="auto"/>
                <w:sz w:val="24"/>
              </w:rPr>
              <w:t>龙渊街道松干溪农村饮用水水源保护区</w:t>
            </w:r>
          </w:p>
        </w:tc>
        <w:tc>
          <w:tcPr>
            <w:tcW w:w="1417" w:type="dxa"/>
            <w:vMerge w:val="continue"/>
            <w:shd w:val="clear" w:color="auto" w:fill="auto"/>
            <w:tcMar>
              <w:left w:w="0" w:type="dxa"/>
              <w:right w:w="0" w:type="dxa"/>
            </w:tcMar>
            <w:vAlign w:val="center"/>
          </w:tcPr>
          <w:p>
            <w:pPr>
              <w:pStyle w:val="26"/>
              <w:adjustRightInd w:val="0"/>
              <w:snapToGrid w:val="0"/>
              <w:spacing w:beforeLines="0" w:after="0" w:line="560" w:lineRule="exact"/>
              <w:ind w:firstLine="0"/>
              <w:jc w:val="center"/>
              <w:rPr>
                <w:rFonts w:ascii="Times New Roman" w:hAnsi="Times New Roman" w:cs="Times New Roman"/>
                <w:color w:val="auto"/>
                <w:sz w:val="24"/>
              </w:rPr>
            </w:pPr>
          </w:p>
        </w:tc>
        <w:tc>
          <w:tcPr>
            <w:tcW w:w="4961" w:type="dxa"/>
            <w:tcBorders>
              <w:top w:val="single" w:color="auto" w:sz="4" w:space="0"/>
            </w:tcBorders>
            <w:shd w:val="clear" w:color="auto" w:fill="auto"/>
            <w:tcMar>
              <w:left w:w="0" w:type="dxa"/>
              <w:right w:w="0" w:type="dxa"/>
            </w:tcMar>
            <w:vAlign w:val="center"/>
          </w:tcPr>
          <w:p>
            <w:pPr>
              <w:pStyle w:val="26"/>
              <w:adjustRightInd w:val="0"/>
              <w:snapToGrid w:val="0"/>
              <w:spacing w:beforeLines="0" w:after="0" w:line="560" w:lineRule="exact"/>
              <w:ind w:firstLine="0"/>
              <w:rPr>
                <w:rFonts w:ascii="Times New Roman" w:hAnsi="Times New Roman" w:cs="Times New Roman"/>
                <w:color w:val="auto"/>
                <w:sz w:val="24"/>
              </w:rPr>
            </w:pPr>
            <w:r>
              <w:rPr>
                <w:rFonts w:ascii="Times New Roman" w:hAnsi="Times New Roman" w:cs="Times New Roman"/>
                <w:color w:val="auto"/>
                <w:sz w:val="24"/>
              </w:rPr>
              <w:t>龙渊街道松干溪农村饮用水水源保护区</w:t>
            </w:r>
          </w:p>
        </w:tc>
        <w:tc>
          <w:tcPr>
            <w:tcW w:w="1512" w:type="dxa"/>
            <w:tcBorders>
              <w:top w:val="single" w:color="auto" w:sz="4" w:space="0"/>
            </w:tcBorders>
            <w:shd w:val="clear" w:color="auto" w:fill="auto"/>
            <w:tcMar>
              <w:left w:w="0" w:type="dxa"/>
              <w:right w:w="0" w:type="dxa"/>
            </w:tcMar>
            <w:vAlign w:val="center"/>
          </w:tcPr>
          <w:p>
            <w:pPr>
              <w:pStyle w:val="26"/>
              <w:adjustRightInd w:val="0"/>
              <w:snapToGrid w:val="0"/>
              <w:spacing w:beforeLines="0" w:after="0" w:line="560" w:lineRule="exact"/>
              <w:ind w:firstLine="0"/>
              <w:jc w:val="center"/>
              <w:rPr>
                <w:rFonts w:ascii="Times New Roman" w:hAnsi="Times New Roman" w:cs="Times New Roman"/>
                <w:color w:val="auto"/>
                <w:sz w:val="24"/>
              </w:rPr>
            </w:pPr>
            <w:r>
              <w:rPr>
                <w:rFonts w:ascii="Times New Roman" w:hAnsi="Times New Roman" w:cs="Times New Roman"/>
                <w:color w:val="auto"/>
                <w:sz w:val="24"/>
              </w:rPr>
              <w:t>11.53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2" w:type="dxa"/>
            <w:shd w:val="clear" w:color="auto" w:fill="auto"/>
            <w:tcMar>
              <w:left w:w="0" w:type="dxa"/>
              <w:right w:w="0" w:type="dxa"/>
            </w:tcMar>
            <w:vAlign w:val="center"/>
          </w:tcPr>
          <w:p>
            <w:pPr>
              <w:pStyle w:val="26"/>
              <w:adjustRightInd w:val="0"/>
              <w:snapToGrid w:val="0"/>
              <w:spacing w:beforeLines="0" w:after="0" w:line="560" w:lineRule="exact"/>
              <w:ind w:firstLine="0"/>
              <w:jc w:val="center"/>
              <w:rPr>
                <w:rFonts w:ascii="Times New Roman" w:hAnsi="Times New Roman" w:cs="Times New Roman"/>
                <w:color w:val="auto"/>
                <w:sz w:val="24"/>
              </w:rPr>
            </w:pPr>
            <w:r>
              <w:rPr>
                <w:rFonts w:ascii="Times New Roman" w:hAnsi="Times New Roman" w:cs="Times New Roman"/>
                <w:color w:val="auto"/>
                <w:sz w:val="24"/>
              </w:rPr>
              <w:t>jy01-06</w:t>
            </w:r>
          </w:p>
        </w:tc>
        <w:tc>
          <w:tcPr>
            <w:tcW w:w="4962" w:type="dxa"/>
            <w:shd w:val="clear" w:color="auto" w:fill="auto"/>
            <w:tcMar>
              <w:left w:w="0" w:type="dxa"/>
              <w:right w:w="0" w:type="dxa"/>
            </w:tcMar>
            <w:vAlign w:val="center"/>
          </w:tcPr>
          <w:p>
            <w:pPr>
              <w:pStyle w:val="26"/>
              <w:adjustRightInd w:val="0"/>
              <w:snapToGrid w:val="0"/>
              <w:spacing w:beforeLines="0" w:after="0" w:line="560" w:lineRule="exact"/>
              <w:ind w:firstLine="0"/>
              <w:rPr>
                <w:rFonts w:ascii="Times New Roman" w:hAnsi="Times New Roman" w:cs="Times New Roman"/>
                <w:color w:val="auto"/>
                <w:sz w:val="24"/>
              </w:rPr>
            </w:pPr>
            <w:r>
              <w:rPr>
                <w:rFonts w:ascii="Times New Roman" w:hAnsi="Times New Roman" w:cs="Times New Roman"/>
                <w:color w:val="auto"/>
                <w:sz w:val="24"/>
              </w:rPr>
              <w:t>龙渊街道坑甲儿山溪水农村饮用水水源保护区</w:t>
            </w:r>
          </w:p>
        </w:tc>
        <w:tc>
          <w:tcPr>
            <w:tcW w:w="1417" w:type="dxa"/>
            <w:vMerge w:val="continue"/>
            <w:shd w:val="clear" w:color="auto" w:fill="auto"/>
            <w:tcMar>
              <w:left w:w="0" w:type="dxa"/>
              <w:right w:w="0" w:type="dxa"/>
            </w:tcMar>
            <w:vAlign w:val="center"/>
          </w:tcPr>
          <w:p>
            <w:pPr>
              <w:pStyle w:val="26"/>
              <w:adjustRightInd w:val="0"/>
              <w:snapToGrid w:val="0"/>
              <w:spacing w:beforeLines="0" w:after="0" w:line="560" w:lineRule="exact"/>
              <w:ind w:firstLine="0"/>
              <w:jc w:val="center"/>
              <w:rPr>
                <w:rFonts w:ascii="Times New Roman" w:hAnsi="Times New Roman" w:cs="Times New Roman"/>
                <w:color w:val="auto"/>
                <w:sz w:val="24"/>
              </w:rPr>
            </w:pPr>
          </w:p>
        </w:tc>
        <w:tc>
          <w:tcPr>
            <w:tcW w:w="4961" w:type="dxa"/>
            <w:shd w:val="clear" w:color="auto" w:fill="auto"/>
            <w:tcMar>
              <w:left w:w="0" w:type="dxa"/>
              <w:right w:w="0" w:type="dxa"/>
            </w:tcMar>
            <w:vAlign w:val="center"/>
          </w:tcPr>
          <w:p>
            <w:pPr>
              <w:pStyle w:val="26"/>
              <w:adjustRightInd w:val="0"/>
              <w:snapToGrid w:val="0"/>
              <w:spacing w:beforeLines="0" w:after="0" w:line="560" w:lineRule="exact"/>
              <w:ind w:firstLine="0"/>
              <w:rPr>
                <w:rFonts w:ascii="Times New Roman" w:hAnsi="Times New Roman" w:cs="Times New Roman"/>
                <w:color w:val="auto"/>
                <w:sz w:val="24"/>
              </w:rPr>
            </w:pPr>
            <w:r>
              <w:rPr>
                <w:rFonts w:ascii="Times New Roman" w:hAnsi="Times New Roman" w:cs="Times New Roman"/>
                <w:color w:val="auto"/>
                <w:sz w:val="24"/>
              </w:rPr>
              <w:t>龙渊街道坑甲儿山溪水农村饮用水水源保护区</w:t>
            </w:r>
          </w:p>
        </w:tc>
        <w:tc>
          <w:tcPr>
            <w:tcW w:w="1512" w:type="dxa"/>
            <w:shd w:val="clear" w:color="auto" w:fill="auto"/>
            <w:tcMar>
              <w:left w:w="0" w:type="dxa"/>
              <w:right w:w="0" w:type="dxa"/>
            </w:tcMar>
            <w:vAlign w:val="center"/>
          </w:tcPr>
          <w:p>
            <w:pPr>
              <w:pStyle w:val="26"/>
              <w:adjustRightInd w:val="0"/>
              <w:snapToGrid w:val="0"/>
              <w:spacing w:beforeLines="0" w:after="0" w:line="560" w:lineRule="exact"/>
              <w:ind w:firstLine="0"/>
              <w:jc w:val="center"/>
              <w:rPr>
                <w:rFonts w:ascii="Times New Roman" w:hAnsi="Times New Roman" w:cs="Times New Roman"/>
                <w:color w:val="auto"/>
                <w:sz w:val="24"/>
              </w:rPr>
            </w:pPr>
            <w:r>
              <w:rPr>
                <w:rFonts w:ascii="Times New Roman" w:hAnsi="Times New Roman" w:cs="Times New Roman"/>
                <w:color w:val="auto"/>
                <w:sz w:val="24"/>
              </w:rPr>
              <w:t>0.75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2" w:type="dxa"/>
            <w:shd w:val="clear" w:color="auto" w:fill="auto"/>
            <w:tcMar>
              <w:left w:w="0" w:type="dxa"/>
              <w:right w:w="0" w:type="dxa"/>
            </w:tcMar>
            <w:vAlign w:val="center"/>
          </w:tcPr>
          <w:p>
            <w:pPr>
              <w:pStyle w:val="26"/>
              <w:adjustRightInd w:val="0"/>
              <w:snapToGrid w:val="0"/>
              <w:spacing w:beforeLines="0" w:after="0" w:line="560" w:lineRule="exact"/>
              <w:ind w:firstLine="0"/>
              <w:jc w:val="center"/>
              <w:rPr>
                <w:rFonts w:ascii="Times New Roman" w:hAnsi="Times New Roman" w:cs="Times New Roman"/>
                <w:color w:val="auto"/>
                <w:sz w:val="24"/>
              </w:rPr>
            </w:pPr>
            <w:r>
              <w:rPr>
                <w:rFonts w:ascii="Times New Roman" w:hAnsi="Times New Roman" w:cs="Times New Roman"/>
                <w:color w:val="auto"/>
                <w:sz w:val="24"/>
              </w:rPr>
              <w:t>jy01-07</w:t>
            </w:r>
          </w:p>
        </w:tc>
        <w:tc>
          <w:tcPr>
            <w:tcW w:w="4962" w:type="dxa"/>
            <w:shd w:val="clear" w:color="auto" w:fill="auto"/>
            <w:tcMar>
              <w:left w:w="0" w:type="dxa"/>
              <w:right w:w="0" w:type="dxa"/>
            </w:tcMar>
            <w:vAlign w:val="center"/>
          </w:tcPr>
          <w:p>
            <w:pPr>
              <w:pStyle w:val="26"/>
              <w:adjustRightInd w:val="0"/>
              <w:snapToGrid w:val="0"/>
              <w:spacing w:beforeLines="0" w:after="0" w:line="560" w:lineRule="exact"/>
              <w:ind w:firstLine="0"/>
              <w:rPr>
                <w:rFonts w:ascii="Times New Roman" w:hAnsi="Times New Roman" w:cs="Times New Roman"/>
                <w:color w:val="auto"/>
                <w:sz w:val="24"/>
              </w:rPr>
            </w:pPr>
            <w:r>
              <w:rPr>
                <w:rFonts w:ascii="Times New Roman" w:hAnsi="Times New Roman" w:cs="Times New Roman"/>
                <w:color w:val="auto"/>
                <w:sz w:val="24"/>
              </w:rPr>
              <w:t>西街街道乌斜坑山溪水农村饮用水水源保护区</w:t>
            </w:r>
          </w:p>
        </w:tc>
        <w:tc>
          <w:tcPr>
            <w:tcW w:w="1417" w:type="dxa"/>
            <w:vMerge w:val="continue"/>
            <w:shd w:val="clear" w:color="auto" w:fill="auto"/>
            <w:tcMar>
              <w:left w:w="0" w:type="dxa"/>
              <w:right w:w="0" w:type="dxa"/>
            </w:tcMar>
            <w:vAlign w:val="center"/>
          </w:tcPr>
          <w:p>
            <w:pPr>
              <w:pStyle w:val="26"/>
              <w:adjustRightInd w:val="0"/>
              <w:snapToGrid w:val="0"/>
              <w:spacing w:beforeLines="0" w:after="0" w:line="560" w:lineRule="exact"/>
              <w:ind w:firstLine="0"/>
              <w:jc w:val="center"/>
              <w:rPr>
                <w:rFonts w:ascii="Times New Roman" w:hAnsi="Times New Roman" w:cs="Times New Roman"/>
                <w:color w:val="auto"/>
                <w:sz w:val="24"/>
              </w:rPr>
            </w:pPr>
          </w:p>
        </w:tc>
        <w:tc>
          <w:tcPr>
            <w:tcW w:w="4961" w:type="dxa"/>
            <w:shd w:val="clear" w:color="auto" w:fill="auto"/>
            <w:tcMar>
              <w:left w:w="0" w:type="dxa"/>
              <w:right w:w="0" w:type="dxa"/>
            </w:tcMar>
            <w:vAlign w:val="center"/>
          </w:tcPr>
          <w:p>
            <w:pPr>
              <w:pStyle w:val="26"/>
              <w:adjustRightInd w:val="0"/>
              <w:snapToGrid w:val="0"/>
              <w:spacing w:beforeLines="0" w:after="0" w:line="560" w:lineRule="exact"/>
              <w:ind w:firstLine="0"/>
              <w:rPr>
                <w:rFonts w:ascii="Times New Roman" w:hAnsi="Times New Roman" w:cs="Times New Roman"/>
                <w:color w:val="auto"/>
                <w:sz w:val="24"/>
              </w:rPr>
            </w:pPr>
            <w:r>
              <w:rPr>
                <w:rFonts w:ascii="Times New Roman" w:hAnsi="Times New Roman" w:cs="Times New Roman"/>
                <w:color w:val="auto"/>
                <w:sz w:val="24"/>
              </w:rPr>
              <w:t>西街街道乌斜坑山溪水农村饮用水水源保护区</w:t>
            </w:r>
          </w:p>
        </w:tc>
        <w:tc>
          <w:tcPr>
            <w:tcW w:w="1512" w:type="dxa"/>
            <w:shd w:val="clear" w:color="auto" w:fill="auto"/>
            <w:tcMar>
              <w:left w:w="0" w:type="dxa"/>
              <w:right w:w="0" w:type="dxa"/>
            </w:tcMar>
            <w:vAlign w:val="center"/>
          </w:tcPr>
          <w:p>
            <w:pPr>
              <w:pStyle w:val="26"/>
              <w:adjustRightInd w:val="0"/>
              <w:snapToGrid w:val="0"/>
              <w:spacing w:beforeLines="0" w:after="0" w:line="560" w:lineRule="exact"/>
              <w:ind w:firstLine="0"/>
              <w:jc w:val="center"/>
              <w:rPr>
                <w:rFonts w:ascii="Times New Roman" w:hAnsi="Times New Roman" w:cs="Times New Roman"/>
                <w:color w:val="auto"/>
                <w:sz w:val="24"/>
              </w:rPr>
            </w:pPr>
            <w:r>
              <w:rPr>
                <w:rFonts w:ascii="Times New Roman" w:hAnsi="Times New Roman" w:cs="Times New Roman"/>
                <w:color w:val="auto"/>
                <w:sz w:val="24"/>
              </w:rPr>
              <w:t>2.46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162" w:type="dxa"/>
            <w:shd w:val="clear" w:color="auto" w:fill="auto"/>
            <w:tcMar>
              <w:left w:w="0" w:type="dxa"/>
              <w:right w:w="0" w:type="dxa"/>
            </w:tcMar>
            <w:vAlign w:val="center"/>
          </w:tcPr>
          <w:p>
            <w:pPr>
              <w:pStyle w:val="26"/>
              <w:adjustRightInd w:val="0"/>
              <w:snapToGrid w:val="0"/>
              <w:spacing w:beforeLines="0" w:after="0" w:line="560" w:lineRule="exact"/>
              <w:ind w:firstLine="0"/>
              <w:jc w:val="center"/>
              <w:rPr>
                <w:rFonts w:ascii="Times New Roman" w:hAnsi="Times New Roman" w:cs="Times New Roman"/>
                <w:color w:val="auto"/>
                <w:sz w:val="24"/>
              </w:rPr>
            </w:pPr>
            <w:r>
              <w:rPr>
                <w:rFonts w:ascii="Times New Roman" w:hAnsi="Times New Roman" w:cs="Times New Roman"/>
                <w:color w:val="auto"/>
                <w:sz w:val="24"/>
              </w:rPr>
              <w:t>jy01-08</w:t>
            </w:r>
          </w:p>
        </w:tc>
        <w:tc>
          <w:tcPr>
            <w:tcW w:w="4962" w:type="dxa"/>
            <w:shd w:val="clear" w:color="auto" w:fill="auto"/>
            <w:tcMar>
              <w:left w:w="0" w:type="dxa"/>
              <w:right w:w="0" w:type="dxa"/>
            </w:tcMar>
            <w:vAlign w:val="center"/>
          </w:tcPr>
          <w:p>
            <w:pPr>
              <w:pStyle w:val="26"/>
              <w:adjustRightInd w:val="0"/>
              <w:snapToGrid w:val="0"/>
              <w:spacing w:beforeLines="0" w:after="0" w:line="560" w:lineRule="exact"/>
              <w:ind w:firstLine="0"/>
              <w:rPr>
                <w:rFonts w:ascii="Times New Roman" w:hAnsi="Times New Roman" w:cs="Times New Roman"/>
                <w:color w:val="auto"/>
                <w:sz w:val="24"/>
              </w:rPr>
            </w:pPr>
            <w:r>
              <w:rPr>
                <w:rFonts w:ascii="Times New Roman" w:hAnsi="Times New Roman" w:cs="Times New Roman"/>
                <w:color w:val="auto"/>
                <w:sz w:val="24"/>
              </w:rPr>
              <w:t>西街街道田源岙山塘农村饮用水水源保护区</w:t>
            </w:r>
          </w:p>
        </w:tc>
        <w:tc>
          <w:tcPr>
            <w:tcW w:w="1417" w:type="dxa"/>
            <w:vMerge w:val="continue"/>
            <w:shd w:val="clear" w:color="auto" w:fill="auto"/>
            <w:tcMar>
              <w:left w:w="0" w:type="dxa"/>
              <w:right w:w="0" w:type="dxa"/>
            </w:tcMar>
            <w:vAlign w:val="center"/>
          </w:tcPr>
          <w:p>
            <w:pPr>
              <w:pStyle w:val="26"/>
              <w:adjustRightInd w:val="0"/>
              <w:snapToGrid w:val="0"/>
              <w:spacing w:beforeLines="0" w:after="0" w:line="560" w:lineRule="exact"/>
              <w:ind w:firstLine="0"/>
              <w:jc w:val="center"/>
              <w:rPr>
                <w:rFonts w:ascii="Times New Roman" w:hAnsi="Times New Roman" w:cs="Times New Roman"/>
                <w:color w:val="auto"/>
                <w:sz w:val="24"/>
              </w:rPr>
            </w:pPr>
          </w:p>
        </w:tc>
        <w:tc>
          <w:tcPr>
            <w:tcW w:w="4961" w:type="dxa"/>
            <w:shd w:val="clear" w:color="auto" w:fill="auto"/>
            <w:tcMar>
              <w:left w:w="0" w:type="dxa"/>
              <w:right w:w="0" w:type="dxa"/>
            </w:tcMar>
            <w:vAlign w:val="center"/>
          </w:tcPr>
          <w:p>
            <w:pPr>
              <w:pStyle w:val="26"/>
              <w:adjustRightInd w:val="0"/>
              <w:snapToGrid w:val="0"/>
              <w:spacing w:beforeLines="0" w:after="0" w:line="560" w:lineRule="exact"/>
              <w:ind w:firstLine="0"/>
              <w:rPr>
                <w:rFonts w:ascii="Times New Roman" w:hAnsi="Times New Roman" w:cs="Times New Roman"/>
                <w:color w:val="auto"/>
                <w:sz w:val="24"/>
              </w:rPr>
            </w:pPr>
            <w:r>
              <w:rPr>
                <w:rFonts w:ascii="Times New Roman" w:hAnsi="Times New Roman" w:cs="Times New Roman"/>
                <w:color w:val="auto"/>
                <w:sz w:val="24"/>
              </w:rPr>
              <w:t>西街街道田源岙山塘农村饮用水水源保护区</w:t>
            </w:r>
          </w:p>
        </w:tc>
        <w:tc>
          <w:tcPr>
            <w:tcW w:w="1512" w:type="dxa"/>
            <w:shd w:val="clear" w:color="auto" w:fill="auto"/>
            <w:tcMar>
              <w:left w:w="0" w:type="dxa"/>
              <w:right w:w="0" w:type="dxa"/>
            </w:tcMar>
            <w:vAlign w:val="center"/>
          </w:tcPr>
          <w:p>
            <w:pPr>
              <w:pStyle w:val="26"/>
              <w:adjustRightInd w:val="0"/>
              <w:snapToGrid w:val="0"/>
              <w:spacing w:beforeLines="0" w:after="0" w:line="560" w:lineRule="exact"/>
              <w:ind w:firstLine="0"/>
              <w:jc w:val="center"/>
              <w:rPr>
                <w:rFonts w:ascii="Times New Roman" w:hAnsi="Times New Roman" w:cs="Times New Roman"/>
                <w:color w:val="auto"/>
                <w:sz w:val="24"/>
              </w:rPr>
            </w:pPr>
            <w:r>
              <w:rPr>
                <w:rFonts w:ascii="Times New Roman" w:hAnsi="Times New Roman" w:cs="Times New Roman"/>
                <w:color w:val="auto"/>
                <w:sz w:val="24"/>
              </w:rPr>
              <w:t>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2" w:type="dxa"/>
            <w:shd w:val="clear" w:color="auto" w:fill="auto"/>
            <w:tcMar>
              <w:left w:w="0" w:type="dxa"/>
              <w:right w:w="0" w:type="dxa"/>
            </w:tcMar>
            <w:vAlign w:val="center"/>
          </w:tcPr>
          <w:p>
            <w:pPr>
              <w:pStyle w:val="26"/>
              <w:adjustRightInd w:val="0"/>
              <w:snapToGrid w:val="0"/>
              <w:spacing w:beforeLines="0" w:after="0" w:line="560" w:lineRule="exact"/>
              <w:ind w:firstLine="0"/>
              <w:jc w:val="center"/>
              <w:rPr>
                <w:rFonts w:ascii="Times New Roman" w:hAnsi="Times New Roman" w:cs="Times New Roman"/>
                <w:color w:val="auto"/>
                <w:sz w:val="24"/>
              </w:rPr>
            </w:pPr>
            <w:r>
              <w:rPr>
                <w:rFonts w:ascii="Times New Roman" w:hAnsi="Times New Roman" w:cs="Times New Roman"/>
                <w:color w:val="auto"/>
                <w:sz w:val="24"/>
              </w:rPr>
              <w:t>jy01-09</w:t>
            </w:r>
          </w:p>
        </w:tc>
        <w:tc>
          <w:tcPr>
            <w:tcW w:w="4962" w:type="dxa"/>
            <w:shd w:val="clear" w:color="auto" w:fill="auto"/>
            <w:tcMar>
              <w:left w:w="0" w:type="dxa"/>
              <w:right w:w="0" w:type="dxa"/>
            </w:tcMar>
            <w:vAlign w:val="center"/>
          </w:tcPr>
          <w:p>
            <w:pPr>
              <w:pStyle w:val="26"/>
              <w:adjustRightInd w:val="0"/>
              <w:snapToGrid w:val="0"/>
              <w:spacing w:beforeLines="0" w:after="0" w:line="560" w:lineRule="exact"/>
              <w:ind w:firstLine="0"/>
              <w:rPr>
                <w:rFonts w:ascii="Times New Roman" w:hAnsi="Times New Roman" w:cs="Times New Roman"/>
                <w:color w:val="auto"/>
                <w:sz w:val="24"/>
              </w:rPr>
            </w:pPr>
            <w:r>
              <w:rPr>
                <w:rFonts w:ascii="Times New Roman" w:hAnsi="Times New Roman" w:cs="Times New Roman"/>
                <w:color w:val="auto"/>
                <w:sz w:val="24"/>
              </w:rPr>
              <w:t>八都镇竹垟水库农村饮用水水源保护区</w:t>
            </w:r>
          </w:p>
        </w:tc>
        <w:tc>
          <w:tcPr>
            <w:tcW w:w="1417" w:type="dxa"/>
            <w:vMerge w:val="continue"/>
            <w:shd w:val="clear" w:color="auto" w:fill="auto"/>
            <w:tcMar>
              <w:left w:w="0" w:type="dxa"/>
              <w:right w:w="0" w:type="dxa"/>
            </w:tcMar>
            <w:vAlign w:val="center"/>
          </w:tcPr>
          <w:p>
            <w:pPr>
              <w:pStyle w:val="26"/>
              <w:adjustRightInd w:val="0"/>
              <w:snapToGrid w:val="0"/>
              <w:spacing w:beforeLines="0" w:after="0" w:line="560" w:lineRule="exact"/>
              <w:ind w:firstLine="0"/>
              <w:jc w:val="center"/>
              <w:rPr>
                <w:rFonts w:ascii="Times New Roman" w:hAnsi="Times New Roman" w:cs="Times New Roman"/>
                <w:color w:val="auto"/>
                <w:sz w:val="24"/>
              </w:rPr>
            </w:pPr>
          </w:p>
        </w:tc>
        <w:tc>
          <w:tcPr>
            <w:tcW w:w="4961" w:type="dxa"/>
            <w:shd w:val="clear" w:color="auto" w:fill="auto"/>
            <w:tcMar>
              <w:left w:w="0" w:type="dxa"/>
              <w:right w:w="0" w:type="dxa"/>
            </w:tcMar>
            <w:vAlign w:val="center"/>
          </w:tcPr>
          <w:p>
            <w:pPr>
              <w:pStyle w:val="26"/>
              <w:adjustRightInd w:val="0"/>
              <w:snapToGrid w:val="0"/>
              <w:spacing w:beforeLines="0" w:after="0" w:line="560" w:lineRule="exact"/>
              <w:ind w:firstLine="0"/>
              <w:rPr>
                <w:rFonts w:ascii="Times New Roman" w:hAnsi="Times New Roman" w:cs="Times New Roman"/>
                <w:color w:val="auto"/>
                <w:sz w:val="24"/>
              </w:rPr>
            </w:pPr>
            <w:r>
              <w:rPr>
                <w:rFonts w:ascii="Times New Roman" w:hAnsi="Times New Roman" w:cs="Times New Roman"/>
                <w:color w:val="auto"/>
                <w:sz w:val="24"/>
              </w:rPr>
              <w:t>八都镇竹垟水库农村饮用水水源保护区</w:t>
            </w:r>
          </w:p>
        </w:tc>
        <w:tc>
          <w:tcPr>
            <w:tcW w:w="1512" w:type="dxa"/>
            <w:shd w:val="clear" w:color="auto" w:fill="auto"/>
            <w:tcMar>
              <w:left w:w="0" w:type="dxa"/>
              <w:right w:w="0" w:type="dxa"/>
            </w:tcMar>
            <w:vAlign w:val="center"/>
          </w:tcPr>
          <w:p>
            <w:pPr>
              <w:pStyle w:val="26"/>
              <w:adjustRightInd w:val="0"/>
              <w:snapToGrid w:val="0"/>
              <w:spacing w:beforeLines="0" w:after="0" w:line="560" w:lineRule="exact"/>
              <w:ind w:firstLine="0"/>
              <w:jc w:val="center"/>
              <w:rPr>
                <w:rFonts w:ascii="Times New Roman" w:hAnsi="Times New Roman" w:cs="Times New Roman"/>
                <w:color w:val="auto"/>
                <w:sz w:val="24"/>
              </w:rPr>
            </w:pPr>
            <w:r>
              <w:rPr>
                <w:rFonts w:ascii="Times New Roman" w:hAnsi="Times New Roman" w:cs="Times New Roman"/>
                <w:color w:val="auto"/>
                <w:sz w:val="24"/>
              </w:rPr>
              <w:t>56.97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2" w:type="dxa"/>
            <w:shd w:val="clear" w:color="auto" w:fill="auto"/>
            <w:tcMar>
              <w:left w:w="0" w:type="dxa"/>
              <w:right w:w="0" w:type="dxa"/>
            </w:tcMar>
            <w:vAlign w:val="center"/>
          </w:tcPr>
          <w:p>
            <w:pPr>
              <w:pStyle w:val="26"/>
              <w:adjustRightInd w:val="0"/>
              <w:snapToGrid w:val="0"/>
              <w:spacing w:beforeLines="0" w:after="0" w:line="560" w:lineRule="exact"/>
              <w:ind w:firstLine="0"/>
              <w:jc w:val="center"/>
              <w:rPr>
                <w:rFonts w:ascii="Times New Roman" w:hAnsi="Times New Roman" w:cs="Times New Roman"/>
                <w:color w:val="auto"/>
                <w:sz w:val="24"/>
              </w:rPr>
            </w:pPr>
            <w:r>
              <w:rPr>
                <w:rFonts w:ascii="Times New Roman" w:hAnsi="Times New Roman" w:cs="Times New Roman"/>
                <w:color w:val="auto"/>
                <w:sz w:val="24"/>
              </w:rPr>
              <w:t>jy01-10</w:t>
            </w:r>
          </w:p>
        </w:tc>
        <w:tc>
          <w:tcPr>
            <w:tcW w:w="4962" w:type="dxa"/>
            <w:shd w:val="clear" w:color="auto" w:fill="auto"/>
            <w:tcMar>
              <w:left w:w="0" w:type="dxa"/>
              <w:right w:w="0" w:type="dxa"/>
            </w:tcMar>
            <w:vAlign w:val="center"/>
          </w:tcPr>
          <w:p>
            <w:pPr>
              <w:pStyle w:val="26"/>
              <w:adjustRightInd w:val="0"/>
              <w:snapToGrid w:val="0"/>
              <w:spacing w:beforeLines="0" w:after="0" w:line="560" w:lineRule="exact"/>
              <w:ind w:firstLine="0"/>
              <w:rPr>
                <w:rFonts w:ascii="Times New Roman" w:hAnsi="Times New Roman" w:cs="Times New Roman"/>
                <w:color w:val="auto"/>
                <w:sz w:val="24"/>
              </w:rPr>
            </w:pPr>
            <w:r>
              <w:rPr>
                <w:rFonts w:ascii="Times New Roman" w:hAnsi="Times New Roman" w:cs="Times New Roman"/>
                <w:color w:val="auto"/>
                <w:sz w:val="24"/>
              </w:rPr>
              <w:t>八都镇五四溪农村饮用水水源保护区</w:t>
            </w:r>
          </w:p>
        </w:tc>
        <w:tc>
          <w:tcPr>
            <w:tcW w:w="1417" w:type="dxa"/>
            <w:vMerge w:val="continue"/>
            <w:shd w:val="clear" w:color="auto" w:fill="auto"/>
            <w:tcMar>
              <w:left w:w="0" w:type="dxa"/>
              <w:right w:w="0" w:type="dxa"/>
            </w:tcMar>
            <w:vAlign w:val="center"/>
          </w:tcPr>
          <w:p>
            <w:pPr>
              <w:pStyle w:val="26"/>
              <w:adjustRightInd w:val="0"/>
              <w:snapToGrid w:val="0"/>
              <w:spacing w:beforeLines="0" w:after="0" w:line="560" w:lineRule="exact"/>
              <w:ind w:firstLine="0"/>
              <w:jc w:val="center"/>
              <w:rPr>
                <w:rFonts w:ascii="Times New Roman" w:hAnsi="Times New Roman" w:cs="Times New Roman"/>
                <w:color w:val="auto"/>
                <w:sz w:val="24"/>
              </w:rPr>
            </w:pPr>
          </w:p>
        </w:tc>
        <w:tc>
          <w:tcPr>
            <w:tcW w:w="4961" w:type="dxa"/>
            <w:shd w:val="clear" w:color="auto" w:fill="auto"/>
            <w:tcMar>
              <w:left w:w="0" w:type="dxa"/>
              <w:right w:w="0" w:type="dxa"/>
            </w:tcMar>
            <w:vAlign w:val="center"/>
          </w:tcPr>
          <w:p>
            <w:pPr>
              <w:pStyle w:val="26"/>
              <w:adjustRightInd w:val="0"/>
              <w:snapToGrid w:val="0"/>
              <w:spacing w:beforeLines="0" w:after="0" w:line="560" w:lineRule="exact"/>
              <w:ind w:firstLine="0"/>
              <w:rPr>
                <w:rFonts w:ascii="Times New Roman" w:hAnsi="Times New Roman" w:cs="Times New Roman"/>
                <w:color w:val="auto"/>
                <w:sz w:val="24"/>
              </w:rPr>
            </w:pPr>
            <w:r>
              <w:rPr>
                <w:rFonts w:ascii="Times New Roman" w:hAnsi="Times New Roman" w:cs="Times New Roman"/>
                <w:color w:val="auto"/>
                <w:sz w:val="24"/>
              </w:rPr>
              <w:t>八都镇五四溪农村饮用水水源保护区</w:t>
            </w:r>
          </w:p>
        </w:tc>
        <w:tc>
          <w:tcPr>
            <w:tcW w:w="1512" w:type="dxa"/>
            <w:shd w:val="clear" w:color="auto" w:fill="auto"/>
            <w:tcMar>
              <w:left w:w="0" w:type="dxa"/>
              <w:right w:w="0" w:type="dxa"/>
            </w:tcMar>
            <w:vAlign w:val="center"/>
          </w:tcPr>
          <w:p>
            <w:pPr>
              <w:pStyle w:val="26"/>
              <w:adjustRightInd w:val="0"/>
              <w:snapToGrid w:val="0"/>
              <w:spacing w:beforeLines="0" w:after="0" w:line="560" w:lineRule="exact"/>
              <w:ind w:firstLine="0"/>
              <w:jc w:val="center"/>
              <w:rPr>
                <w:rFonts w:ascii="Times New Roman" w:hAnsi="Times New Roman" w:cs="Times New Roman"/>
                <w:color w:val="auto"/>
                <w:sz w:val="24"/>
              </w:rPr>
            </w:pPr>
            <w:r>
              <w:rPr>
                <w:rFonts w:ascii="Times New Roman" w:hAnsi="Times New Roman" w:cs="Times New Roman"/>
                <w:color w:val="auto"/>
                <w:sz w:val="24"/>
              </w:rPr>
              <w:t>5.13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162" w:type="dxa"/>
            <w:shd w:val="clear" w:color="auto" w:fill="auto"/>
            <w:tcMar>
              <w:left w:w="0" w:type="dxa"/>
              <w:right w:w="0" w:type="dxa"/>
            </w:tcMar>
            <w:vAlign w:val="center"/>
          </w:tcPr>
          <w:p>
            <w:pPr>
              <w:pStyle w:val="26"/>
              <w:adjustRightInd w:val="0"/>
              <w:snapToGrid w:val="0"/>
              <w:spacing w:beforeLines="0" w:after="0" w:line="560" w:lineRule="exact"/>
              <w:ind w:firstLine="0"/>
              <w:jc w:val="center"/>
              <w:rPr>
                <w:rFonts w:ascii="Times New Roman" w:hAnsi="Times New Roman" w:cs="Times New Roman"/>
                <w:color w:val="auto"/>
                <w:sz w:val="24"/>
              </w:rPr>
            </w:pPr>
            <w:r>
              <w:rPr>
                <w:rFonts w:ascii="Times New Roman" w:hAnsi="Times New Roman" w:cs="Times New Roman"/>
                <w:color w:val="auto"/>
                <w:sz w:val="24"/>
              </w:rPr>
              <w:t>jy01-11</w:t>
            </w:r>
          </w:p>
        </w:tc>
        <w:tc>
          <w:tcPr>
            <w:tcW w:w="4962" w:type="dxa"/>
            <w:shd w:val="clear" w:color="auto" w:fill="auto"/>
            <w:tcMar>
              <w:left w:w="0" w:type="dxa"/>
              <w:right w:w="0" w:type="dxa"/>
            </w:tcMar>
            <w:vAlign w:val="center"/>
          </w:tcPr>
          <w:p>
            <w:pPr>
              <w:pStyle w:val="26"/>
              <w:adjustRightInd w:val="0"/>
              <w:snapToGrid w:val="0"/>
              <w:spacing w:beforeLines="0" w:after="0" w:line="560" w:lineRule="exact"/>
              <w:ind w:firstLine="0"/>
              <w:rPr>
                <w:rFonts w:ascii="Times New Roman" w:hAnsi="Times New Roman" w:cs="Times New Roman"/>
                <w:color w:val="auto"/>
                <w:sz w:val="24"/>
              </w:rPr>
            </w:pPr>
            <w:r>
              <w:rPr>
                <w:rFonts w:ascii="Times New Roman" w:hAnsi="Times New Roman" w:cs="Times New Roman"/>
                <w:color w:val="auto"/>
                <w:sz w:val="24"/>
              </w:rPr>
              <w:t>八都镇石隆坑山溪水农村饮用水水源保护区</w:t>
            </w:r>
          </w:p>
        </w:tc>
        <w:tc>
          <w:tcPr>
            <w:tcW w:w="1417" w:type="dxa"/>
            <w:vMerge w:val="continue"/>
            <w:shd w:val="clear" w:color="auto" w:fill="auto"/>
            <w:tcMar>
              <w:left w:w="0" w:type="dxa"/>
              <w:right w:w="0" w:type="dxa"/>
            </w:tcMar>
            <w:vAlign w:val="center"/>
          </w:tcPr>
          <w:p>
            <w:pPr>
              <w:pStyle w:val="26"/>
              <w:adjustRightInd w:val="0"/>
              <w:snapToGrid w:val="0"/>
              <w:spacing w:beforeLines="0" w:after="0" w:line="560" w:lineRule="exact"/>
              <w:ind w:firstLine="0"/>
              <w:jc w:val="center"/>
              <w:rPr>
                <w:rFonts w:ascii="Times New Roman" w:hAnsi="Times New Roman" w:cs="Times New Roman"/>
                <w:color w:val="auto"/>
                <w:sz w:val="24"/>
              </w:rPr>
            </w:pPr>
          </w:p>
        </w:tc>
        <w:tc>
          <w:tcPr>
            <w:tcW w:w="4961" w:type="dxa"/>
            <w:shd w:val="clear" w:color="auto" w:fill="auto"/>
            <w:tcMar>
              <w:left w:w="0" w:type="dxa"/>
              <w:right w:w="0" w:type="dxa"/>
            </w:tcMar>
            <w:vAlign w:val="center"/>
          </w:tcPr>
          <w:p>
            <w:pPr>
              <w:pStyle w:val="26"/>
              <w:adjustRightInd w:val="0"/>
              <w:snapToGrid w:val="0"/>
              <w:spacing w:beforeLines="0" w:after="0" w:line="560" w:lineRule="exact"/>
              <w:ind w:firstLine="0"/>
              <w:rPr>
                <w:rFonts w:ascii="Times New Roman" w:hAnsi="Times New Roman" w:cs="Times New Roman"/>
                <w:color w:val="auto"/>
                <w:sz w:val="24"/>
              </w:rPr>
            </w:pPr>
            <w:r>
              <w:rPr>
                <w:rFonts w:ascii="Times New Roman" w:hAnsi="Times New Roman" w:cs="Times New Roman"/>
                <w:color w:val="auto"/>
                <w:sz w:val="24"/>
              </w:rPr>
              <w:t>八都镇石隆坑山溪水农村饮用水水源保护区</w:t>
            </w:r>
          </w:p>
        </w:tc>
        <w:tc>
          <w:tcPr>
            <w:tcW w:w="1512" w:type="dxa"/>
            <w:shd w:val="clear" w:color="auto" w:fill="auto"/>
            <w:tcMar>
              <w:left w:w="0" w:type="dxa"/>
              <w:right w:w="0" w:type="dxa"/>
            </w:tcMar>
            <w:vAlign w:val="center"/>
          </w:tcPr>
          <w:p>
            <w:pPr>
              <w:pStyle w:val="26"/>
              <w:adjustRightInd w:val="0"/>
              <w:snapToGrid w:val="0"/>
              <w:spacing w:beforeLines="0" w:after="0" w:line="560" w:lineRule="exact"/>
              <w:ind w:firstLine="0"/>
              <w:jc w:val="center"/>
              <w:rPr>
                <w:rFonts w:ascii="Times New Roman" w:hAnsi="Times New Roman" w:cs="Times New Roman"/>
                <w:color w:val="auto"/>
                <w:sz w:val="24"/>
              </w:rPr>
            </w:pPr>
            <w:r>
              <w:rPr>
                <w:rFonts w:ascii="Times New Roman" w:hAnsi="Times New Roman" w:cs="Times New Roman"/>
                <w:color w:val="auto"/>
                <w:sz w:val="24"/>
              </w:rPr>
              <w:t>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2" w:type="dxa"/>
            <w:shd w:val="clear" w:color="auto" w:fill="auto"/>
            <w:tcMar>
              <w:left w:w="0" w:type="dxa"/>
              <w:right w:w="0" w:type="dxa"/>
            </w:tcMar>
            <w:vAlign w:val="center"/>
          </w:tcPr>
          <w:p>
            <w:pPr>
              <w:pStyle w:val="26"/>
              <w:adjustRightInd w:val="0"/>
              <w:snapToGrid w:val="0"/>
              <w:spacing w:beforeLines="0" w:after="0" w:line="560" w:lineRule="exact"/>
              <w:ind w:firstLine="0"/>
              <w:jc w:val="center"/>
              <w:rPr>
                <w:rFonts w:ascii="Times New Roman" w:hAnsi="Times New Roman" w:cs="Times New Roman"/>
                <w:color w:val="auto"/>
                <w:sz w:val="24"/>
              </w:rPr>
            </w:pPr>
            <w:r>
              <w:rPr>
                <w:rFonts w:ascii="Times New Roman" w:hAnsi="Times New Roman" w:cs="Times New Roman"/>
                <w:color w:val="auto"/>
                <w:sz w:val="24"/>
              </w:rPr>
              <w:t>jy01-12</w:t>
            </w:r>
          </w:p>
        </w:tc>
        <w:tc>
          <w:tcPr>
            <w:tcW w:w="4962" w:type="dxa"/>
            <w:shd w:val="clear" w:color="auto" w:fill="auto"/>
            <w:tcMar>
              <w:left w:w="0" w:type="dxa"/>
              <w:right w:w="0" w:type="dxa"/>
            </w:tcMar>
            <w:vAlign w:val="center"/>
          </w:tcPr>
          <w:p>
            <w:pPr>
              <w:pStyle w:val="26"/>
              <w:adjustRightInd w:val="0"/>
              <w:snapToGrid w:val="0"/>
              <w:spacing w:beforeLines="0" w:after="0" w:line="560" w:lineRule="exact"/>
              <w:ind w:firstLine="0"/>
              <w:rPr>
                <w:rFonts w:ascii="Times New Roman" w:hAnsi="Times New Roman" w:cs="Times New Roman"/>
                <w:color w:val="auto"/>
                <w:sz w:val="24"/>
              </w:rPr>
            </w:pPr>
            <w:r>
              <w:rPr>
                <w:rFonts w:ascii="Times New Roman" w:hAnsi="Times New Roman" w:cs="Times New Roman"/>
                <w:color w:val="auto"/>
                <w:sz w:val="24"/>
              </w:rPr>
              <w:t>八都镇大莲山溪水农村饮用水水源保护区</w:t>
            </w:r>
          </w:p>
        </w:tc>
        <w:tc>
          <w:tcPr>
            <w:tcW w:w="1417" w:type="dxa"/>
            <w:vMerge w:val="continue"/>
            <w:shd w:val="clear" w:color="auto" w:fill="auto"/>
            <w:tcMar>
              <w:left w:w="0" w:type="dxa"/>
              <w:right w:w="0" w:type="dxa"/>
            </w:tcMar>
            <w:vAlign w:val="center"/>
          </w:tcPr>
          <w:p>
            <w:pPr>
              <w:pStyle w:val="26"/>
              <w:adjustRightInd w:val="0"/>
              <w:snapToGrid w:val="0"/>
              <w:spacing w:beforeLines="0" w:after="0" w:line="560" w:lineRule="exact"/>
              <w:ind w:firstLine="0"/>
              <w:jc w:val="center"/>
              <w:rPr>
                <w:rFonts w:ascii="Times New Roman" w:hAnsi="Times New Roman" w:cs="Times New Roman"/>
                <w:color w:val="auto"/>
                <w:sz w:val="24"/>
              </w:rPr>
            </w:pPr>
          </w:p>
        </w:tc>
        <w:tc>
          <w:tcPr>
            <w:tcW w:w="4961" w:type="dxa"/>
            <w:shd w:val="clear" w:color="auto" w:fill="auto"/>
            <w:tcMar>
              <w:left w:w="0" w:type="dxa"/>
              <w:right w:w="0" w:type="dxa"/>
            </w:tcMar>
            <w:vAlign w:val="center"/>
          </w:tcPr>
          <w:p>
            <w:pPr>
              <w:pStyle w:val="26"/>
              <w:adjustRightInd w:val="0"/>
              <w:snapToGrid w:val="0"/>
              <w:spacing w:beforeLines="0" w:after="0" w:line="560" w:lineRule="exact"/>
              <w:ind w:firstLine="0"/>
              <w:rPr>
                <w:rFonts w:ascii="Times New Roman" w:hAnsi="Times New Roman" w:cs="Times New Roman"/>
                <w:color w:val="auto"/>
                <w:sz w:val="24"/>
              </w:rPr>
            </w:pPr>
            <w:r>
              <w:rPr>
                <w:rFonts w:ascii="Times New Roman" w:hAnsi="Times New Roman" w:cs="Times New Roman"/>
                <w:color w:val="auto"/>
                <w:sz w:val="24"/>
              </w:rPr>
              <w:t>八都镇大莲山溪水农村饮用水水源保护区</w:t>
            </w:r>
          </w:p>
        </w:tc>
        <w:tc>
          <w:tcPr>
            <w:tcW w:w="1512" w:type="dxa"/>
            <w:shd w:val="clear" w:color="auto" w:fill="auto"/>
            <w:tcMar>
              <w:left w:w="0" w:type="dxa"/>
              <w:right w:w="0" w:type="dxa"/>
            </w:tcMar>
            <w:vAlign w:val="center"/>
          </w:tcPr>
          <w:p>
            <w:pPr>
              <w:pStyle w:val="26"/>
              <w:adjustRightInd w:val="0"/>
              <w:snapToGrid w:val="0"/>
              <w:spacing w:beforeLines="0" w:after="0" w:line="560" w:lineRule="exact"/>
              <w:ind w:firstLine="0"/>
              <w:jc w:val="center"/>
              <w:rPr>
                <w:rFonts w:ascii="Times New Roman" w:hAnsi="Times New Roman" w:cs="Times New Roman"/>
                <w:color w:val="auto"/>
                <w:sz w:val="24"/>
              </w:rPr>
            </w:pPr>
            <w:r>
              <w:rPr>
                <w:rFonts w:ascii="Times New Roman" w:hAnsi="Times New Roman" w:cs="Times New Roman"/>
                <w:color w:val="auto"/>
                <w:sz w:val="24"/>
              </w:rPr>
              <w:t>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2" w:type="dxa"/>
            <w:shd w:val="clear" w:color="auto" w:fill="auto"/>
            <w:tcMar>
              <w:left w:w="0" w:type="dxa"/>
              <w:right w:w="0" w:type="dxa"/>
            </w:tcMar>
            <w:vAlign w:val="center"/>
          </w:tcPr>
          <w:p>
            <w:pPr>
              <w:pStyle w:val="26"/>
              <w:adjustRightInd w:val="0"/>
              <w:snapToGrid w:val="0"/>
              <w:spacing w:beforeLines="0" w:after="0" w:line="560" w:lineRule="exact"/>
              <w:ind w:firstLine="0"/>
              <w:jc w:val="center"/>
              <w:rPr>
                <w:rFonts w:ascii="Times New Roman" w:hAnsi="Times New Roman" w:cs="Times New Roman"/>
                <w:color w:val="auto"/>
                <w:sz w:val="24"/>
              </w:rPr>
            </w:pPr>
            <w:r>
              <w:rPr>
                <w:rFonts w:ascii="Times New Roman" w:hAnsi="Times New Roman" w:cs="Times New Roman"/>
                <w:color w:val="auto"/>
                <w:sz w:val="24"/>
              </w:rPr>
              <w:t>jy01-13</w:t>
            </w:r>
          </w:p>
        </w:tc>
        <w:tc>
          <w:tcPr>
            <w:tcW w:w="4962" w:type="dxa"/>
            <w:shd w:val="clear" w:color="auto" w:fill="auto"/>
            <w:tcMar>
              <w:left w:w="0" w:type="dxa"/>
              <w:right w:w="0" w:type="dxa"/>
            </w:tcMar>
            <w:vAlign w:val="center"/>
          </w:tcPr>
          <w:p>
            <w:pPr>
              <w:pStyle w:val="26"/>
              <w:adjustRightInd w:val="0"/>
              <w:snapToGrid w:val="0"/>
              <w:spacing w:beforeLines="0" w:after="0" w:line="560" w:lineRule="exact"/>
              <w:ind w:firstLine="0"/>
              <w:rPr>
                <w:rFonts w:ascii="Times New Roman" w:hAnsi="Times New Roman" w:cs="Times New Roman"/>
                <w:color w:val="auto"/>
                <w:sz w:val="24"/>
              </w:rPr>
            </w:pPr>
            <w:r>
              <w:rPr>
                <w:rFonts w:ascii="Times New Roman" w:hAnsi="Times New Roman" w:cs="Times New Roman"/>
                <w:color w:val="auto"/>
                <w:sz w:val="24"/>
              </w:rPr>
              <w:t>上垟镇平塔坑农村饮用水水源保护区</w:t>
            </w:r>
          </w:p>
        </w:tc>
        <w:tc>
          <w:tcPr>
            <w:tcW w:w="1417" w:type="dxa"/>
            <w:vMerge w:val="continue"/>
            <w:shd w:val="clear" w:color="auto" w:fill="auto"/>
            <w:tcMar>
              <w:left w:w="0" w:type="dxa"/>
              <w:right w:w="0" w:type="dxa"/>
            </w:tcMar>
            <w:vAlign w:val="center"/>
          </w:tcPr>
          <w:p>
            <w:pPr>
              <w:pStyle w:val="26"/>
              <w:adjustRightInd w:val="0"/>
              <w:snapToGrid w:val="0"/>
              <w:spacing w:beforeLines="0" w:after="0" w:line="560" w:lineRule="exact"/>
              <w:ind w:firstLine="0"/>
              <w:jc w:val="center"/>
              <w:rPr>
                <w:rFonts w:ascii="Times New Roman" w:hAnsi="Times New Roman" w:cs="Times New Roman"/>
                <w:color w:val="auto"/>
                <w:sz w:val="24"/>
              </w:rPr>
            </w:pPr>
          </w:p>
        </w:tc>
        <w:tc>
          <w:tcPr>
            <w:tcW w:w="4961" w:type="dxa"/>
            <w:shd w:val="clear" w:color="auto" w:fill="auto"/>
            <w:tcMar>
              <w:left w:w="0" w:type="dxa"/>
              <w:right w:w="0" w:type="dxa"/>
            </w:tcMar>
            <w:vAlign w:val="center"/>
          </w:tcPr>
          <w:p>
            <w:pPr>
              <w:pStyle w:val="26"/>
              <w:adjustRightInd w:val="0"/>
              <w:snapToGrid w:val="0"/>
              <w:spacing w:beforeLines="0" w:after="0" w:line="560" w:lineRule="exact"/>
              <w:ind w:firstLine="0"/>
              <w:rPr>
                <w:rFonts w:ascii="Times New Roman" w:hAnsi="Times New Roman" w:cs="Times New Roman"/>
                <w:color w:val="auto"/>
                <w:sz w:val="24"/>
              </w:rPr>
            </w:pPr>
            <w:r>
              <w:rPr>
                <w:rFonts w:ascii="Times New Roman" w:hAnsi="Times New Roman" w:cs="Times New Roman"/>
                <w:color w:val="auto"/>
                <w:sz w:val="24"/>
              </w:rPr>
              <w:t>上垟镇平塔坑农村饮用水水源保护区</w:t>
            </w:r>
          </w:p>
        </w:tc>
        <w:tc>
          <w:tcPr>
            <w:tcW w:w="1512" w:type="dxa"/>
            <w:shd w:val="clear" w:color="auto" w:fill="auto"/>
            <w:tcMar>
              <w:left w:w="0" w:type="dxa"/>
              <w:right w:w="0" w:type="dxa"/>
            </w:tcMar>
            <w:vAlign w:val="center"/>
          </w:tcPr>
          <w:p>
            <w:pPr>
              <w:pStyle w:val="26"/>
              <w:adjustRightInd w:val="0"/>
              <w:snapToGrid w:val="0"/>
              <w:spacing w:beforeLines="0" w:after="0" w:line="560" w:lineRule="exact"/>
              <w:ind w:firstLine="0"/>
              <w:jc w:val="center"/>
              <w:rPr>
                <w:rFonts w:ascii="Times New Roman" w:hAnsi="Times New Roman" w:cs="Times New Roman"/>
                <w:color w:val="auto"/>
                <w:sz w:val="24"/>
              </w:rPr>
            </w:pPr>
            <w:r>
              <w:rPr>
                <w:rFonts w:ascii="Times New Roman" w:hAnsi="Times New Roman" w:cs="Times New Roman"/>
                <w:color w:val="auto"/>
                <w:sz w:val="24"/>
              </w:rPr>
              <w:t>0.65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1162" w:type="dxa"/>
            <w:shd w:val="clear" w:color="auto" w:fill="auto"/>
            <w:tcMar>
              <w:left w:w="0" w:type="dxa"/>
              <w:right w:w="0" w:type="dxa"/>
            </w:tcMar>
            <w:vAlign w:val="center"/>
          </w:tcPr>
          <w:p>
            <w:pPr>
              <w:pStyle w:val="26"/>
              <w:adjustRightInd w:val="0"/>
              <w:snapToGrid w:val="0"/>
              <w:spacing w:beforeLines="0" w:after="0" w:line="560" w:lineRule="exact"/>
              <w:ind w:firstLine="0"/>
              <w:jc w:val="center"/>
              <w:rPr>
                <w:rFonts w:ascii="Times New Roman" w:hAnsi="Times New Roman" w:cs="Times New Roman"/>
                <w:color w:val="auto"/>
                <w:sz w:val="24"/>
              </w:rPr>
            </w:pPr>
            <w:r>
              <w:rPr>
                <w:rFonts w:ascii="Times New Roman" w:hAnsi="Times New Roman" w:cs="Times New Roman"/>
                <w:color w:val="auto"/>
                <w:sz w:val="24"/>
              </w:rPr>
              <w:t>jy01-14</w:t>
            </w:r>
          </w:p>
        </w:tc>
        <w:tc>
          <w:tcPr>
            <w:tcW w:w="4962" w:type="dxa"/>
            <w:shd w:val="clear" w:color="auto" w:fill="auto"/>
            <w:tcMar>
              <w:left w:w="0" w:type="dxa"/>
              <w:right w:w="0" w:type="dxa"/>
            </w:tcMar>
            <w:vAlign w:val="center"/>
          </w:tcPr>
          <w:p>
            <w:pPr>
              <w:pStyle w:val="26"/>
              <w:adjustRightInd w:val="0"/>
              <w:snapToGrid w:val="0"/>
              <w:spacing w:beforeLines="0" w:after="0" w:line="560" w:lineRule="exact"/>
              <w:ind w:firstLine="0"/>
              <w:rPr>
                <w:rFonts w:ascii="Times New Roman" w:hAnsi="Times New Roman" w:cs="Times New Roman"/>
                <w:color w:val="auto"/>
                <w:sz w:val="24"/>
              </w:rPr>
            </w:pPr>
            <w:r>
              <w:rPr>
                <w:rFonts w:ascii="Times New Roman" w:hAnsi="Times New Roman" w:cs="Times New Roman"/>
                <w:color w:val="auto"/>
                <w:sz w:val="24"/>
              </w:rPr>
              <w:t>上垟镇高岱后门山山溪水农村饮用水水源保护区</w:t>
            </w:r>
          </w:p>
        </w:tc>
        <w:tc>
          <w:tcPr>
            <w:tcW w:w="1417" w:type="dxa"/>
            <w:vMerge w:val="continue"/>
            <w:shd w:val="clear" w:color="auto" w:fill="auto"/>
            <w:tcMar>
              <w:left w:w="0" w:type="dxa"/>
              <w:right w:w="0" w:type="dxa"/>
            </w:tcMar>
            <w:vAlign w:val="center"/>
          </w:tcPr>
          <w:p>
            <w:pPr>
              <w:pStyle w:val="26"/>
              <w:adjustRightInd w:val="0"/>
              <w:snapToGrid w:val="0"/>
              <w:spacing w:beforeLines="0" w:after="0" w:line="560" w:lineRule="exact"/>
              <w:ind w:firstLine="0"/>
              <w:jc w:val="center"/>
              <w:rPr>
                <w:rFonts w:ascii="Times New Roman" w:hAnsi="Times New Roman" w:cs="Times New Roman"/>
                <w:color w:val="auto"/>
                <w:sz w:val="24"/>
              </w:rPr>
            </w:pPr>
          </w:p>
        </w:tc>
        <w:tc>
          <w:tcPr>
            <w:tcW w:w="4961" w:type="dxa"/>
            <w:shd w:val="clear" w:color="auto" w:fill="auto"/>
            <w:tcMar>
              <w:left w:w="0" w:type="dxa"/>
              <w:right w:w="0" w:type="dxa"/>
            </w:tcMar>
            <w:vAlign w:val="center"/>
          </w:tcPr>
          <w:p>
            <w:pPr>
              <w:pStyle w:val="26"/>
              <w:adjustRightInd w:val="0"/>
              <w:snapToGrid w:val="0"/>
              <w:spacing w:beforeLines="0" w:after="0" w:line="560" w:lineRule="exact"/>
              <w:ind w:firstLine="0"/>
              <w:rPr>
                <w:rFonts w:ascii="Times New Roman" w:hAnsi="Times New Roman" w:cs="Times New Roman"/>
                <w:color w:val="auto"/>
                <w:sz w:val="24"/>
              </w:rPr>
            </w:pPr>
            <w:r>
              <w:rPr>
                <w:rFonts w:ascii="Times New Roman" w:hAnsi="Times New Roman" w:cs="Times New Roman"/>
                <w:color w:val="auto"/>
                <w:sz w:val="24"/>
              </w:rPr>
              <w:t>上垟镇高岱后门山山溪水农村饮用水水源保护区</w:t>
            </w:r>
          </w:p>
        </w:tc>
        <w:tc>
          <w:tcPr>
            <w:tcW w:w="1512" w:type="dxa"/>
            <w:shd w:val="clear" w:color="auto" w:fill="auto"/>
            <w:tcMar>
              <w:left w:w="0" w:type="dxa"/>
              <w:right w:w="0" w:type="dxa"/>
            </w:tcMar>
            <w:vAlign w:val="center"/>
          </w:tcPr>
          <w:p>
            <w:pPr>
              <w:pStyle w:val="26"/>
              <w:adjustRightInd w:val="0"/>
              <w:snapToGrid w:val="0"/>
              <w:spacing w:beforeLines="0" w:after="0" w:line="560" w:lineRule="exact"/>
              <w:ind w:firstLine="0"/>
              <w:jc w:val="center"/>
              <w:rPr>
                <w:rFonts w:ascii="Times New Roman" w:hAnsi="Times New Roman" w:cs="Times New Roman"/>
                <w:color w:val="auto"/>
                <w:sz w:val="24"/>
              </w:rPr>
            </w:pPr>
            <w:r>
              <w:rPr>
                <w:rFonts w:ascii="Times New Roman" w:hAnsi="Times New Roman" w:cs="Times New Roman"/>
                <w:color w:val="auto"/>
                <w:sz w:val="24"/>
              </w:rPr>
              <w:t>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162" w:type="dxa"/>
            <w:shd w:val="clear" w:color="auto" w:fill="auto"/>
            <w:tcMar>
              <w:left w:w="0" w:type="dxa"/>
              <w:right w:w="0" w:type="dxa"/>
            </w:tcMar>
            <w:vAlign w:val="center"/>
          </w:tcPr>
          <w:p>
            <w:pPr>
              <w:pStyle w:val="26"/>
              <w:adjustRightInd w:val="0"/>
              <w:snapToGrid w:val="0"/>
              <w:spacing w:beforeLines="0" w:after="0" w:line="560" w:lineRule="exact"/>
              <w:ind w:firstLine="0"/>
              <w:jc w:val="center"/>
              <w:rPr>
                <w:rFonts w:ascii="Times New Roman" w:hAnsi="Times New Roman" w:cs="Times New Roman"/>
                <w:color w:val="auto"/>
                <w:sz w:val="24"/>
              </w:rPr>
            </w:pPr>
            <w:r>
              <w:rPr>
                <w:rFonts w:ascii="Times New Roman" w:hAnsi="Times New Roman" w:cs="Times New Roman"/>
                <w:color w:val="auto"/>
                <w:sz w:val="24"/>
              </w:rPr>
              <w:t>jy01-15</w:t>
            </w:r>
          </w:p>
        </w:tc>
        <w:tc>
          <w:tcPr>
            <w:tcW w:w="4962" w:type="dxa"/>
            <w:shd w:val="clear" w:color="auto" w:fill="auto"/>
            <w:tcMar>
              <w:left w:w="0" w:type="dxa"/>
              <w:right w:w="0" w:type="dxa"/>
            </w:tcMar>
            <w:vAlign w:val="center"/>
          </w:tcPr>
          <w:p>
            <w:pPr>
              <w:pStyle w:val="26"/>
              <w:adjustRightInd w:val="0"/>
              <w:snapToGrid w:val="0"/>
              <w:spacing w:beforeLines="0" w:after="0" w:line="560" w:lineRule="exact"/>
              <w:ind w:firstLine="0"/>
              <w:rPr>
                <w:rFonts w:ascii="Times New Roman" w:hAnsi="Times New Roman" w:cs="Times New Roman"/>
                <w:color w:val="auto"/>
                <w:sz w:val="24"/>
              </w:rPr>
            </w:pPr>
            <w:r>
              <w:rPr>
                <w:rFonts w:ascii="Times New Roman" w:hAnsi="Times New Roman" w:cs="Times New Roman"/>
                <w:color w:val="auto"/>
                <w:sz w:val="24"/>
              </w:rPr>
              <w:t>上垟镇垄空山溪水农村饮用水水源保护区</w:t>
            </w:r>
          </w:p>
        </w:tc>
        <w:tc>
          <w:tcPr>
            <w:tcW w:w="1417" w:type="dxa"/>
            <w:vMerge w:val="continue"/>
            <w:shd w:val="clear" w:color="auto" w:fill="auto"/>
            <w:tcMar>
              <w:left w:w="0" w:type="dxa"/>
              <w:right w:w="0" w:type="dxa"/>
            </w:tcMar>
            <w:vAlign w:val="center"/>
          </w:tcPr>
          <w:p>
            <w:pPr>
              <w:pStyle w:val="26"/>
              <w:adjustRightInd w:val="0"/>
              <w:snapToGrid w:val="0"/>
              <w:spacing w:beforeLines="0" w:after="0" w:line="560" w:lineRule="exact"/>
              <w:ind w:firstLine="0"/>
              <w:jc w:val="center"/>
              <w:rPr>
                <w:rFonts w:ascii="Times New Roman" w:hAnsi="Times New Roman" w:cs="Times New Roman"/>
                <w:color w:val="auto"/>
                <w:sz w:val="24"/>
              </w:rPr>
            </w:pPr>
          </w:p>
        </w:tc>
        <w:tc>
          <w:tcPr>
            <w:tcW w:w="4961" w:type="dxa"/>
            <w:shd w:val="clear" w:color="auto" w:fill="auto"/>
            <w:tcMar>
              <w:left w:w="0" w:type="dxa"/>
              <w:right w:w="0" w:type="dxa"/>
            </w:tcMar>
            <w:vAlign w:val="center"/>
          </w:tcPr>
          <w:p>
            <w:pPr>
              <w:pStyle w:val="26"/>
              <w:adjustRightInd w:val="0"/>
              <w:snapToGrid w:val="0"/>
              <w:spacing w:beforeLines="0" w:after="0" w:line="560" w:lineRule="exact"/>
              <w:ind w:firstLine="0"/>
              <w:rPr>
                <w:rFonts w:ascii="Times New Roman" w:hAnsi="Times New Roman" w:cs="Times New Roman"/>
                <w:color w:val="auto"/>
                <w:sz w:val="24"/>
              </w:rPr>
            </w:pPr>
            <w:r>
              <w:rPr>
                <w:rFonts w:ascii="Times New Roman" w:hAnsi="Times New Roman" w:cs="Times New Roman"/>
                <w:color w:val="auto"/>
                <w:sz w:val="24"/>
              </w:rPr>
              <w:t>上垟镇垄空山溪水农村饮用水水源保护区</w:t>
            </w:r>
          </w:p>
        </w:tc>
        <w:tc>
          <w:tcPr>
            <w:tcW w:w="1512" w:type="dxa"/>
            <w:shd w:val="clear" w:color="auto" w:fill="auto"/>
            <w:tcMar>
              <w:left w:w="0" w:type="dxa"/>
              <w:right w:w="0" w:type="dxa"/>
            </w:tcMar>
            <w:vAlign w:val="center"/>
          </w:tcPr>
          <w:p>
            <w:pPr>
              <w:pStyle w:val="26"/>
              <w:adjustRightInd w:val="0"/>
              <w:snapToGrid w:val="0"/>
              <w:spacing w:beforeLines="0" w:after="0" w:line="560" w:lineRule="exact"/>
              <w:ind w:firstLine="0"/>
              <w:jc w:val="center"/>
              <w:rPr>
                <w:rFonts w:ascii="Times New Roman" w:hAnsi="Times New Roman" w:cs="Times New Roman"/>
                <w:color w:val="auto"/>
                <w:sz w:val="24"/>
              </w:rPr>
            </w:pPr>
            <w:r>
              <w:rPr>
                <w:rFonts w:ascii="Times New Roman" w:hAnsi="Times New Roman" w:cs="Times New Roman"/>
                <w:color w:val="auto"/>
                <w:sz w:val="24"/>
              </w:rPr>
              <w:t>4.21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2" w:type="dxa"/>
            <w:shd w:val="clear" w:color="auto" w:fill="auto"/>
            <w:tcMar>
              <w:left w:w="0" w:type="dxa"/>
              <w:right w:w="0" w:type="dxa"/>
            </w:tcMar>
            <w:vAlign w:val="center"/>
          </w:tcPr>
          <w:p>
            <w:pPr>
              <w:pStyle w:val="26"/>
              <w:adjustRightInd w:val="0"/>
              <w:snapToGrid w:val="0"/>
              <w:spacing w:beforeLines="0" w:after="0" w:line="560" w:lineRule="exact"/>
              <w:ind w:firstLine="0"/>
              <w:jc w:val="center"/>
              <w:rPr>
                <w:rFonts w:ascii="Times New Roman" w:hAnsi="Times New Roman" w:cs="Times New Roman"/>
                <w:color w:val="auto"/>
                <w:sz w:val="24"/>
              </w:rPr>
            </w:pPr>
            <w:r>
              <w:rPr>
                <w:rFonts w:ascii="Times New Roman" w:hAnsi="Times New Roman" w:cs="Times New Roman"/>
                <w:color w:val="auto"/>
                <w:sz w:val="24"/>
              </w:rPr>
              <w:t>Jy01-16</w:t>
            </w:r>
          </w:p>
        </w:tc>
        <w:tc>
          <w:tcPr>
            <w:tcW w:w="4962" w:type="dxa"/>
            <w:shd w:val="clear" w:color="auto" w:fill="auto"/>
            <w:tcMar>
              <w:left w:w="0" w:type="dxa"/>
              <w:right w:w="0" w:type="dxa"/>
            </w:tcMar>
            <w:vAlign w:val="center"/>
          </w:tcPr>
          <w:p>
            <w:pPr>
              <w:pStyle w:val="26"/>
              <w:adjustRightInd w:val="0"/>
              <w:snapToGrid w:val="0"/>
              <w:spacing w:beforeLines="0" w:after="0" w:line="560" w:lineRule="exact"/>
              <w:ind w:firstLine="0"/>
              <w:rPr>
                <w:rFonts w:ascii="Times New Roman" w:hAnsi="Times New Roman" w:cs="Times New Roman"/>
                <w:color w:val="auto"/>
                <w:sz w:val="24"/>
              </w:rPr>
            </w:pPr>
            <w:r>
              <w:rPr>
                <w:rFonts w:ascii="Times New Roman" w:hAnsi="Times New Roman" w:cs="Times New Roman"/>
                <w:color w:val="auto"/>
                <w:sz w:val="24"/>
              </w:rPr>
              <w:t>上垟镇西山隧道背农村饮用水水源保护区</w:t>
            </w:r>
          </w:p>
        </w:tc>
        <w:tc>
          <w:tcPr>
            <w:tcW w:w="1417" w:type="dxa"/>
            <w:vMerge w:val="continue"/>
            <w:shd w:val="clear" w:color="auto" w:fill="auto"/>
            <w:tcMar>
              <w:left w:w="0" w:type="dxa"/>
              <w:right w:w="0" w:type="dxa"/>
            </w:tcMar>
            <w:vAlign w:val="center"/>
          </w:tcPr>
          <w:p>
            <w:pPr>
              <w:pStyle w:val="26"/>
              <w:adjustRightInd w:val="0"/>
              <w:snapToGrid w:val="0"/>
              <w:spacing w:beforeLines="0" w:after="0" w:line="560" w:lineRule="exact"/>
              <w:ind w:firstLine="0"/>
              <w:jc w:val="center"/>
              <w:rPr>
                <w:rFonts w:ascii="Times New Roman" w:hAnsi="Times New Roman" w:cs="Times New Roman"/>
                <w:color w:val="auto"/>
                <w:sz w:val="24"/>
              </w:rPr>
            </w:pPr>
          </w:p>
        </w:tc>
        <w:tc>
          <w:tcPr>
            <w:tcW w:w="4961" w:type="dxa"/>
            <w:shd w:val="clear" w:color="auto" w:fill="auto"/>
            <w:tcMar>
              <w:left w:w="0" w:type="dxa"/>
              <w:right w:w="0" w:type="dxa"/>
            </w:tcMar>
            <w:vAlign w:val="center"/>
          </w:tcPr>
          <w:p>
            <w:pPr>
              <w:pStyle w:val="26"/>
              <w:adjustRightInd w:val="0"/>
              <w:snapToGrid w:val="0"/>
              <w:spacing w:beforeLines="0" w:after="0" w:line="560" w:lineRule="exact"/>
              <w:ind w:firstLine="0"/>
              <w:rPr>
                <w:rFonts w:ascii="Times New Roman" w:hAnsi="Times New Roman" w:cs="Times New Roman"/>
                <w:color w:val="auto"/>
                <w:sz w:val="24"/>
              </w:rPr>
            </w:pPr>
            <w:r>
              <w:rPr>
                <w:rFonts w:ascii="Times New Roman" w:hAnsi="Times New Roman" w:cs="Times New Roman"/>
                <w:color w:val="auto"/>
                <w:sz w:val="24"/>
              </w:rPr>
              <w:t>上垟镇西山隧道背农村饮用水水源保护区</w:t>
            </w:r>
          </w:p>
        </w:tc>
        <w:tc>
          <w:tcPr>
            <w:tcW w:w="1512" w:type="dxa"/>
            <w:shd w:val="clear" w:color="auto" w:fill="auto"/>
            <w:tcMar>
              <w:left w:w="0" w:type="dxa"/>
              <w:right w:w="0" w:type="dxa"/>
            </w:tcMar>
            <w:vAlign w:val="center"/>
          </w:tcPr>
          <w:p>
            <w:pPr>
              <w:pStyle w:val="26"/>
              <w:adjustRightInd w:val="0"/>
              <w:snapToGrid w:val="0"/>
              <w:spacing w:beforeLines="0" w:after="0" w:line="560" w:lineRule="exact"/>
              <w:ind w:firstLine="0"/>
              <w:jc w:val="center"/>
              <w:rPr>
                <w:rFonts w:ascii="Times New Roman" w:hAnsi="Times New Roman" w:cs="Times New Roman"/>
                <w:color w:val="auto"/>
                <w:sz w:val="24"/>
              </w:rPr>
            </w:pPr>
            <w:r>
              <w:rPr>
                <w:rFonts w:ascii="Times New Roman" w:hAnsi="Times New Roman" w:cs="Times New Roman"/>
                <w:color w:val="auto"/>
                <w:sz w:val="24"/>
              </w:rPr>
              <w:t>0.31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2" w:type="dxa"/>
            <w:shd w:val="clear" w:color="auto" w:fill="auto"/>
            <w:tcMar>
              <w:left w:w="0" w:type="dxa"/>
              <w:right w:w="0" w:type="dxa"/>
            </w:tcMar>
            <w:vAlign w:val="center"/>
          </w:tcPr>
          <w:p>
            <w:pPr>
              <w:pStyle w:val="26"/>
              <w:adjustRightInd w:val="0"/>
              <w:snapToGrid w:val="0"/>
              <w:spacing w:beforeLines="0" w:after="0" w:line="560" w:lineRule="exact"/>
              <w:ind w:firstLine="0"/>
              <w:jc w:val="center"/>
              <w:rPr>
                <w:rFonts w:ascii="Times New Roman" w:hAnsi="Times New Roman" w:cs="Times New Roman"/>
                <w:color w:val="auto"/>
                <w:sz w:val="24"/>
              </w:rPr>
            </w:pPr>
            <w:r>
              <w:rPr>
                <w:rFonts w:ascii="Times New Roman" w:hAnsi="Times New Roman" w:cs="Times New Roman"/>
                <w:color w:val="auto"/>
                <w:sz w:val="24"/>
              </w:rPr>
              <w:t>jy01-17</w:t>
            </w:r>
          </w:p>
        </w:tc>
        <w:tc>
          <w:tcPr>
            <w:tcW w:w="4962" w:type="dxa"/>
            <w:shd w:val="clear" w:color="auto" w:fill="auto"/>
            <w:tcMar>
              <w:left w:w="0" w:type="dxa"/>
              <w:right w:w="0" w:type="dxa"/>
            </w:tcMar>
            <w:vAlign w:val="center"/>
          </w:tcPr>
          <w:p>
            <w:pPr>
              <w:pStyle w:val="26"/>
              <w:adjustRightInd w:val="0"/>
              <w:snapToGrid w:val="0"/>
              <w:spacing w:beforeLines="0" w:after="0" w:line="560" w:lineRule="exact"/>
              <w:ind w:firstLine="0"/>
              <w:rPr>
                <w:rFonts w:ascii="Times New Roman" w:hAnsi="Times New Roman" w:cs="Times New Roman"/>
                <w:color w:val="auto"/>
                <w:sz w:val="24"/>
              </w:rPr>
            </w:pPr>
            <w:r>
              <w:rPr>
                <w:rFonts w:ascii="Times New Roman" w:hAnsi="Times New Roman" w:cs="Times New Roman"/>
                <w:color w:val="auto"/>
                <w:sz w:val="24"/>
              </w:rPr>
              <w:t>小梅镇瑞垟溪农村饮用水水源保护区</w:t>
            </w:r>
          </w:p>
        </w:tc>
        <w:tc>
          <w:tcPr>
            <w:tcW w:w="1417" w:type="dxa"/>
            <w:vMerge w:val="continue"/>
            <w:shd w:val="clear" w:color="auto" w:fill="auto"/>
            <w:tcMar>
              <w:left w:w="0" w:type="dxa"/>
              <w:right w:w="0" w:type="dxa"/>
            </w:tcMar>
            <w:vAlign w:val="center"/>
          </w:tcPr>
          <w:p>
            <w:pPr>
              <w:pStyle w:val="26"/>
              <w:adjustRightInd w:val="0"/>
              <w:snapToGrid w:val="0"/>
              <w:spacing w:beforeLines="0" w:after="0" w:line="560" w:lineRule="exact"/>
              <w:ind w:firstLine="0"/>
              <w:jc w:val="center"/>
              <w:rPr>
                <w:rFonts w:ascii="Times New Roman" w:hAnsi="Times New Roman" w:cs="Times New Roman"/>
                <w:color w:val="auto"/>
                <w:sz w:val="24"/>
              </w:rPr>
            </w:pPr>
          </w:p>
        </w:tc>
        <w:tc>
          <w:tcPr>
            <w:tcW w:w="4961" w:type="dxa"/>
            <w:shd w:val="clear" w:color="auto" w:fill="auto"/>
            <w:tcMar>
              <w:left w:w="0" w:type="dxa"/>
              <w:right w:w="0" w:type="dxa"/>
            </w:tcMar>
            <w:vAlign w:val="center"/>
          </w:tcPr>
          <w:p>
            <w:pPr>
              <w:pStyle w:val="26"/>
              <w:adjustRightInd w:val="0"/>
              <w:snapToGrid w:val="0"/>
              <w:spacing w:beforeLines="0" w:after="0" w:line="560" w:lineRule="exact"/>
              <w:ind w:firstLine="0"/>
              <w:rPr>
                <w:rFonts w:ascii="Times New Roman" w:hAnsi="Times New Roman" w:cs="Times New Roman"/>
                <w:color w:val="auto"/>
                <w:sz w:val="24"/>
              </w:rPr>
            </w:pPr>
            <w:r>
              <w:rPr>
                <w:rFonts w:ascii="Times New Roman" w:hAnsi="Times New Roman" w:cs="Times New Roman"/>
                <w:color w:val="auto"/>
                <w:sz w:val="24"/>
              </w:rPr>
              <w:t>小梅镇瑞垟溪农村饮用水水源保护区</w:t>
            </w:r>
          </w:p>
        </w:tc>
        <w:tc>
          <w:tcPr>
            <w:tcW w:w="1512" w:type="dxa"/>
            <w:shd w:val="clear" w:color="auto" w:fill="auto"/>
            <w:tcMar>
              <w:left w:w="0" w:type="dxa"/>
              <w:right w:w="0" w:type="dxa"/>
            </w:tcMar>
            <w:vAlign w:val="center"/>
          </w:tcPr>
          <w:p>
            <w:pPr>
              <w:pStyle w:val="26"/>
              <w:adjustRightInd w:val="0"/>
              <w:snapToGrid w:val="0"/>
              <w:spacing w:beforeLines="0" w:after="0" w:line="560" w:lineRule="exact"/>
              <w:ind w:firstLine="0"/>
              <w:jc w:val="center"/>
              <w:rPr>
                <w:rFonts w:ascii="Times New Roman" w:hAnsi="Times New Roman" w:cs="Times New Roman"/>
                <w:color w:val="auto"/>
                <w:sz w:val="24"/>
              </w:rPr>
            </w:pPr>
            <w:r>
              <w:rPr>
                <w:rFonts w:ascii="Times New Roman" w:hAnsi="Times New Roman" w:cs="Times New Roman"/>
                <w:color w:val="auto"/>
                <w:sz w:val="24"/>
              </w:rPr>
              <w:t>5.83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162" w:type="dxa"/>
            <w:shd w:val="clear" w:color="auto" w:fill="auto"/>
            <w:tcMar>
              <w:left w:w="0" w:type="dxa"/>
              <w:right w:w="0" w:type="dxa"/>
            </w:tcMar>
            <w:vAlign w:val="center"/>
          </w:tcPr>
          <w:p>
            <w:pPr>
              <w:pStyle w:val="26"/>
              <w:adjustRightInd w:val="0"/>
              <w:snapToGrid w:val="0"/>
              <w:spacing w:beforeLines="0" w:after="0" w:line="560" w:lineRule="exact"/>
              <w:ind w:firstLine="0"/>
              <w:jc w:val="center"/>
              <w:rPr>
                <w:rFonts w:ascii="Times New Roman" w:hAnsi="Times New Roman" w:cs="Times New Roman"/>
                <w:color w:val="auto"/>
                <w:sz w:val="24"/>
              </w:rPr>
            </w:pPr>
            <w:r>
              <w:rPr>
                <w:rFonts w:ascii="Times New Roman" w:hAnsi="Times New Roman" w:cs="Times New Roman"/>
                <w:color w:val="auto"/>
                <w:sz w:val="24"/>
              </w:rPr>
              <w:t>jy01-18</w:t>
            </w:r>
          </w:p>
        </w:tc>
        <w:tc>
          <w:tcPr>
            <w:tcW w:w="4962" w:type="dxa"/>
            <w:shd w:val="clear" w:color="auto" w:fill="auto"/>
            <w:tcMar>
              <w:left w:w="0" w:type="dxa"/>
              <w:right w:w="0" w:type="dxa"/>
            </w:tcMar>
            <w:vAlign w:val="center"/>
          </w:tcPr>
          <w:p>
            <w:pPr>
              <w:pStyle w:val="26"/>
              <w:adjustRightInd w:val="0"/>
              <w:snapToGrid w:val="0"/>
              <w:spacing w:beforeLines="0" w:after="0" w:line="560" w:lineRule="exact"/>
              <w:ind w:firstLine="0"/>
              <w:rPr>
                <w:rFonts w:ascii="Times New Roman" w:hAnsi="Times New Roman" w:cs="Times New Roman"/>
                <w:color w:val="auto"/>
                <w:sz w:val="24"/>
              </w:rPr>
            </w:pPr>
            <w:r>
              <w:rPr>
                <w:rFonts w:ascii="Times New Roman" w:hAnsi="Times New Roman" w:cs="Times New Roman"/>
                <w:color w:val="auto"/>
                <w:sz w:val="24"/>
              </w:rPr>
              <w:t>小梅镇台湖山农村饮用水水源保护区</w:t>
            </w:r>
          </w:p>
        </w:tc>
        <w:tc>
          <w:tcPr>
            <w:tcW w:w="1417" w:type="dxa"/>
            <w:vMerge w:val="continue"/>
            <w:shd w:val="clear" w:color="auto" w:fill="auto"/>
            <w:tcMar>
              <w:left w:w="0" w:type="dxa"/>
              <w:right w:w="0" w:type="dxa"/>
            </w:tcMar>
            <w:vAlign w:val="center"/>
          </w:tcPr>
          <w:p>
            <w:pPr>
              <w:pStyle w:val="26"/>
              <w:adjustRightInd w:val="0"/>
              <w:snapToGrid w:val="0"/>
              <w:spacing w:beforeLines="0" w:after="0" w:line="560" w:lineRule="exact"/>
              <w:ind w:firstLine="0"/>
              <w:jc w:val="center"/>
              <w:rPr>
                <w:rFonts w:ascii="Times New Roman" w:hAnsi="Times New Roman" w:cs="Times New Roman"/>
                <w:color w:val="auto"/>
                <w:sz w:val="24"/>
              </w:rPr>
            </w:pPr>
          </w:p>
        </w:tc>
        <w:tc>
          <w:tcPr>
            <w:tcW w:w="4961" w:type="dxa"/>
            <w:shd w:val="clear" w:color="auto" w:fill="auto"/>
            <w:tcMar>
              <w:left w:w="0" w:type="dxa"/>
              <w:right w:w="0" w:type="dxa"/>
            </w:tcMar>
            <w:vAlign w:val="center"/>
          </w:tcPr>
          <w:p>
            <w:pPr>
              <w:pStyle w:val="26"/>
              <w:adjustRightInd w:val="0"/>
              <w:snapToGrid w:val="0"/>
              <w:spacing w:beforeLines="0" w:after="0" w:line="560" w:lineRule="exact"/>
              <w:ind w:firstLine="0"/>
              <w:rPr>
                <w:rFonts w:ascii="Times New Roman" w:hAnsi="Times New Roman" w:cs="Times New Roman"/>
                <w:color w:val="auto"/>
                <w:sz w:val="24"/>
              </w:rPr>
            </w:pPr>
            <w:r>
              <w:rPr>
                <w:rFonts w:ascii="Times New Roman" w:hAnsi="Times New Roman" w:cs="Times New Roman"/>
                <w:color w:val="auto"/>
                <w:sz w:val="24"/>
              </w:rPr>
              <w:t>小梅镇台湖山农村饮用水水源保护区</w:t>
            </w:r>
          </w:p>
        </w:tc>
        <w:tc>
          <w:tcPr>
            <w:tcW w:w="1512" w:type="dxa"/>
            <w:shd w:val="clear" w:color="auto" w:fill="auto"/>
            <w:tcMar>
              <w:left w:w="0" w:type="dxa"/>
              <w:right w:w="0" w:type="dxa"/>
            </w:tcMar>
            <w:vAlign w:val="center"/>
          </w:tcPr>
          <w:p>
            <w:pPr>
              <w:pStyle w:val="26"/>
              <w:adjustRightInd w:val="0"/>
              <w:snapToGrid w:val="0"/>
              <w:spacing w:beforeLines="0" w:after="0" w:line="560" w:lineRule="exact"/>
              <w:ind w:firstLine="0"/>
              <w:jc w:val="center"/>
              <w:rPr>
                <w:rFonts w:ascii="Times New Roman" w:hAnsi="Times New Roman" w:cs="Times New Roman"/>
                <w:color w:val="auto"/>
                <w:sz w:val="24"/>
              </w:rPr>
            </w:pPr>
            <w:r>
              <w:rPr>
                <w:rFonts w:ascii="Times New Roman" w:hAnsi="Times New Roman" w:cs="Times New Roman"/>
                <w:color w:val="auto"/>
                <w:sz w:val="24"/>
              </w:rPr>
              <w:t>1.03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2" w:type="dxa"/>
            <w:shd w:val="clear" w:color="auto" w:fill="auto"/>
            <w:tcMar>
              <w:left w:w="0" w:type="dxa"/>
              <w:right w:w="0" w:type="dxa"/>
            </w:tcMar>
            <w:vAlign w:val="center"/>
          </w:tcPr>
          <w:p>
            <w:pPr>
              <w:pStyle w:val="26"/>
              <w:adjustRightInd w:val="0"/>
              <w:snapToGrid w:val="0"/>
              <w:spacing w:beforeLines="0" w:after="0" w:line="560" w:lineRule="exact"/>
              <w:ind w:firstLine="0"/>
              <w:jc w:val="center"/>
              <w:rPr>
                <w:rFonts w:ascii="Times New Roman" w:hAnsi="Times New Roman" w:cs="Times New Roman"/>
                <w:color w:val="auto"/>
                <w:sz w:val="24"/>
              </w:rPr>
            </w:pPr>
            <w:r>
              <w:rPr>
                <w:rFonts w:ascii="Times New Roman" w:hAnsi="Times New Roman" w:cs="Times New Roman"/>
                <w:color w:val="auto"/>
                <w:sz w:val="24"/>
              </w:rPr>
              <w:t>jy01-19</w:t>
            </w:r>
          </w:p>
        </w:tc>
        <w:tc>
          <w:tcPr>
            <w:tcW w:w="4962" w:type="dxa"/>
            <w:shd w:val="clear" w:color="auto" w:fill="auto"/>
            <w:tcMar>
              <w:left w:w="0" w:type="dxa"/>
              <w:right w:w="0" w:type="dxa"/>
            </w:tcMar>
            <w:vAlign w:val="center"/>
          </w:tcPr>
          <w:p>
            <w:pPr>
              <w:pStyle w:val="26"/>
              <w:adjustRightInd w:val="0"/>
              <w:snapToGrid w:val="0"/>
              <w:spacing w:beforeLines="0" w:after="0" w:line="560" w:lineRule="exact"/>
              <w:ind w:firstLine="0"/>
              <w:rPr>
                <w:rFonts w:ascii="Times New Roman" w:hAnsi="Times New Roman" w:cs="Times New Roman"/>
                <w:color w:val="auto"/>
                <w:sz w:val="24"/>
              </w:rPr>
            </w:pPr>
            <w:r>
              <w:rPr>
                <w:rFonts w:ascii="Times New Roman" w:hAnsi="Times New Roman" w:cs="Times New Roman"/>
                <w:color w:val="auto"/>
                <w:sz w:val="24"/>
              </w:rPr>
              <w:t>查田镇石隆水库农村饮用水水源保护区</w:t>
            </w:r>
          </w:p>
        </w:tc>
        <w:tc>
          <w:tcPr>
            <w:tcW w:w="1417" w:type="dxa"/>
            <w:vMerge w:val="continue"/>
            <w:shd w:val="clear" w:color="auto" w:fill="auto"/>
            <w:tcMar>
              <w:left w:w="0" w:type="dxa"/>
              <w:right w:w="0" w:type="dxa"/>
            </w:tcMar>
            <w:vAlign w:val="center"/>
          </w:tcPr>
          <w:p>
            <w:pPr>
              <w:pStyle w:val="26"/>
              <w:adjustRightInd w:val="0"/>
              <w:snapToGrid w:val="0"/>
              <w:spacing w:beforeLines="0" w:after="0" w:line="560" w:lineRule="exact"/>
              <w:ind w:firstLine="0"/>
              <w:jc w:val="center"/>
              <w:rPr>
                <w:rFonts w:ascii="Times New Roman" w:hAnsi="Times New Roman" w:cs="Times New Roman"/>
                <w:color w:val="auto"/>
                <w:sz w:val="24"/>
              </w:rPr>
            </w:pPr>
          </w:p>
        </w:tc>
        <w:tc>
          <w:tcPr>
            <w:tcW w:w="4961" w:type="dxa"/>
            <w:shd w:val="clear" w:color="auto" w:fill="auto"/>
            <w:tcMar>
              <w:left w:w="0" w:type="dxa"/>
              <w:right w:w="0" w:type="dxa"/>
            </w:tcMar>
            <w:vAlign w:val="center"/>
          </w:tcPr>
          <w:p>
            <w:pPr>
              <w:pStyle w:val="26"/>
              <w:adjustRightInd w:val="0"/>
              <w:snapToGrid w:val="0"/>
              <w:spacing w:beforeLines="0" w:after="0" w:line="560" w:lineRule="exact"/>
              <w:ind w:firstLine="0"/>
              <w:rPr>
                <w:rFonts w:ascii="Times New Roman" w:hAnsi="Times New Roman" w:cs="Times New Roman"/>
                <w:color w:val="auto"/>
                <w:sz w:val="24"/>
              </w:rPr>
            </w:pPr>
            <w:r>
              <w:rPr>
                <w:rFonts w:ascii="Times New Roman" w:hAnsi="Times New Roman" w:cs="Times New Roman"/>
                <w:color w:val="auto"/>
                <w:sz w:val="24"/>
              </w:rPr>
              <w:t>查田镇石隆水库农村饮用水水源保护区</w:t>
            </w:r>
          </w:p>
        </w:tc>
        <w:tc>
          <w:tcPr>
            <w:tcW w:w="1512" w:type="dxa"/>
            <w:shd w:val="clear" w:color="auto" w:fill="auto"/>
            <w:tcMar>
              <w:left w:w="0" w:type="dxa"/>
              <w:right w:w="0" w:type="dxa"/>
            </w:tcMar>
            <w:vAlign w:val="center"/>
          </w:tcPr>
          <w:p>
            <w:pPr>
              <w:pStyle w:val="26"/>
              <w:adjustRightInd w:val="0"/>
              <w:snapToGrid w:val="0"/>
              <w:spacing w:beforeLines="0" w:after="0" w:line="560" w:lineRule="exact"/>
              <w:ind w:firstLine="0"/>
              <w:jc w:val="center"/>
              <w:rPr>
                <w:rFonts w:ascii="Times New Roman" w:hAnsi="Times New Roman" w:cs="Times New Roman"/>
                <w:color w:val="auto"/>
                <w:sz w:val="24"/>
              </w:rPr>
            </w:pPr>
            <w:r>
              <w:rPr>
                <w:rFonts w:ascii="Times New Roman" w:hAnsi="Times New Roman" w:cs="Times New Roman"/>
                <w:color w:val="auto"/>
                <w:sz w:val="24"/>
              </w:rPr>
              <w:t>6.31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2" w:type="dxa"/>
            <w:shd w:val="clear" w:color="auto" w:fill="auto"/>
            <w:tcMar>
              <w:left w:w="0" w:type="dxa"/>
              <w:right w:w="0" w:type="dxa"/>
            </w:tcMar>
            <w:vAlign w:val="center"/>
          </w:tcPr>
          <w:p>
            <w:pPr>
              <w:pStyle w:val="26"/>
              <w:adjustRightInd w:val="0"/>
              <w:snapToGrid w:val="0"/>
              <w:spacing w:beforeLines="0" w:after="0" w:line="560" w:lineRule="exact"/>
              <w:ind w:firstLine="0"/>
              <w:jc w:val="center"/>
              <w:rPr>
                <w:rFonts w:ascii="Times New Roman" w:hAnsi="Times New Roman" w:cs="Times New Roman"/>
                <w:color w:val="auto"/>
                <w:sz w:val="24"/>
              </w:rPr>
            </w:pPr>
            <w:r>
              <w:rPr>
                <w:rFonts w:ascii="Times New Roman" w:hAnsi="Times New Roman" w:cs="Times New Roman"/>
                <w:color w:val="auto"/>
                <w:sz w:val="24"/>
              </w:rPr>
              <w:t>jy01-20</w:t>
            </w:r>
          </w:p>
        </w:tc>
        <w:tc>
          <w:tcPr>
            <w:tcW w:w="4962" w:type="dxa"/>
            <w:shd w:val="clear" w:color="auto" w:fill="auto"/>
            <w:tcMar>
              <w:left w:w="0" w:type="dxa"/>
              <w:right w:w="0" w:type="dxa"/>
            </w:tcMar>
            <w:vAlign w:val="center"/>
          </w:tcPr>
          <w:p>
            <w:pPr>
              <w:pStyle w:val="26"/>
              <w:adjustRightInd w:val="0"/>
              <w:snapToGrid w:val="0"/>
              <w:spacing w:beforeLines="0" w:after="0" w:line="560" w:lineRule="exact"/>
              <w:ind w:firstLine="0"/>
              <w:rPr>
                <w:rFonts w:ascii="Times New Roman" w:hAnsi="Times New Roman" w:cs="Times New Roman"/>
                <w:color w:val="auto"/>
                <w:sz w:val="24"/>
              </w:rPr>
            </w:pPr>
            <w:r>
              <w:rPr>
                <w:rFonts w:ascii="Times New Roman" w:hAnsi="Times New Roman" w:cs="Times New Roman"/>
                <w:color w:val="auto"/>
                <w:sz w:val="24"/>
              </w:rPr>
              <w:t>查田镇苦竹园农村饮用水水源保护区</w:t>
            </w:r>
          </w:p>
        </w:tc>
        <w:tc>
          <w:tcPr>
            <w:tcW w:w="1417" w:type="dxa"/>
            <w:vMerge w:val="continue"/>
            <w:shd w:val="clear" w:color="auto" w:fill="auto"/>
            <w:tcMar>
              <w:left w:w="0" w:type="dxa"/>
              <w:right w:w="0" w:type="dxa"/>
            </w:tcMar>
            <w:vAlign w:val="center"/>
          </w:tcPr>
          <w:p>
            <w:pPr>
              <w:pStyle w:val="26"/>
              <w:adjustRightInd w:val="0"/>
              <w:snapToGrid w:val="0"/>
              <w:spacing w:beforeLines="0" w:after="0" w:line="560" w:lineRule="exact"/>
              <w:ind w:firstLine="0"/>
              <w:jc w:val="center"/>
              <w:rPr>
                <w:rFonts w:ascii="Times New Roman" w:hAnsi="Times New Roman" w:cs="Times New Roman"/>
                <w:color w:val="auto"/>
                <w:sz w:val="24"/>
              </w:rPr>
            </w:pPr>
          </w:p>
        </w:tc>
        <w:tc>
          <w:tcPr>
            <w:tcW w:w="4961" w:type="dxa"/>
            <w:shd w:val="clear" w:color="auto" w:fill="auto"/>
            <w:tcMar>
              <w:left w:w="0" w:type="dxa"/>
              <w:right w:w="0" w:type="dxa"/>
            </w:tcMar>
            <w:vAlign w:val="center"/>
          </w:tcPr>
          <w:p>
            <w:pPr>
              <w:pStyle w:val="26"/>
              <w:adjustRightInd w:val="0"/>
              <w:snapToGrid w:val="0"/>
              <w:spacing w:beforeLines="0" w:after="0" w:line="560" w:lineRule="exact"/>
              <w:ind w:firstLine="0"/>
              <w:rPr>
                <w:rFonts w:ascii="Times New Roman" w:hAnsi="Times New Roman" w:cs="Times New Roman"/>
                <w:color w:val="auto"/>
                <w:sz w:val="24"/>
              </w:rPr>
            </w:pPr>
            <w:r>
              <w:rPr>
                <w:rFonts w:ascii="Times New Roman" w:hAnsi="Times New Roman" w:cs="Times New Roman"/>
                <w:color w:val="auto"/>
                <w:sz w:val="24"/>
              </w:rPr>
              <w:t>查田镇苦竹园农村饮用水水源保护区</w:t>
            </w:r>
          </w:p>
        </w:tc>
        <w:tc>
          <w:tcPr>
            <w:tcW w:w="1512" w:type="dxa"/>
            <w:shd w:val="clear" w:color="auto" w:fill="auto"/>
            <w:tcMar>
              <w:left w:w="0" w:type="dxa"/>
              <w:right w:w="0" w:type="dxa"/>
            </w:tcMar>
            <w:vAlign w:val="center"/>
          </w:tcPr>
          <w:p>
            <w:pPr>
              <w:pStyle w:val="26"/>
              <w:adjustRightInd w:val="0"/>
              <w:snapToGrid w:val="0"/>
              <w:spacing w:beforeLines="0" w:after="0" w:line="560" w:lineRule="exact"/>
              <w:ind w:firstLine="0"/>
              <w:jc w:val="center"/>
              <w:rPr>
                <w:rFonts w:ascii="Times New Roman" w:hAnsi="Times New Roman" w:cs="Times New Roman"/>
                <w:color w:val="auto"/>
                <w:sz w:val="24"/>
              </w:rPr>
            </w:pPr>
            <w:r>
              <w:rPr>
                <w:rFonts w:ascii="Times New Roman" w:hAnsi="Times New Roman" w:cs="Times New Roman"/>
                <w:color w:val="auto"/>
                <w:sz w:val="24"/>
              </w:rPr>
              <w:t>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162" w:type="dxa"/>
            <w:shd w:val="clear" w:color="auto" w:fill="auto"/>
            <w:tcMar>
              <w:left w:w="0" w:type="dxa"/>
              <w:right w:w="0" w:type="dxa"/>
            </w:tcMar>
            <w:vAlign w:val="center"/>
          </w:tcPr>
          <w:p>
            <w:pPr>
              <w:pStyle w:val="26"/>
              <w:adjustRightInd w:val="0"/>
              <w:snapToGrid w:val="0"/>
              <w:spacing w:beforeLines="0" w:after="0" w:line="560" w:lineRule="exact"/>
              <w:ind w:firstLine="0"/>
              <w:jc w:val="center"/>
              <w:rPr>
                <w:rFonts w:ascii="Times New Roman" w:hAnsi="Times New Roman" w:cs="Times New Roman"/>
                <w:color w:val="auto"/>
                <w:sz w:val="24"/>
              </w:rPr>
            </w:pPr>
            <w:r>
              <w:rPr>
                <w:rFonts w:ascii="Times New Roman" w:hAnsi="Times New Roman" w:cs="Times New Roman"/>
                <w:color w:val="auto"/>
                <w:sz w:val="24"/>
              </w:rPr>
              <w:t>jy01-21</w:t>
            </w:r>
          </w:p>
        </w:tc>
        <w:tc>
          <w:tcPr>
            <w:tcW w:w="4962" w:type="dxa"/>
            <w:shd w:val="clear" w:color="auto" w:fill="auto"/>
            <w:tcMar>
              <w:left w:w="0" w:type="dxa"/>
              <w:right w:w="0" w:type="dxa"/>
            </w:tcMar>
            <w:vAlign w:val="center"/>
          </w:tcPr>
          <w:p>
            <w:pPr>
              <w:pStyle w:val="26"/>
              <w:adjustRightInd w:val="0"/>
              <w:snapToGrid w:val="0"/>
              <w:spacing w:beforeLines="0" w:after="0" w:line="560" w:lineRule="exact"/>
              <w:ind w:firstLine="0"/>
              <w:rPr>
                <w:rFonts w:ascii="Times New Roman" w:hAnsi="Times New Roman" w:cs="Times New Roman"/>
                <w:color w:val="auto"/>
                <w:sz w:val="24"/>
              </w:rPr>
            </w:pPr>
            <w:r>
              <w:rPr>
                <w:rFonts w:ascii="Times New Roman" w:hAnsi="Times New Roman" w:cs="Times New Roman"/>
                <w:color w:val="auto"/>
                <w:sz w:val="24"/>
              </w:rPr>
              <w:t>查田镇老陈山坑下农村饮用水水源保护区</w:t>
            </w:r>
          </w:p>
        </w:tc>
        <w:tc>
          <w:tcPr>
            <w:tcW w:w="1417" w:type="dxa"/>
            <w:vMerge w:val="continue"/>
            <w:shd w:val="clear" w:color="auto" w:fill="auto"/>
            <w:tcMar>
              <w:left w:w="0" w:type="dxa"/>
              <w:right w:w="0" w:type="dxa"/>
            </w:tcMar>
            <w:vAlign w:val="center"/>
          </w:tcPr>
          <w:p>
            <w:pPr>
              <w:pStyle w:val="26"/>
              <w:adjustRightInd w:val="0"/>
              <w:snapToGrid w:val="0"/>
              <w:spacing w:beforeLines="0" w:after="0" w:line="560" w:lineRule="exact"/>
              <w:ind w:firstLine="0"/>
              <w:jc w:val="center"/>
              <w:rPr>
                <w:rFonts w:ascii="Times New Roman" w:hAnsi="Times New Roman" w:cs="Times New Roman"/>
                <w:color w:val="auto"/>
                <w:sz w:val="24"/>
              </w:rPr>
            </w:pPr>
          </w:p>
        </w:tc>
        <w:tc>
          <w:tcPr>
            <w:tcW w:w="4961" w:type="dxa"/>
            <w:shd w:val="clear" w:color="auto" w:fill="auto"/>
            <w:tcMar>
              <w:left w:w="0" w:type="dxa"/>
              <w:right w:w="0" w:type="dxa"/>
            </w:tcMar>
            <w:vAlign w:val="center"/>
          </w:tcPr>
          <w:p>
            <w:pPr>
              <w:pStyle w:val="26"/>
              <w:adjustRightInd w:val="0"/>
              <w:snapToGrid w:val="0"/>
              <w:spacing w:beforeLines="0" w:after="0" w:line="560" w:lineRule="exact"/>
              <w:ind w:firstLine="0"/>
              <w:rPr>
                <w:rFonts w:ascii="Times New Roman" w:hAnsi="Times New Roman" w:cs="Times New Roman"/>
                <w:color w:val="auto"/>
                <w:sz w:val="24"/>
              </w:rPr>
            </w:pPr>
            <w:r>
              <w:rPr>
                <w:rFonts w:ascii="Times New Roman" w:hAnsi="Times New Roman" w:cs="Times New Roman"/>
                <w:color w:val="auto"/>
                <w:sz w:val="24"/>
              </w:rPr>
              <w:t>查田镇老陈山坑下农村饮用水水源保护区</w:t>
            </w:r>
          </w:p>
        </w:tc>
        <w:tc>
          <w:tcPr>
            <w:tcW w:w="1512" w:type="dxa"/>
            <w:shd w:val="clear" w:color="auto" w:fill="auto"/>
            <w:tcMar>
              <w:left w:w="0" w:type="dxa"/>
              <w:right w:w="0" w:type="dxa"/>
            </w:tcMar>
            <w:vAlign w:val="center"/>
          </w:tcPr>
          <w:p>
            <w:pPr>
              <w:pStyle w:val="26"/>
              <w:adjustRightInd w:val="0"/>
              <w:snapToGrid w:val="0"/>
              <w:spacing w:beforeLines="0" w:after="0" w:line="560" w:lineRule="exact"/>
              <w:ind w:firstLine="0"/>
              <w:jc w:val="center"/>
              <w:rPr>
                <w:rFonts w:ascii="Times New Roman" w:hAnsi="Times New Roman" w:cs="Times New Roman"/>
                <w:color w:val="auto"/>
                <w:sz w:val="24"/>
              </w:rPr>
            </w:pPr>
            <w:r>
              <w:rPr>
                <w:rFonts w:ascii="Times New Roman" w:hAnsi="Times New Roman" w:cs="Times New Roman"/>
                <w:color w:val="auto"/>
                <w:sz w:val="24"/>
              </w:rPr>
              <w:t>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2" w:type="dxa"/>
            <w:shd w:val="clear" w:color="auto" w:fill="auto"/>
            <w:tcMar>
              <w:left w:w="0" w:type="dxa"/>
              <w:right w:w="0" w:type="dxa"/>
            </w:tcMar>
            <w:vAlign w:val="center"/>
          </w:tcPr>
          <w:p>
            <w:pPr>
              <w:pStyle w:val="26"/>
              <w:adjustRightInd w:val="0"/>
              <w:snapToGrid w:val="0"/>
              <w:spacing w:beforeLines="0" w:after="0" w:line="560" w:lineRule="exact"/>
              <w:ind w:firstLine="0"/>
              <w:jc w:val="center"/>
              <w:rPr>
                <w:rFonts w:ascii="Times New Roman" w:hAnsi="Times New Roman" w:cs="Times New Roman"/>
                <w:color w:val="auto"/>
                <w:sz w:val="24"/>
              </w:rPr>
            </w:pPr>
            <w:r>
              <w:rPr>
                <w:rFonts w:ascii="Times New Roman" w:hAnsi="Times New Roman" w:cs="Times New Roman"/>
                <w:color w:val="auto"/>
                <w:sz w:val="24"/>
              </w:rPr>
              <w:t>jy01-22</w:t>
            </w:r>
          </w:p>
        </w:tc>
        <w:tc>
          <w:tcPr>
            <w:tcW w:w="4962" w:type="dxa"/>
            <w:shd w:val="clear" w:color="auto" w:fill="auto"/>
            <w:tcMar>
              <w:left w:w="0" w:type="dxa"/>
              <w:right w:w="0" w:type="dxa"/>
            </w:tcMar>
            <w:vAlign w:val="center"/>
          </w:tcPr>
          <w:p>
            <w:pPr>
              <w:pStyle w:val="26"/>
              <w:adjustRightInd w:val="0"/>
              <w:snapToGrid w:val="0"/>
              <w:spacing w:beforeLines="0" w:after="0" w:line="560" w:lineRule="exact"/>
              <w:ind w:firstLine="0"/>
              <w:rPr>
                <w:rFonts w:ascii="Times New Roman" w:hAnsi="Times New Roman" w:cs="Times New Roman"/>
                <w:color w:val="auto"/>
                <w:sz w:val="24"/>
              </w:rPr>
            </w:pPr>
            <w:r>
              <w:rPr>
                <w:rFonts w:ascii="Times New Roman" w:hAnsi="Times New Roman" w:cs="Times New Roman"/>
                <w:color w:val="auto"/>
                <w:sz w:val="24"/>
              </w:rPr>
              <w:t>安仁镇黄皮坑农村饮用水水源保护区</w:t>
            </w:r>
          </w:p>
        </w:tc>
        <w:tc>
          <w:tcPr>
            <w:tcW w:w="1417" w:type="dxa"/>
            <w:vMerge w:val="continue"/>
            <w:shd w:val="clear" w:color="auto" w:fill="auto"/>
            <w:tcMar>
              <w:left w:w="0" w:type="dxa"/>
              <w:right w:w="0" w:type="dxa"/>
            </w:tcMar>
            <w:vAlign w:val="center"/>
          </w:tcPr>
          <w:p>
            <w:pPr>
              <w:pStyle w:val="26"/>
              <w:adjustRightInd w:val="0"/>
              <w:snapToGrid w:val="0"/>
              <w:spacing w:beforeLines="0" w:after="0" w:line="560" w:lineRule="exact"/>
              <w:ind w:firstLine="0"/>
              <w:jc w:val="center"/>
              <w:rPr>
                <w:rFonts w:ascii="Times New Roman" w:hAnsi="Times New Roman" w:cs="Times New Roman"/>
                <w:color w:val="auto"/>
                <w:sz w:val="24"/>
              </w:rPr>
            </w:pPr>
          </w:p>
        </w:tc>
        <w:tc>
          <w:tcPr>
            <w:tcW w:w="4961" w:type="dxa"/>
            <w:shd w:val="clear" w:color="auto" w:fill="auto"/>
            <w:tcMar>
              <w:left w:w="0" w:type="dxa"/>
              <w:right w:w="0" w:type="dxa"/>
            </w:tcMar>
            <w:vAlign w:val="center"/>
          </w:tcPr>
          <w:p>
            <w:pPr>
              <w:pStyle w:val="26"/>
              <w:adjustRightInd w:val="0"/>
              <w:snapToGrid w:val="0"/>
              <w:spacing w:beforeLines="0" w:after="0" w:line="560" w:lineRule="exact"/>
              <w:ind w:firstLine="0"/>
              <w:rPr>
                <w:rFonts w:ascii="Times New Roman" w:hAnsi="Times New Roman" w:cs="Times New Roman"/>
                <w:color w:val="auto"/>
                <w:sz w:val="24"/>
              </w:rPr>
            </w:pPr>
            <w:r>
              <w:rPr>
                <w:rFonts w:ascii="Times New Roman" w:hAnsi="Times New Roman" w:cs="Times New Roman"/>
                <w:color w:val="auto"/>
                <w:sz w:val="24"/>
              </w:rPr>
              <w:t>安仁镇黄皮坑农村饮用水水源保护区</w:t>
            </w:r>
          </w:p>
        </w:tc>
        <w:tc>
          <w:tcPr>
            <w:tcW w:w="1512" w:type="dxa"/>
            <w:shd w:val="clear" w:color="auto" w:fill="auto"/>
            <w:tcMar>
              <w:left w:w="0" w:type="dxa"/>
              <w:right w:w="0" w:type="dxa"/>
            </w:tcMar>
            <w:vAlign w:val="center"/>
          </w:tcPr>
          <w:p>
            <w:pPr>
              <w:pStyle w:val="26"/>
              <w:adjustRightInd w:val="0"/>
              <w:snapToGrid w:val="0"/>
              <w:spacing w:beforeLines="0" w:after="0" w:line="560" w:lineRule="exact"/>
              <w:ind w:firstLine="0"/>
              <w:jc w:val="center"/>
              <w:rPr>
                <w:rFonts w:ascii="Times New Roman" w:hAnsi="Times New Roman" w:cs="Times New Roman"/>
                <w:color w:val="auto"/>
                <w:sz w:val="24"/>
              </w:rPr>
            </w:pPr>
            <w:r>
              <w:rPr>
                <w:rFonts w:ascii="Times New Roman" w:hAnsi="Times New Roman" w:cs="Times New Roman"/>
                <w:color w:val="auto"/>
                <w:sz w:val="24"/>
              </w:rPr>
              <w:t>7.78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2" w:type="dxa"/>
            <w:shd w:val="clear" w:color="auto" w:fill="auto"/>
            <w:tcMar>
              <w:left w:w="0" w:type="dxa"/>
              <w:right w:w="0" w:type="dxa"/>
            </w:tcMar>
            <w:vAlign w:val="center"/>
          </w:tcPr>
          <w:p>
            <w:pPr>
              <w:pStyle w:val="26"/>
              <w:adjustRightInd w:val="0"/>
              <w:snapToGrid w:val="0"/>
              <w:spacing w:beforeLines="0" w:after="0" w:line="560" w:lineRule="exact"/>
              <w:ind w:firstLine="0"/>
              <w:jc w:val="center"/>
              <w:rPr>
                <w:rFonts w:ascii="Times New Roman" w:hAnsi="Times New Roman" w:cs="Times New Roman"/>
                <w:color w:val="auto"/>
                <w:sz w:val="24"/>
              </w:rPr>
            </w:pPr>
            <w:r>
              <w:rPr>
                <w:rFonts w:ascii="Times New Roman" w:hAnsi="Times New Roman" w:cs="Times New Roman"/>
                <w:color w:val="auto"/>
                <w:sz w:val="24"/>
              </w:rPr>
              <w:t>jy01-23</w:t>
            </w:r>
          </w:p>
        </w:tc>
        <w:tc>
          <w:tcPr>
            <w:tcW w:w="4962" w:type="dxa"/>
            <w:shd w:val="clear" w:color="auto" w:fill="auto"/>
            <w:tcMar>
              <w:left w:w="0" w:type="dxa"/>
              <w:right w:w="0" w:type="dxa"/>
            </w:tcMar>
            <w:vAlign w:val="center"/>
          </w:tcPr>
          <w:p>
            <w:pPr>
              <w:pStyle w:val="26"/>
              <w:adjustRightInd w:val="0"/>
              <w:snapToGrid w:val="0"/>
              <w:spacing w:beforeLines="0" w:after="0" w:line="560" w:lineRule="exact"/>
              <w:ind w:firstLine="0"/>
              <w:rPr>
                <w:rFonts w:ascii="Times New Roman" w:hAnsi="Times New Roman" w:cs="Times New Roman"/>
                <w:color w:val="auto"/>
                <w:sz w:val="24"/>
              </w:rPr>
            </w:pPr>
            <w:r>
              <w:rPr>
                <w:rFonts w:ascii="Times New Roman" w:hAnsi="Times New Roman" w:cs="Times New Roman"/>
                <w:color w:val="auto"/>
                <w:sz w:val="24"/>
              </w:rPr>
              <w:t>安仁镇支田坑农村饮用水水源保护区</w:t>
            </w:r>
          </w:p>
        </w:tc>
        <w:tc>
          <w:tcPr>
            <w:tcW w:w="1417" w:type="dxa"/>
            <w:vMerge w:val="continue"/>
            <w:shd w:val="clear" w:color="auto" w:fill="auto"/>
            <w:tcMar>
              <w:left w:w="0" w:type="dxa"/>
              <w:right w:w="0" w:type="dxa"/>
            </w:tcMar>
            <w:vAlign w:val="center"/>
          </w:tcPr>
          <w:p>
            <w:pPr>
              <w:pStyle w:val="26"/>
              <w:adjustRightInd w:val="0"/>
              <w:snapToGrid w:val="0"/>
              <w:spacing w:beforeLines="0" w:after="0" w:line="560" w:lineRule="exact"/>
              <w:ind w:firstLine="0"/>
              <w:jc w:val="center"/>
              <w:rPr>
                <w:rFonts w:ascii="Times New Roman" w:hAnsi="Times New Roman" w:cs="Times New Roman"/>
                <w:color w:val="auto"/>
                <w:sz w:val="24"/>
              </w:rPr>
            </w:pPr>
          </w:p>
        </w:tc>
        <w:tc>
          <w:tcPr>
            <w:tcW w:w="4961" w:type="dxa"/>
            <w:shd w:val="clear" w:color="auto" w:fill="auto"/>
            <w:tcMar>
              <w:left w:w="0" w:type="dxa"/>
              <w:right w:w="0" w:type="dxa"/>
            </w:tcMar>
            <w:vAlign w:val="center"/>
          </w:tcPr>
          <w:p>
            <w:pPr>
              <w:pStyle w:val="26"/>
              <w:adjustRightInd w:val="0"/>
              <w:snapToGrid w:val="0"/>
              <w:spacing w:beforeLines="0" w:after="0" w:line="560" w:lineRule="exact"/>
              <w:ind w:firstLine="0"/>
              <w:rPr>
                <w:rFonts w:ascii="Times New Roman" w:hAnsi="Times New Roman" w:cs="Times New Roman"/>
                <w:color w:val="auto"/>
                <w:sz w:val="24"/>
              </w:rPr>
            </w:pPr>
            <w:r>
              <w:rPr>
                <w:rFonts w:ascii="Times New Roman" w:hAnsi="Times New Roman" w:cs="Times New Roman"/>
                <w:color w:val="auto"/>
                <w:sz w:val="24"/>
              </w:rPr>
              <w:t>安仁镇支田坑农村饮用水水源保护区</w:t>
            </w:r>
          </w:p>
        </w:tc>
        <w:tc>
          <w:tcPr>
            <w:tcW w:w="1512" w:type="dxa"/>
            <w:shd w:val="clear" w:color="auto" w:fill="auto"/>
            <w:tcMar>
              <w:left w:w="0" w:type="dxa"/>
              <w:right w:w="0" w:type="dxa"/>
            </w:tcMar>
            <w:vAlign w:val="center"/>
          </w:tcPr>
          <w:p>
            <w:pPr>
              <w:pStyle w:val="26"/>
              <w:adjustRightInd w:val="0"/>
              <w:snapToGrid w:val="0"/>
              <w:spacing w:beforeLines="0" w:after="0" w:line="560" w:lineRule="exact"/>
              <w:ind w:firstLine="0"/>
              <w:jc w:val="center"/>
              <w:rPr>
                <w:rFonts w:ascii="Times New Roman" w:hAnsi="Times New Roman" w:cs="Times New Roman"/>
                <w:color w:val="auto"/>
                <w:sz w:val="24"/>
              </w:rPr>
            </w:pPr>
            <w:r>
              <w:rPr>
                <w:rFonts w:ascii="Times New Roman" w:hAnsi="Times New Roman" w:cs="Times New Roman"/>
                <w:color w:val="auto"/>
                <w:sz w:val="24"/>
              </w:rPr>
              <w:t>11.66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162" w:type="dxa"/>
            <w:shd w:val="clear" w:color="auto" w:fill="auto"/>
            <w:tcMar>
              <w:left w:w="0" w:type="dxa"/>
              <w:right w:w="0" w:type="dxa"/>
            </w:tcMar>
            <w:vAlign w:val="center"/>
          </w:tcPr>
          <w:p>
            <w:pPr>
              <w:pStyle w:val="26"/>
              <w:adjustRightInd w:val="0"/>
              <w:snapToGrid w:val="0"/>
              <w:spacing w:beforeLines="0" w:after="0" w:line="560" w:lineRule="exact"/>
              <w:ind w:firstLine="0"/>
              <w:jc w:val="center"/>
              <w:rPr>
                <w:rFonts w:ascii="Times New Roman" w:hAnsi="Times New Roman" w:cs="Times New Roman"/>
                <w:color w:val="auto"/>
                <w:sz w:val="24"/>
              </w:rPr>
            </w:pPr>
            <w:r>
              <w:rPr>
                <w:rFonts w:ascii="Times New Roman" w:hAnsi="Times New Roman" w:cs="Times New Roman"/>
                <w:color w:val="auto"/>
                <w:sz w:val="24"/>
              </w:rPr>
              <w:t>jy01-24</w:t>
            </w:r>
          </w:p>
        </w:tc>
        <w:tc>
          <w:tcPr>
            <w:tcW w:w="4962" w:type="dxa"/>
            <w:shd w:val="clear" w:color="auto" w:fill="auto"/>
            <w:tcMar>
              <w:left w:w="0" w:type="dxa"/>
              <w:right w:w="0" w:type="dxa"/>
            </w:tcMar>
            <w:vAlign w:val="center"/>
          </w:tcPr>
          <w:p>
            <w:pPr>
              <w:pStyle w:val="26"/>
              <w:adjustRightInd w:val="0"/>
              <w:snapToGrid w:val="0"/>
              <w:spacing w:beforeLines="0" w:after="0" w:line="560" w:lineRule="exact"/>
              <w:ind w:firstLine="0"/>
              <w:rPr>
                <w:rFonts w:ascii="Times New Roman" w:hAnsi="Times New Roman" w:cs="Times New Roman"/>
                <w:color w:val="auto"/>
                <w:sz w:val="24"/>
              </w:rPr>
            </w:pPr>
            <w:r>
              <w:rPr>
                <w:rFonts w:ascii="Times New Roman" w:hAnsi="Times New Roman" w:cs="Times New Roman"/>
                <w:color w:val="auto"/>
                <w:sz w:val="24"/>
              </w:rPr>
              <w:t>锦溪镇龙殿坑山溪水农村饮用水水源保护区</w:t>
            </w:r>
          </w:p>
        </w:tc>
        <w:tc>
          <w:tcPr>
            <w:tcW w:w="1417" w:type="dxa"/>
            <w:vMerge w:val="continue"/>
            <w:shd w:val="clear" w:color="auto" w:fill="auto"/>
            <w:tcMar>
              <w:left w:w="0" w:type="dxa"/>
              <w:right w:w="0" w:type="dxa"/>
            </w:tcMar>
            <w:vAlign w:val="center"/>
          </w:tcPr>
          <w:p>
            <w:pPr>
              <w:pStyle w:val="26"/>
              <w:adjustRightInd w:val="0"/>
              <w:snapToGrid w:val="0"/>
              <w:spacing w:beforeLines="0" w:after="0" w:line="560" w:lineRule="exact"/>
              <w:ind w:firstLine="0"/>
              <w:jc w:val="center"/>
              <w:rPr>
                <w:rFonts w:ascii="Times New Roman" w:hAnsi="Times New Roman" w:cs="Times New Roman"/>
                <w:color w:val="auto"/>
                <w:sz w:val="24"/>
              </w:rPr>
            </w:pPr>
          </w:p>
        </w:tc>
        <w:tc>
          <w:tcPr>
            <w:tcW w:w="4961" w:type="dxa"/>
            <w:shd w:val="clear" w:color="auto" w:fill="auto"/>
            <w:tcMar>
              <w:left w:w="0" w:type="dxa"/>
              <w:right w:w="0" w:type="dxa"/>
            </w:tcMar>
            <w:vAlign w:val="center"/>
          </w:tcPr>
          <w:p>
            <w:pPr>
              <w:pStyle w:val="26"/>
              <w:adjustRightInd w:val="0"/>
              <w:snapToGrid w:val="0"/>
              <w:spacing w:beforeLines="0" w:after="0" w:line="560" w:lineRule="exact"/>
              <w:ind w:firstLine="0"/>
              <w:rPr>
                <w:rFonts w:ascii="Times New Roman" w:hAnsi="Times New Roman" w:cs="Times New Roman"/>
                <w:color w:val="auto"/>
                <w:sz w:val="24"/>
              </w:rPr>
            </w:pPr>
            <w:r>
              <w:rPr>
                <w:rFonts w:ascii="Times New Roman" w:hAnsi="Times New Roman" w:cs="Times New Roman"/>
                <w:color w:val="auto"/>
                <w:sz w:val="24"/>
              </w:rPr>
              <w:t>锦溪镇龙殿坑山溪水农村饮用水水源保护区</w:t>
            </w:r>
          </w:p>
        </w:tc>
        <w:tc>
          <w:tcPr>
            <w:tcW w:w="1512" w:type="dxa"/>
            <w:shd w:val="clear" w:color="auto" w:fill="auto"/>
            <w:tcMar>
              <w:left w:w="0" w:type="dxa"/>
              <w:right w:w="0" w:type="dxa"/>
            </w:tcMar>
            <w:vAlign w:val="center"/>
          </w:tcPr>
          <w:p>
            <w:pPr>
              <w:pStyle w:val="26"/>
              <w:adjustRightInd w:val="0"/>
              <w:snapToGrid w:val="0"/>
              <w:spacing w:beforeLines="0" w:after="0" w:line="560" w:lineRule="exact"/>
              <w:ind w:firstLine="0"/>
              <w:jc w:val="center"/>
              <w:rPr>
                <w:rFonts w:ascii="Times New Roman" w:hAnsi="Times New Roman" w:cs="Times New Roman"/>
                <w:color w:val="auto"/>
                <w:sz w:val="24"/>
              </w:rPr>
            </w:pPr>
            <w:r>
              <w:rPr>
                <w:rFonts w:ascii="Times New Roman" w:hAnsi="Times New Roman" w:cs="Times New Roman"/>
                <w:color w:val="auto"/>
                <w:sz w:val="24"/>
              </w:rPr>
              <w:t>5.19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2" w:type="dxa"/>
            <w:shd w:val="clear" w:color="auto" w:fill="auto"/>
            <w:tcMar>
              <w:left w:w="0" w:type="dxa"/>
              <w:right w:w="0" w:type="dxa"/>
            </w:tcMar>
            <w:vAlign w:val="center"/>
          </w:tcPr>
          <w:p>
            <w:pPr>
              <w:pStyle w:val="26"/>
              <w:adjustRightInd w:val="0"/>
              <w:snapToGrid w:val="0"/>
              <w:spacing w:beforeLines="0" w:after="0" w:line="560" w:lineRule="exact"/>
              <w:ind w:firstLine="0"/>
              <w:jc w:val="center"/>
              <w:rPr>
                <w:rFonts w:ascii="Times New Roman" w:hAnsi="Times New Roman" w:cs="Times New Roman"/>
                <w:color w:val="auto"/>
                <w:sz w:val="24"/>
              </w:rPr>
            </w:pPr>
            <w:r>
              <w:rPr>
                <w:rFonts w:ascii="Times New Roman" w:hAnsi="Times New Roman" w:cs="Times New Roman"/>
                <w:color w:val="auto"/>
                <w:sz w:val="24"/>
              </w:rPr>
              <w:t>jy01-25</w:t>
            </w:r>
          </w:p>
        </w:tc>
        <w:tc>
          <w:tcPr>
            <w:tcW w:w="4962" w:type="dxa"/>
            <w:shd w:val="clear" w:color="auto" w:fill="auto"/>
            <w:tcMar>
              <w:left w:w="0" w:type="dxa"/>
              <w:right w:w="0" w:type="dxa"/>
            </w:tcMar>
            <w:vAlign w:val="center"/>
          </w:tcPr>
          <w:p>
            <w:pPr>
              <w:pStyle w:val="26"/>
              <w:adjustRightInd w:val="0"/>
              <w:snapToGrid w:val="0"/>
              <w:spacing w:beforeLines="0" w:after="0" w:line="560" w:lineRule="exact"/>
              <w:ind w:firstLine="0"/>
              <w:rPr>
                <w:rFonts w:ascii="Times New Roman" w:hAnsi="Times New Roman" w:cs="Times New Roman"/>
                <w:color w:val="auto"/>
                <w:sz w:val="24"/>
              </w:rPr>
            </w:pPr>
            <w:r>
              <w:rPr>
                <w:rFonts w:ascii="Times New Roman" w:hAnsi="Times New Roman" w:cs="Times New Roman"/>
                <w:color w:val="auto"/>
                <w:sz w:val="24"/>
              </w:rPr>
              <w:t>锦溪镇葫芦门山溪水农村饮用水水源保护区</w:t>
            </w:r>
          </w:p>
        </w:tc>
        <w:tc>
          <w:tcPr>
            <w:tcW w:w="1417" w:type="dxa"/>
            <w:vMerge w:val="continue"/>
            <w:shd w:val="clear" w:color="auto" w:fill="auto"/>
            <w:tcMar>
              <w:left w:w="0" w:type="dxa"/>
              <w:right w:w="0" w:type="dxa"/>
            </w:tcMar>
            <w:vAlign w:val="center"/>
          </w:tcPr>
          <w:p>
            <w:pPr>
              <w:pStyle w:val="26"/>
              <w:adjustRightInd w:val="0"/>
              <w:snapToGrid w:val="0"/>
              <w:spacing w:beforeLines="0" w:after="0" w:line="560" w:lineRule="exact"/>
              <w:ind w:firstLine="0"/>
              <w:jc w:val="center"/>
              <w:rPr>
                <w:rFonts w:ascii="Times New Roman" w:hAnsi="Times New Roman" w:cs="Times New Roman"/>
                <w:color w:val="auto"/>
                <w:sz w:val="24"/>
              </w:rPr>
            </w:pPr>
          </w:p>
        </w:tc>
        <w:tc>
          <w:tcPr>
            <w:tcW w:w="4961" w:type="dxa"/>
            <w:shd w:val="clear" w:color="auto" w:fill="auto"/>
            <w:tcMar>
              <w:left w:w="0" w:type="dxa"/>
              <w:right w:w="0" w:type="dxa"/>
            </w:tcMar>
            <w:vAlign w:val="center"/>
          </w:tcPr>
          <w:p>
            <w:pPr>
              <w:pStyle w:val="26"/>
              <w:adjustRightInd w:val="0"/>
              <w:snapToGrid w:val="0"/>
              <w:spacing w:beforeLines="0" w:after="0" w:line="560" w:lineRule="exact"/>
              <w:ind w:firstLine="0"/>
              <w:rPr>
                <w:rFonts w:ascii="Times New Roman" w:hAnsi="Times New Roman" w:cs="Times New Roman"/>
                <w:color w:val="auto"/>
                <w:sz w:val="24"/>
              </w:rPr>
            </w:pPr>
            <w:r>
              <w:rPr>
                <w:rFonts w:ascii="Times New Roman" w:hAnsi="Times New Roman" w:cs="Times New Roman"/>
                <w:color w:val="auto"/>
                <w:sz w:val="24"/>
              </w:rPr>
              <w:t>锦溪镇葫芦门山溪水农村饮用水水源保护区</w:t>
            </w:r>
          </w:p>
        </w:tc>
        <w:tc>
          <w:tcPr>
            <w:tcW w:w="1512" w:type="dxa"/>
            <w:shd w:val="clear" w:color="auto" w:fill="auto"/>
            <w:tcMar>
              <w:left w:w="0" w:type="dxa"/>
              <w:right w:w="0" w:type="dxa"/>
            </w:tcMar>
            <w:vAlign w:val="center"/>
          </w:tcPr>
          <w:p>
            <w:pPr>
              <w:pStyle w:val="26"/>
              <w:adjustRightInd w:val="0"/>
              <w:snapToGrid w:val="0"/>
              <w:spacing w:beforeLines="0" w:after="0" w:line="560" w:lineRule="exact"/>
              <w:ind w:firstLine="0"/>
              <w:jc w:val="center"/>
              <w:rPr>
                <w:rFonts w:ascii="Times New Roman" w:hAnsi="Times New Roman" w:cs="Times New Roman"/>
                <w:color w:val="auto"/>
                <w:sz w:val="24"/>
              </w:rPr>
            </w:pPr>
            <w:r>
              <w:rPr>
                <w:rFonts w:ascii="Times New Roman" w:hAnsi="Times New Roman" w:cs="Times New Roman"/>
                <w:color w:val="auto"/>
                <w:sz w:val="24"/>
              </w:rPr>
              <w:t>0.91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2" w:type="dxa"/>
            <w:shd w:val="clear" w:color="auto" w:fill="auto"/>
            <w:tcMar>
              <w:left w:w="0" w:type="dxa"/>
              <w:right w:w="0" w:type="dxa"/>
            </w:tcMar>
            <w:vAlign w:val="center"/>
          </w:tcPr>
          <w:p>
            <w:pPr>
              <w:pStyle w:val="26"/>
              <w:adjustRightInd w:val="0"/>
              <w:snapToGrid w:val="0"/>
              <w:spacing w:beforeLines="0" w:after="0" w:line="560" w:lineRule="exact"/>
              <w:ind w:firstLine="0"/>
              <w:jc w:val="center"/>
              <w:rPr>
                <w:rFonts w:ascii="Times New Roman" w:hAnsi="Times New Roman" w:cs="Times New Roman"/>
                <w:color w:val="auto"/>
                <w:sz w:val="24"/>
              </w:rPr>
            </w:pPr>
            <w:r>
              <w:rPr>
                <w:rFonts w:ascii="Times New Roman" w:hAnsi="Times New Roman" w:cs="Times New Roman"/>
                <w:color w:val="auto"/>
                <w:sz w:val="24"/>
              </w:rPr>
              <w:t>jy01-26</w:t>
            </w:r>
          </w:p>
        </w:tc>
        <w:tc>
          <w:tcPr>
            <w:tcW w:w="4962" w:type="dxa"/>
            <w:shd w:val="clear" w:color="auto" w:fill="auto"/>
            <w:tcMar>
              <w:left w:w="0" w:type="dxa"/>
              <w:right w:w="0" w:type="dxa"/>
            </w:tcMar>
            <w:vAlign w:val="center"/>
          </w:tcPr>
          <w:p>
            <w:pPr>
              <w:pStyle w:val="26"/>
              <w:adjustRightInd w:val="0"/>
              <w:snapToGrid w:val="0"/>
              <w:spacing w:beforeLines="0" w:after="0" w:line="560" w:lineRule="exact"/>
              <w:ind w:firstLine="0"/>
              <w:rPr>
                <w:rFonts w:ascii="Times New Roman" w:hAnsi="Times New Roman" w:cs="Times New Roman"/>
                <w:color w:val="auto"/>
                <w:sz w:val="24"/>
              </w:rPr>
            </w:pPr>
            <w:r>
              <w:rPr>
                <w:rFonts w:ascii="Times New Roman" w:hAnsi="Times New Roman" w:cs="Times New Roman"/>
                <w:color w:val="auto"/>
                <w:sz w:val="24"/>
              </w:rPr>
              <w:t>锦溪镇黄永溪农村饮用水水源保护区</w:t>
            </w:r>
          </w:p>
        </w:tc>
        <w:tc>
          <w:tcPr>
            <w:tcW w:w="1417" w:type="dxa"/>
            <w:vMerge w:val="continue"/>
            <w:shd w:val="clear" w:color="auto" w:fill="auto"/>
            <w:tcMar>
              <w:left w:w="0" w:type="dxa"/>
              <w:right w:w="0" w:type="dxa"/>
            </w:tcMar>
            <w:vAlign w:val="center"/>
          </w:tcPr>
          <w:p>
            <w:pPr>
              <w:pStyle w:val="26"/>
              <w:adjustRightInd w:val="0"/>
              <w:snapToGrid w:val="0"/>
              <w:spacing w:beforeLines="0" w:after="0" w:line="560" w:lineRule="exact"/>
              <w:ind w:firstLine="0"/>
              <w:jc w:val="center"/>
              <w:rPr>
                <w:rFonts w:ascii="Times New Roman" w:hAnsi="Times New Roman" w:cs="Times New Roman"/>
                <w:color w:val="auto"/>
                <w:sz w:val="24"/>
              </w:rPr>
            </w:pPr>
          </w:p>
        </w:tc>
        <w:tc>
          <w:tcPr>
            <w:tcW w:w="4961" w:type="dxa"/>
            <w:shd w:val="clear" w:color="auto" w:fill="auto"/>
            <w:tcMar>
              <w:left w:w="0" w:type="dxa"/>
              <w:right w:w="0" w:type="dxa"/>
            </w:tcMar>
            <w:vAlign w:val="center"/>
          </w:tcPr>
          <w:p>
            <w:pPr>
              <w:pStyle w:val="26"/>
              <w:adjustRightInd w:val="0"/>
              <w:snapToGrid w:val="0"/>
              <w:spacing w:beforeLines="0" w:after="0" w:line="560" w:lineRule="exact"/>
              <w:ind w:firstLine="0"/>
              <w:rPr>
                <w:rFonts w:ascii="Times New Roman" w:hAnsi="Times New Roman" w:cs="Times New Roman"/>
                <w:color w:val="auto"/>
                <w:sz w:val="24"/>
              </w:rPr>
            </w:pPr>
            <w:r>
              <w:rPr>
                <w:rFonts w:ascii="Times New Roman" w:hAnsi="Times New Roman" w:cs="Times New Roman"/>
                <w:color w:val="auto"/>
                <w:sz w:val="24"/>
              </w:rPr>
              <w:t>锦溪镇黄永溪农村饮用水水源保护区</w:t>
            </w:r>
          </w:p>
        </w:tc>
        <w:tc>
          <w:tcPr>
            <w:tcW w:w="1512" w:type="dxa"/>
            <w:shd w:val="clear" w:color="auto" w:fill="auto"/>
            <w:tcMar>
              <w:left w:w="0" w:type="dxa"/>
              <w:right w:w="0" w:type="dxa"/>
            </w:tcMar>
            <w:vAlign w:val="center"/>
          </w:tcPr>
          <w:p>
            <w:pPr>
              <w:pStyle w:val="26"/>
              <w:adjustRightInd w:val="0"/>
              <w:snapToGrid w:val="0"/>
              <w:spacing w:beforeLines="0" w:after="0" w:line="560" w:lineRule="exact"/>
              <w:ind w:firstLine="0"/>
              <w:jc w:val="center"/>
              <w:rPr>
                <w:rFonts w:ascii="Times New Roman" w:hAnsi="Times New Roman" w:cs="Times New Roman"/>
                <w:color w:val="auto"/>
                <w:sz w:val="24"/>
              </w:rPr>
            </w:pPr>
            <w:r>
              <w:rPr>
                <w:rFonts w:ascii="Times New Roman" w:hAnsi="Times New Roman" w:cs="Times New Roman"/>
                <w:color w:val="auto"/>
                <w:sz w:val="24"/>
              </w:rPr>
              <w:t>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162" w:type="dxa"/>
            <w:shd w:val="clear" w:color="auto" w:fill="auto"/>
            <w:tcMar>
              <w:left w:w="0" w:type="dxa"/>
              <w:right w:w="0" w:type="dxa"/>
            </w:tcMar>
            <w:vAlign w:val="center"/>
          </w:tcPr>
          <w:p>
            <w:pPr>
              <w:pStyle w:val="26"/>
              <w:adjustRightInd w:val="0"/>
              <w:snapToGrid w:val="0"/>
              <w:spacing w:beforeLines="0" w:after="0" w:line="560" w:lineRule="exact"/>
              <w:ind w:firstLine="0"/>
              <w:jc w:val="center"/>
              <w:rPr>
                <w:rFonts w:ascii="Times New Roman" w:hAnsi="Times New Roman" w:cs="Times New Roman"/>
                <w:color w:val="auto"/>
                <w:sz w:val="24"/>
              </w:rPr>
            </w:pPr>
            <w:r>
              <w:rPr>
                <w:rFonts w:ascii="Times New Roman" w:hAnsi="Times New Roman" w:cs="Times New Roman"/>
                <w:color w:val="auto"/>
                <w:sz w:val="24"/>
              </w:rPr>
              <w:t>jy01-27</w:t>
            </w:r>
          </w:p>
        </w:tc>
        <w:tc>
          <w:tcPr>
            <w:tcW w:w="4962" w:type="dxa"/>
            <w:shd w:val="clear" w:color="auto" w:fill="auto"/>
            <w:tcMar>
              <w:left w:w="0" w:type="dxa"/>
              <w:right w:w="0" w:type="dxa"/>
            </w:tcMar>
            <w:vAlign w:val="center"/>
          </w:tcPr>
          <w:p>
            <w:pPr>
              <w:pStyle w:val="26"/>
              <w:adjustRightInd w:val="0"/>
              <w:snapToGrid w:val="0"/>
              <w:spacing w:beforeLines="0" w:after="0" w:line="560" w:lineRule="exact"/>
              <w:ind w:firstLine="0"/>
              <w:rPr>
                <w:rFonts w:ascii="Times New Roman" w:hAnsi="Times New Roman" w:cs="Times New Roman"/>
                <w:color w:val="auto"/>
                <w:sz w:val="24"/>
              </w:rPr>
            </w:pPr>
            <w:r>
              <w:rPr>
                <w:rFonts w:ascii="Times New Roman" w:hAnsi="Times New Roman" w:cs="Times New Roman"/>
                <w:color w:val="auto"/>
                <w:sz w:val="24"/>
              </w:rPr>
              <w:t>锦溪镇许排山溪水农村饮用水水源保护区</w:t>
            </w:r>
          </w:p>
        </w:tc>
        <w:tc>
          <w:tcPr>
            <w:tcW w:w="1417" w:type="dxa"/>
            <w:vMerge w:val="continue"/>
            <w:shd w:val="clear" w:color="auto" w:fill="auto"/>
            <w:tcMar>
              <w:left w:w="0" w:type="dxa"/>
              <w:right w:w="0" w:type="dxa"/>
            </w:tcMar>
            <w:vAlign w:val="center"/>
          </w:tcPr>
          <w:p>
            <w:pPr>
              <w:pStyle w:val="26"/>
              <w:adjustRightInd w:val="0"/>
              <w:snapToGrid w:val="0"/>
              <w:spacing w:beforeLines="0" w:after="0" w:line="560" w:lineRule="exact"/>
              <w:ind w:firstLine="0"/>
              <w:jc w:val="center"/>
              <w:rPr>
                <w:rFonts w:ascii="Times New Roman" w:hAnsi="Times New Roman" w:cs="Times New Roman"/>
                <w:color w:val="auto"/>
                <w:sz w:val="24"/>
              </w:rPr>
            </w:pPr>
          </w:p>
        </w:tc>
        <w:tc>
          <w:tcPr>
            <w:tcW w:w="4961" w:type="dxa"/>
            <w:shd w:val="clear" w:color="auto" w:fill="auto"/>
            <w:tcMar>
              <w:left w:w="0" w:type="dxa"/>
              <w:right w:w="0" w:type="dxa"/>
            </w:tcMar>
            <w:vAlign w:val="center"/>
          </w:tcPr>
          <w:p>
            <w:pPr>
              <w:pStyle w:val="26"/>
              <w:adjustRightInd w:val="0"/>
              <w:snapToGrid w:val="0"/>
              <w:spacing w:beforeLines="0" w:after="0" w:line="560" w:lineRule="exact"/>
              <w:ind w:firstLine="0"/>
              <w:rPr>
                <w:rFonts w:ascii="Times New Roman" w:hAnsi="Times New Roman" w:cs="Times New Roman"/>
                <w:color w:val="auto"/>
                <w:sz w:val="24"/>
              </w:rPr>
            </w:pPr>
            <w:r>
              <w:rPr>
                <w:rFonts w:ascii="Times New Roman" w:hAnsi="Times New Roman" w:cs="Times New Roman"/>
                <w:color w:val="auto"/>
                <w:sz w:val="24"/>
              </w:rPr>
              <w:t>锦溪镇许排山溪水农村饮用水水源保护区</w:t>
            </w:r>
          </w:p>
        </w:tc>
        <w:tc>
          <w:tcPr>
            <w:tcW w:w="1512" w:type="dxa"/>
            <w:shd w:val="clear" w:color="auto" w:fill="auto"/>
            <w:tcMar>
              <w:left w:w="0" w:type="dxa"/>
              <w:right w:w="0" w:type="dxa"/>
            </w:tcMar>
            <w:vAlign w:val="center"/>
          </w:tcPr>
          <w:p>
            <w:pPr>
              <w:pStyle w:val="26"/>
              <w:adjustRightInd w:val="0"/>
              <w:snapToGrid w:val="0"/>
              <w:spacing w:beforeLines="0" w:after="0" w:line="560" w:lineRule="exact"/>
              <w:ind w:firstLine="0"/>
              <w:jc w:val="center"/>
              <w:rPr>
                <w:rFonts w:ascii="Times New Roman" w:hAnsi="Times New Roman" w:cs="Times New Roman"/>
                <w:color w:val="auto"/>
                <w:sz w:val="24"/>
              </w:rPr>
            </w:pPr>
            <w:r>
              <w:rPr>
                <w:rFonts w:ascii="Times New Roman" w:hAnsi="Times New Roman" w:cs="Times New Roman"/>
                <w:color w:val="auto"/>
                <w:sz w:val="24"/>
              </w:rPr>
              <w:t>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2" w:type="dxa"/>
            <w:shd w:val="clear" w:color="auto" w:fill="auto"/>
            <w:tcMar>
              <w:left w:w="0" w:type="dxa"/>
              <w:right w:w="0" w:type="dxa"/>
            </w:tcMar>
            <w:vAlign w:val="center"/>
          </w:tcPr>
          <w:p>
            <w:pPr>
              <w:pStyle w:val="26"/>
              <w:adjustRightInd w:val="0"/>
              <w:snapToGrid w:val="0"/>
              <w:spacing w:beforeLines="0" w:after="0" w:line="560" w:lineRule="exact"/>
              <w:ind w:firstLine="0"/>
              <w:jc w:val="center"/>
              <w:rPr>
                <w:rFonts w:ascii="Times New Roman" w:hAnsi="Times New Roman" w:cs="Times New Roman"/>
                <w:color w:val="auto"/>
                <w:sz w:val="24"/>
              </w:rPr>
            </w:pPr>
            <w:r>
              <w:rPr>
                <w:rFonts w:ascii="Times New Roman" w:hAnsi="Times New Roman" w:cs="Times New Roman"/>
                <w:color w:val="auto"/>
                <w:sz w:val="24"/>
              </w:rPr>
              <w:t>jy01-28</w:t>
            </w:r>
          </w:p>
        </w:tc>
        <w:tc>
          <w:tcPr>
            <w:tcW w:w="4962" w:type="dxa"/>
            <w:shd w:val="clear" w:color="auto" w:fill="auto"/>
            <w:tcMar>
              <w:left w:w="0" w:type="dxa"/>
              <w:right w:w="0" w:type="dxa"/>
            </w:tcMar>
            <w:vAlign w:val="center"/>
          </w:tcPr>
          <w:p>
            <w:pPr>
              <w:pStyle w:val="26"/>
              <w:adjustRightInd w:val="0"/>
              <w:snapToGrid w:val="0"/>
              <w:spacing w:beforeLines="0" w:after="0" w:line="560" w:lineRule="exact"/>
              <w:ind w:firstLine="0"/>
              <w:rPr>
                <w:rFonts w:ascii="Times New Roman" w:hAnsi="Times New Roman" w:cs="Times New Roman"/>
                <w:color w:val="auto"/>
                <w:sz w:val="24"/>
              </w:rPr>
            </w:pPr>
            <w:r>
              <w:rPr>
                <w:rFonts w:ascii="Times New Roman" w:hAnsi="Times New Roman" w:cs="Times New Roman"/>
                <w:color w:val="auto"/>
                <w:sz w:val="24"/>
              </w:rPr>
              <w:t>住龙镇梨树坪山溪水农村饮用水水源保护区</w:t>
            </w:r>
          </w:p>
        </w:tc>
        <w:tc>
          <w:tcPr>
            <w:tcW w:w="1417" w:type="dxa"/>
            <w:vMerge w:val="continue"/>
            <w:shd w:val="clear" w:color="auto" w:fill="auto"/>
            <w:tcMar>
              <w:left w:w="0" w:type="dxa"/>
              <w:right w:w="0" w:type="dxa"/>
            </w:tcMar>
            <w:vAlign w:val="center"/>
          </w:tcPr>
          <w:p>
            <w:pPr>
              <w:pStyle w:val="26"/>
              <w:adjustRightInd w:val="0"/>
              <w:snapToGrid w:val="0"/>
              <w:spacing w:beforeLines="0" w:after="0" w:line="560" w:lineRule="exact"/>
              <w:ind w:firstLine="0"/>
              <w:jc w:val="center"/>
              <w:rPr>
                <w:rFonts w:ascii="Times New Roman" w:hAnsi="Times New Roman" w:cs="Times New Roman"/>
                <w:color w:val="auto"/>
                <w:sz w:val="24"/>
              </w:rPr>
            </w:pPr>
          </w:p>
        </w:tc>
        <w:tc>
          <w:tcPr>
            <w:tcW w:w="4961" w:type="dxa"/>
            <w:shd w:val="clear" w:color="auto" w:fill="auto"/>
            <w:tcMar>
              <w:left w:w="0" w:type="dxa"/>
              <w:right w:w="0" w:type="dxa"/>
            </w:tcMar>
            <w:vAlign w:val="center"/>
          </w:tcPr>
          <w:p>
            <w:pPr>
              <w:pStyle w:val="26"/>
              <w:adjustRightInd w:val="0"/>
              <w:snapToGrid w:val="0"/>
              <w:spacing w:beforeLines="0" w:after="0" w:line="560" w:lineRule="exact"/>
              <w:ind w:firstLine="0"/>
              <w:rPr>
                <w:rFonts w:ascii="Times New Roman" w:hAnsi="Times New Roman" w:cs="Times New Roman"/>
                <w:color w:val="auto"/>
                <w:sz w:val="24"/>
              </w:rPr>
            </w:pPr>
            <w:r>
              <w:rPr>
                <w:rFonts w:ascii="Times New Roman" w:hAnsi="Times New Roman" w:cs="Times New Roman"/>
                <w:color w:val="auto"/>
                <w:sz w:val="24"/>
              </w:rPr>
              <w:t>住龙镇梨树坪山溪水农村饮用水水源保护区</w:t>
            </w:r>
          </w:p>
        </w:tc>
        <w:tc>
          <w:tcPr>
            <w:tcW w:w="1512" w:type="dxa"/>
            <w:shd w:val="clear" w:color="auto" w:fill="auto"/>
            <w:tcMar>
              <w:left w:w="0" w:type="dxa"/>
              <w:right w:w="0" w:type="dxa"/>
            </w:tcMar>
            <w:vAlign w:val="center"/>
          </w:tcPr>
          <w:p>
            <w:pPr>
              <w:pStyle w:val="26"/>
              <w:adjustRightInd w:val="0"/>
              <w:snapToGrid w:val="0"/>
              <w:spacing w:beforeLines="0" w:after="0" w:line="560" w:lineRule="exact"/>
              <w:ind w:firstLine="0"/>
              <w:jc w:val="center"/>
              <w:rPr>
                <w:rFonts w:ascii="Times New Roman" w:hAnsi="Times New Roman" w:cs="Times New Roman"/>
                <w:color w:val="auto"/>
                <w:sz w:val="24"/>
              </w:rPr>
            </w:pPr>
            <w:r>
              <w:rPr>
                <w:rFonts w:ascii="Times New Roman" w:hAnsi="Times New Roman" w:cs="Times New Roman"/>
                <w:color w:val="auto"/>
                <w:sz w:val="24"/>
              </w:rPr>
              <w:t>2.81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2" w:type="dxa"/>
            <w:shd w:val="clear" w:color="auto" w:fill="auto"/>
            <w:tcMar>
              <w:left w:w="0" w:type="dxa"/>
              <w:right w:w="0" w:type="dxa"/>
            </w:tcMar>
            <w:vAlign w:val="center"/>
          </w:tcPr>
          <w:p>
            <w:pPr>
              <w:pStyle w:val="26"/>
              <w:adjustRightInd w:val="0"/>
              <w:snapToGrid w:val="0"/>
              <w:spacing w:beforeLines="0" w:after="0" w:line="560" w:lineRule="exact"/>
              <w:ind w:firstLine="0"/>
              <w:jc w:val="center"/>
              <w:rPr>
                <w:rFonts w:ascii="Times New Roman" w:hAnsi="Times New Roman" w:cs="Times New Roman"/>
                <w:color w:val="auto"/>
                <w:sz w:val="24"/>
              </w:rPr>
            </w:pPr>
            <w:r>
              <w:rPr>
                <w:rFonts w:ascii="Times New Roman" w:hAnsi="Times New Roman" w:cs="Times New Roman"/>
                <w:color w:val="auto"/>
                <w:sz w:val="24"/>
              </w:rPr>
              <w:t>jy01-29</w:t>
            </w:r>
          </w:p>
        </w:tc>
        <w:tc>
          <w:tcPr>
            <w:tcW w:w="4962" w:type="dxa"/>
            <w:shd w:val="clear" w:color="auto" w:fill="auto"/>
            <w:tcMar>
              <w:left w:w="0" w:type="dxa"/>
              <w:right w:w="0" w:type="dxa"/>
            </w:tcMar>
            <w:vAlign w:val="center"/>
          </w:tcPr>
          <w:p>
            <w:pPr>
              <w:pStyle w:val="26"/>
              <w:adjustRightInd w:val="0"/>
              <w:snapToGrid w:val="0"/>
              <w:spacing w:beforeLines="0" w:after="0" w:line="560" w:lineRule="exact"/>
              <w:ind w:firstLine="0"/>
              <w:rPr>
                <w:rFonts w:ascii="Times New Roman" w:hAnsi="Times New Roman" w:cs="Times New Roman"/>
                <w:color w:val="auto"/>
                <w:sz w:val="24"/>
              </w:rPr>
            </w:pPr>
            <w:r>
              <w:rPr>
                <w:rFonts w:ascii="Times New Roman" w:hAnsi="Times New Roman" w:cs="Times New Roman"/>
                <w:color w:val="auto"/>
                <w:sz w:val="24"/>
              </w:rPr>
              <w:t>住龙镇大石排口山溪水农村饮用水水源保护区</w:t>
            </w:r>
          </w:p>
        </w:tc>
        <w:tc>
          <w:tcPr>
            <w:tcW w:w="1417" w:type="dxa"/>
            <w:vMerge w:val="continue"/>
            <w:shd w:val="clear" w:color="auto" w:fill="auto"/>
            <w:tcMar>
              <w:left w:w="0" w:type="dxa"/>
              <w:right w:w="0" w:type="dxa"/>
            </w:tcMar>
            <w:vAlign w:val="center"/>
          </w:tcPr>
          <w:p>
            <w:pPr>
              <w:pStyle w:val="26"/>
              <w:adjustRightInd w:val="0"/>
              <w:snapToGrid w:val="0"/>
              <w:spacing w:beforeLines="0" w:after="0" w:line="560" w:lineRule="exact"/>
              <w:ind w:firstLine="0"/>
              <w:jc w:val="center"/>
              <w:rPr>
                <w:rFonts w:ascii="Times New Roman" w:hAnsi="Times New Roman" w:cs="Times New Roman"/>
                <w:color w:val="auto"/>
                <w:sz w:val="24"/>
              </w:rPr>
            </w:pPr>
          </w:p>
        </w:tc>
        <w:tc>
          <w:tcPr>
            <w:tcW w:w="4961" w:type="dxa"/>
            <w:shd w:val="clear" w:color="auto" w:fill="auto"/>
            <w:tcMar>
              <w:left w:w="0" w:type="dxa"/>
              <w:right w:w="0" w:type="dxa"/>
            </w:tcMar>
            <w:vAlign w:val="center"/>
          </w:tcPr>
          <w:p>
            <w:pPr>
              <w:pStyle w:val="26"/>
              <w:adjustRightInd w:val="0"/>
              <w:snapToGrid w:val="0"/>
              <w:spacing w:beforeLines="0" w:after="0" w:line="560" w:lineRule="exact"/>
              <w:ind w:firstLine="0"/>
              <w:rPr>
                <w:rFonts w:ascii="Times New Roman" w:hAnsi="Times New Roman" w:cs="Times New Roman"/>
                <w:color w:val="auto"/>
                <w:sz w:val="24"/>
              </w:rPr>
            </w:pPr>
            <w:r>
              <w:rPr>
                <w:rFonts w:ascii="Times New Roman" w:hAnsi="Times New Roman" w:cs="Times New Roman"/>
                <w:color w:val="auto"/>
                <w:sz w:val="24"/>
              </w:rPr>
              <w:t>住龙镇大石排口山溪水农村饮用水水源保护区</w:t>
            </w:r>
          </w:p>
        </w:tc>
        <w:tc>
          <w:tcPr>
            <w:tcW w:w="1512" w:type="dxa"/>
            <w:shd w:val="clear" w:color="auto" w:fill="auto"/>
            <w:tcMar>
              <w:left w:w="0" w:type="dxa"/>
              <w:right w:w="0" w:type="dxa"/>
            </w:tcMar>
            <w:vAlign w:val="center"/>
          </w:tcPr>
          <w:p>
            <w:pPr>
              <w:pStyle w:val="26"/>
              <w:adjustRightInd w:val="0"/>
              <w:snapToGrid w:val="0"/>
              <w:spacing w:beforeLines="0" w:after="0" w:line="560" w:lineRule="exact"/>
              <w:ind w:firstLine="0"/>
              <w:jc w:val="center"/>
              <w:rPr>
                <w:rFonts w:ascii="Times New Roman" w:hAnsi="Times New Roman" w:cs="Times New Roman"/>
                <w:color w:val="auto"/>
                <w:sz w:val="24"/>
              </w:rPr>
            </w:pPr>
            <w:r>
              <w:rPr>
                <w:rFonts w:ascii="Times New Roman" w:hAnsi="Times New Roman" w:cs="Times New Roman"/>
                <w:color w:val="auto"/>
                <w:sz w:val="24"/>
              </w:rPr>
              <w:t>3.91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162" w:type="dxa"/>
            <w:shd w:val="clear" w:color="auto" w:fill="auto"/>
            <w:tcMar>
              <w:left w:w="0" w:type="dxa"/>
              <w:right w:w="0" w:type="dxa"/>
            </w:tcMar>
            <w:vAlign w:val="center"/>
          </w:tcPr>
          <w:p>
            <w:pPr>
              <w:pStyle w:val="26"/>
              <w:adjustRightInd w:val="0"/>
              <w:snapToGrid w:val="0"/>
              <w:spacing w:beforeLines="0" w:after="0" w:line="560" w:lineRule="exact"/>
              <w:ind w:firstLine="0"/>
              <w:jc w:val="center"/>
              <w:rPr>
                <w:rFonts w:ascii="Times New Roman" w:hAnsi="Times New Roman" w:cs="Times New Roman"/>
                <w:color w:val="auto"/>
                <w:sz w:val="24"/>
              </w:rPr>
            </w:pPr>
            <w:r>
              <w:rPr>
                <w:rFonts w:ascii="Times New Roman" w:hAnsi="Times New Roman" w:cs="Times New Roman"/>
                <w:color w:val="auto"/>
                <w:sz w:val="24"/>
              </w:rPr>
              <w:t>jy01-30</w:t>
            </w:r>
          </w:p>
        </w:tc>
        <w:tc>
          <w:tcPr>
            <w:tcW w:w="4962" w:type="dxa"/>
            <w:shd w:val="clear" w:color="auto" w:fill="auto"/>
            <w:tcMar>
              <w:left w:w="0" w:type="dxa"/>
              <w:right w:w="0" w:type="dxa"/>
            </w:tcMar>
            <w:vAlign w:val="center"/>
          </w:tcPr>
          <w:p>
            <w:pPr>
              <w:pStyle w:val="26"/>
              <w:adjustRightInd w:val="0"/>
              <w:snapToGrid w:val="0"/>
              <w:spacing w:beforeLines="0" w:after="0" w:line="560" w:lineRule="exact"/>
              <w:ind w:firstLine="0"/>
              <w:rPr>
                <w:rFonts w:ascii="Times New Roman" w:hAnsi="Times New Roman" w:cs="Times New Roman"/>
                <w:color w:val="auto"/>
                <w:sz w:val="24"/>
              </w:rPr>
            </w:pPr>
            <w:r>
              <w:rPr>
                <w:rFonts w:ascii="Times New Roman" w:hAnsi="Times New Roman" w:cs="Times New Roman"/>
                <w:color w:val="auto"/>
                <w:sz w:val="24"/>
              </w:rPr>
              <w:t>屏南镇卷梨际农村饮用水水源保护区</w:t>
            </w:r>
          </w:p>
        </w:tc>
        <w:tc>
          <w:tcPr>
            <w:tcW w:w="1417" w:type="dxa"/>
            <w:vMerge w:val="continue"/>
            <w:shd w:val="clear" w:color="auto" w:fill="auto"/>
            <w:tcMar>
              <w:left w:w="0" w:type="dxa"/>
              <w:right w:w="0" w:type="dxa"/>
            </w:tcMar>
            <w:vAlign w:val="center"/>
          </w:tcPr>
          <w:p>
            <w:pPr>
              <w:pStyle w:val="26"/>
              <w:adjustRightInd w:val="0"/>
              <w:snapToGrid w:val="0"/>
              <w:spacing w:beforeLines="0" w:after="0" w:line="560" w:lineRule="exact"/>
              <w:ind w:firstLine="0"/>
              <w:jc w:val="center"/>
              <w:rPr>
                <w:rFonts w:ascii="Times New Roman" w:hAnsi="Times New Roman" w:cs="Times New Roman"/>
                <w:color w:val="auto"/>
                <w:sz w:val="24"/>
              </w:rPr>
            </w:pPr>
          </w:p>
        </w:tc>
        <w:tc>
          <w:tcPr>
            <w:tcW w:w="4961" w:type="dxa"/>
            <w:shd w:val="clear" w:color="auto" w:fill="auto"/>
            <w:tcMar>
              <w:left w:w="0" w:type="dxa"/>
              <w:right w:w="0" w:type="dxa"/>
            </w:tcMar>
            <w:vAlign w:val="center"/>
          </w:tcPr>
          <w:p>
            <w:pPr>
              <w:pStyle w:val="26"/>
              <w:adjustRightInd w:val="0"/>
              <w:snapToGrid w:val="0"/>
              <w:spacing w:beforeLines="0" w:after="0" w:line="560" w:lineRule="exact"/>
              <w:ind w:firstLine="0"/>
              <w:rPr>
                <w:rFonts w:ascii="Times New Roman" w:hAnsi="Times New Roman" w:cs="Times New Roman"/>
                <w:color w:val="auto"/>
                <w:sz w:val="24"/>
              </w:rPr>
            </w:pPr>
            <w:r>
              <w:rPr>
                <w:rFonts w:ascii="Times New Roman" w:hAnsi="Times New Roman" w:cs="Times New Roman"/>
                <w:color w:val="auto"/>
                <w:sz w:val="24"/>
              </w:rPr>
              <w:t>屏南镇卷梨际农村饮用水水源保护区</w:t>
            </w:r>
          </w:p>
        </w:tc>
        <w:tc>
          <w:tcPr>
            <w:tcW w:w="1512" w:type="dxa"/>
            <w:shd w:val="clear" w:color="auto" w:fill="auto"/>
            <w:tcMar>
              <w:left w:w="0" w:type="dxa"/>
              <w:right w:w="0" w:type="dxa"/>
            </w:tcMar>
            <w:vAlign w:val="center"/>
          </w:tcPr>
          <w:p>
            <w:pPr>
              <w:pStyle w:val="26"/>
              <w:adjustRightInd w:val="0"/>
              <w:snapToGrid w:val="0"/>
              <w:spacing w:beforeLines="0" w:after="0" w:line="560" w:lineRule="exact"/>
              <w:ind w:firstLine="0"/>
              <w:jc w:val="center"/>
              <w:rPr>
                <w:rFonts w:ascii="Times New Roman" w:hAnsi="Times New Roman" w:cs="Times New Roman"/>
                <w:color w:val="auto"/>
                <w:sz w:val="24"/>
              </w:rPr>
            </w:pPr>
            <w:r>
              <w:rPr>
                <w:rFonts w:ascii="Times New Roman" w:hAnsi="Times New Roman" w:cs="Times New Roman"/>
                <w:color w:val="auto"/>
                <w:sz w:val="24"/>
              </w:rPr>
              <w:t>0.83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2" w:type="dxa"/>
            <w:shd w:val="clear" w:color="auto" w:fill="auto"/>
            <w:tcMar>
              <w:left w:w="0" w:type="dxa"/>
              <w:right w:w="0" w:type="dxa"/>
            </w:tcMar>
            <w:vAlign w:val="center"/>
          </w:tcPr>
          <w:p>
            <w:pPr>
              <w:pStyle w:val="26"/>
              <w:adjustRightInd w:val="0"/>
              <w:snapToGrid w:val="0"/>
              <w:spacing w:beforeLines="0" w:after="0" w:line="560" w:lineRule="exact"/>
              <w:ind w:firstLine="0"/>
              <w:jc w:val="center"/>
              <w:rPr>
                <w:rFonts w:ascii="Times New Roman" w:hAnsi="Times New Roman" w:cs="Times New Roman"/>
                <w:color w:val="auto"/>
                <w:sz w:val="24"/>
              </w:rPr>
            </w:pPr>
            <w:r>
              <w:rPr>
                <w:rFonts w:ascii="Times New Roman" w:hAnsi="Times New Roman" w:cs="Times New Roman"/>
                <w:color w:val="auto"/>
                <w:sz w:val="24"/>
              </w:rPr>
              <w:t>jy01-31</w:t>
            </w:r>
          </w:p>
        </w:tc>
        <w:tc>
          <w:tcPr>
            <w:tcW w:w="4962" w:type="dxa"/>
            <w:shd w:val="clear" w:color="auto" w:fill="auto"/>
            <w:tcMar>
              <w:left w:w="0" w:type="dxa"/>
              <w:right w:w="0" w:type="dxa"/>
            </w:tcMar>
            <w:vAlign w:val="center"/>
          </w:tcPr>
          <w:p>
            <w:pPr>
              <w:pStyle w:val="26"/>
              <w:adjustRightInd w:val="0"/>
              <w:snapToGrid w:val="0"/>
              <w:spacing w:beforeLines="0" w:after="0" w:line="560" w:lineRule="exact"/>
              <w:ind w:firstLine="0"/>
              <w:rPr>
                <w:rFonts w:ascii="Times New Roman" w:hAnsi="Times New Roman" w:cs="Times New Roman"/>
                <w:color w:val="auto"/>
                <w:sz w:val="24"/>
              </w:rPr>
            </w:pPr>
            <w:r>
              <w:rPr>
                <w:rFonts w:ascii="Times New Roman" w:hAnsi="Times New Roman" w:cs="Times New Roman"/>
                <w:color w:val="auto"/>
                <w:sz w:val="24"/>
              </w:rPr>
              <w:t>兰巨乡百步桥湾农村饮用水水源保护区</w:t>
            </w:r>
          </w:p>
        </w:tc>
        <w:tc>
          <w:tcPr>
            <w:tcW w:w="1417" w:type="dxa"/>
            <w:vMerge w:val="continue"/>
            <w:shd w:val="clear" w:color="auto" w:fill="auto"/>
            <w:tcMar>
              <w:left w:w="0" w:type="dxa"/>
              <w:right w:w="0" w:type="dxa"/>
            </w:tcMar>
            <w:vAlign w:val="center"/>
          </w:tcPr>
          <w:p>
            <w:pPr>
              <w:pStyle w:val="26"/>
              <w:adjustRightInd w:val="0"/>
              <w:snapToGrid w:val="0"/>
              <w:spacing w:beforeLines="0" w:after="0" w:line="560" w:lineRule="exact"/>
              <w:ind w:firstLine="0"/>
              <w:jc w:val="center"/>
              <w:rPr>
                <w:rFonts w:ascii="Times New Roman" w:hAnsi="Times New Roman" w:cs="Times New Roman"/>
                <w:color w:val="auto"/>
                <w:sz w:val="24"/>
              </w:rPr>
            </w:pPr>
          </w:p>
        </w:tc>
        <w:tc>
          <w:tcPr>
            <w:tcW w:w="4961" w:type="dxa"/>
            <w:shd w:val="clear" w:color="auto" w:fill="auto"/>
            <w:tcMar>
              <w:left w:w="0" w:type="dxa"/>
              <w:right w:w="0" w:type="dxa"/>
            </w:tcMar>
            <w:vAlign w:val="center"/>
          </w:tcPr>
          <w:p>
            <w:pPr>
              <w:pStyle w:val="26"/>
              <w:adjustRightInd w:val="0"/>
              <w:snapToGrid w:val="0"/>
              <w:spacing w:beforeLines="0" w:after="0" w:line="560" w:lineRule="exact"/>
              <w:ind w:firstLine="0"/>
              <w:rPr>
                <w:rFonts w:ascii="Times New Roman" w:hAnsi="Times New Roman" w:cs="Times New Roman"/>
                <w:color w:val="auto"/>
                <w:sz w:val="24"/>
              </w:rPr>
            </w:pPr>
            <w:r>
              <w:rPr>
                <w:rFonts w:ascii="Times New Roman" w:hAnsi="Times New Roman" w:cs="Times New Roman"/>
                <w:color w:val="auto"/>
                <w:sz w:val="24"/>
              </w:rPr>
              <w:t>兰巨乡百步桥湾农村饮用水水源保护区</w:t>
            </w:r>
          </w:p>
        </w:tc>
        <w:tc>
          <w:tcPr>
            <w:tcW w:w="1512" w:type="dxa"/>
            <w:shd w:val="clear" w:color="auto" w:fill="auto"/>
            <w:tcMar>
              <w:left w:w="0" w:type="dxa"/>
              <w:right w:w="0" w:type="dxa"/>
            </w:tcMar>
            <w:vAlign w:val="center"/>
          </w:tcPr>
          <w:p>
            <w:pPr>
              <w:pStyle w:val="26"/>
              <w:adjustRightInd w:val="0"/>
              <w:snapToGrid w:val="0"/>
              <w:spacing w:beforeLines="0" w:after="0" w:line="560" w:lineRule="exact"/>
              <w:ind w:firstLine="0"/>
              <w:jc w:val="center"/>
              <w:rPr>
                <w:rFonts w:ascii="Times New Roman" w:hAnsi="Times New Roman" w:cs="Times New Roman"/>
                <w:color w:val="auto"/>
                <w:sz w:val="24"/>
              </w:rPr>
            </w:pPr>
            <w:r>
              <w:rPr>
                <w:rFonts w:ascii="Times New Roman" w:hAnsi="Times New Roman" w:cs="Times New Roman"/>
                <w:color w:val="auto"/>
                <w:sz w:val="24"/>
              </w:rPr>
              <w:t>1.34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2" w:type="dxa"/>
            <w:shd w:val="clear" w:color="auto" w:fill="auto"/>
            <w:tcMar>
              <w:left w:w="0" w:type="dxa"/>
              <w:right w:w="0" w:type="dxa"/>
            </w:tcMar>
            <w:vAlign w:val="center"/>
          </w:tcPr>
          <w:p>
            <w:pPr>
              <w:pStyle w:val="26"/>
              <w:adjustRightInd w:val="0"/>
              <w:snapToGrid w:val="0"/>
              <w:spacing w:beforeLines="0" w:after="0" w:line="560" w:lineRule="exact"/>
              <w:ind w:firstLine="0"/>
              <w:jc w:val="center"/>
              <w:rPr>
                <w:rFonts w:ascii="Times New Roman" w:hAnsi="Times New Roman" w:cs="Times New Roman"/>
                <w:color w:val="auto"/>
                <w:sz w:val="24"/>
              </w:rPr>
            </w:pPr>
            <w:r>
              <w:rPr>
                <w:rFonts w:ascii="Times New Roman" w:hAnsi="Times New Roman" w:cs="Times New Roman"/>
                <w:color w:val="auto"/>
                <w:sz w:val="24"/>
              </w:rPr>
              <w:t>jy01-32</w:t>
            </w:r>
          </w:p>
        </w:tc>
        <w:tc>
          <w:tcPr>
            <w:tcW w:w="4962" w:type="dxa"/>
            <w:shd w:val="clear" w:color="auto" w:fill="auto"/>
            <w:tcMar>
              <w:left w:w="0" w:type="dxa"/>
              <w:right w:w="0" w:type="dxa"/>
            </w:tcMar>
            <w:vAlign w:val="center"/>
          </w:tcPr>
          <w:p>
            <w:pPr>
              <w:pStyle w:val="26"/>
              <w:adjustRightInd w:val="0"/>
              <w:snapToGrid w:val="0"/>
              <w:spacing w:beforeLines="0" w:after="0" w:line="560" w:lineRule="exact"/>
              <w:ind w:firstLine="0"/>
              <w:rPr>
                <w:rFonts w:ascii="Times New Roman" w:hAnsi="Times New Roman" w:cs="Times New Roman"/>
                <w:color w:val="auto"/>
                <w:sz w:val="24"/>
              </w:rPr>
            </w:pPr>
            <w:r>
              <w:rPr>
                <w:rFonts w:ascii="Times New Roman" w:hAnsi="Times New Roman" w:cs="Times New Roman"/>
                <w:color w:val="auto"/>
                <w:sz w:val="24"/>
              </w:rPr>
              <w:t>兰巨乡磨石湾农村饮用水水源保护区</w:t>
            </w:r>
          </w:p>
        </w:tc>
        <w:tc>
          <w:tcPr>
            <w:tcW w:w="1417" w:type="dxa"/>
            <w:vMerge w:val="continue"/>
            <w:shd w:val="clear" w:color="auto" w:fill="auto"/>
            <w:tcMar>
              <w:left w:w="0" w:type="dxa"/>
              <w:right w:w="0" w:type="dxa"/>
            </w:tcMar>
            <w:vAlign w:val="center"/>
          </w:tcPr>
          <w:p>
            <w:pPr>
              <w:pStyle w:val="26"/>
              <w:adjustRightInd w:val="0"/>
              <w:snapToGrid w:val="0"/>
              <w:spacing w:beforeLines="0" w:after="0" w:line="560" w:lineRule="exact"/>
              <w:ind w:firstLine="0"/>
              <w:jc w:val="center"/>
              <w:rPr>
                <w:rFonts w:ascii="Times New Roman" w:hAnsi="Times New Roman" w:cs="Times New Roman"/>
                <w:color w:val="auto"/>
                <w:sz w:val="24"/>
              </w:rPr>
            </w:pPr>
          </w:p>
        </w:tc>
        <w:tc>
          <w:tcPr>
            <w:tcW w:w="4961" w:type="dxa"/>
            <w:shd w:val="clear" w:color="auto" w:fill="auto"/>
            <w:tcMar>
              <w:left w:w="0" w:type="dxa"/>
              <w:right w:w="0" w:type="dxa"/>
            </w:tcMar>
            <w:vAlign w:val="center"/>
          </w:tcPr>
          <w:p>
            <w:pPr>
              <w:pStyle w:val="26"/>
              <w:adjustRightInd w:val="0"/>
              <w:snapToGrid w:val="0"/>
              <w:spacing w:beforeLines="0" w:after="0" w:line="560" w:lineRule="exact"/>
              <w:ind w:firstLine="0"/>
              <w:rPr>
                <w:rFonts w:ascii="Times New Roman" w:hAnsi="Times New Roman" w:cs="Times New Roman"/>
                <w:color w:val="auto"/>
                <w:sz w:val="24"/>
              </w:rPr>
            </w:pPr>
            <w:r>
              <w:rPr>
                <w:rFonts w:ascii="Times New Roman" w:hAnsi="Times New Roman" w:cs="Times New Roman"/>
                <w:color w:val="auto"/>
                <w:sz w:val="24"/>
              </w:rPr>
              <w:t>兰巨乡磨石湾农村饮用水水源保护区</w:t>
            </w:r>
          </w:p>
        </w:tc>
        <w:tc>
          <w:tcPr>
            <w:tcW w:w="1512" w:type="dxa"/>
            <w:shd w:val="clear" w:color="auto" w:fill="auto"/>
            <w:tcMar>
              <w:left w:w="0" w:type="dxa"/>
              <w:right w:w="0" w:type="dxa"/>
            </w:tcMar>
            <w:vAlign w:val="center"/>
          </w:tcPr>
          <w:p>
            <w:pPr>
              <w:pStyle w:val="26"/>
              <w:adjustRightInd w:val="0"/>
              <w:snapToGrid w:val="0"/>
              <w:spacing w:beforeLines="0" w:after="0" w:line="560" w:lineRule="exact"/>
              <w:ind w:firstLine="0"/>
              <w:jc w:val="center"/>
              <w:rPr>
                <w:rFonts w:ascii="Times New Roman" w:hAnsi="Times New Roman" w:cs="Times New Roman"/>
                <w:color w:val="auto"/>
                <w:sz w:val="24"/>
              </w:rPr>
            </w:pPr>
            <w:r>
              <w:rPr>
                <w:rFonts w:ascii="Times New Roman" w:hAnsi="Times New Roman" w:cs="Times New Roman"/>
                <w:color w:val="auto"/>
                <w:sz w:val="24"/>
              </w:rPr>
              <w:t>0.33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162" w:type="dxa"/>
            <w:shd w:val="clear" w:color="auto" w:fill="auto"/>
            <w:tcMar>
              <w:left w:w="0" w:type="dxa"/>
              <w:right w:w="0" w:type="dxa"/>
            </w:tcMar>
            <w:vAlign w:val="center"/>
          </w:tcPr>
          <w:p>
            <w:pPr>
              <w:pStyle w:val="26"/>
              <w:adjustRightInd w:val="0"/>
              <w:snapToGrid w:val="0"/>
              <w:spacing w:beforeLines="0" w:after="0" w:line="560" w:lineRule="exact"/>
              <w:ind w:firstLine="0"/>
              <w:jc w:val="center"/>
              <w:rPr>
                <w:rFonts w:ascii="Times New Roman" w:hAnsi="Times New Roman" w:cs="Times New Roman"/>
                <w:color w:val="auto"/>
                <w:sz w:val="24"/>
              </w:rPr>
            </w:pPr>
            <w:r>
              <w:rPr>
                <w:rFonts w:ascii="Times New Roman" w:hAnsi="Times New Roman" w:cs="Times New Roman"/>
                <w:color w:val="auto"/>
                <w:sz w:val="24"/>
              </w:rPr>
              <w:t>jy01-33</w:t>
            </w:r>
          </w:p>
        </w:tc>
        <w:tc>
          <w:tcPr>
            <w:tcW w:w="4962" w:type="dxa"/>
            <w:shd w:val="clear" w:color="auto" w:fill="auto"/>
            <w:tcMar>
              <w:left w:w="0" w:type="dxa"/>
              <w:right w:w="0" w:type="dxa"/>
            </w:tcMar>
            <w:vAlign w:val="center"/>
          </w:tcPr>
          <w:p>
            <w:pPr>
              <w:pStyle w:val="26"/>
              <w:adjustRightInd w:val="0"/>
              <w:snapToGrid w:val="0"/>
              <w:spacing w:beforeLines="0" w:after="0" w:line="560" w:lineRule="exact"/>
              <w:ind w:firstLine="0"/>
              <w:rPr>
                <w:rFonts w:ascii="Times New Roman" w:hAnsi="Times New Roman" w:cs="Times New Roman"/>
                <w:color w:val="auto"/>
                <w:sz w:val="24"/>
              </w:rPr>
            </w:pPr>
            <w:r>
              <w:rPr>
                <w:rFonts w:ascii="Times New Roman" w:hAnsi="Times New Roman" w:cs="Times New Roman"/>
                <w:color w:val="auto"/>
                <w:sz w:val="24"/>
              </w:rPr>
              <w:t>塔石街道西坑下山溪水农村饮用水水源保护区</w:t>
            </w:r>
          </w:p>
        </w:tc>
        <w:tc>
          <w:tcPr>
            <w:tcW w:w="1417" w:type="dxa"/>
            <w:vMerge w:val="continue"/>
            <w:shd w:val="clear" w:color="auto" w:fill="auto"/>
            <w:tcMar>
              <w:left w:w="0" w:type="dxa"/>
              <w:right w:w="0" w:type="dxa"/>
            </w:tcMar>
            <w:vAlign w:val="center"/>
          </w:tcPr>
          <w:p>
            <w:pPr>
              <w:pStyle w:val="26"/>
              <w:adjustRightInd w:val="0"/>
              <w:snapToGrid w:val="0"/>
              <w:spacing w:beforeLines="0" w:after="0" w:line="560" w:lineRule="exact"/>
              <w:ind w:firstLine="0"/>
              <w:jc w:val="center"/>
              <w:rPr>
                <w:rFonts w:ascii="Times New Roman" w:hAnsi="Times New Roman" w:cs="Times New Roman"/>
                <w:color w:val="auto"/>
                <w:sz w:val="24"/>
              </w:rPr>
            </w:pPr>
          </w:p>
        </w:tc>
        <w:tc>
          <w:tcPr>
            <w:tcW w:w="4961" w:type="dxa"/>
            <w:shd w:val="clear" w:color="auto" w:fill="auto"/>
            <w:tcMar>
              <w:left w:w="0" w:type="dxa"/>
              <w:right w:w="0" w:type="dxa"/>
            </w:tcMar>
            <w:vAlign w:val="center"/>
          </w:tcPr>
          <w:p>
            <w:pPr>
              <w:pStyle w:val="26"/>
              <w:adjustRightInd w:val="0"/>
              <w:snapToGrid w:val="0"/>
              <w:spacing w:beforeLines="0" w:after="0" w:line="560" w:lineRule="exact"/>
              <w:ind w:firstLine="0"/>
              <w:rPr>
                <w:rFonts w:ascii="Times New Roman" w:hAnsi="Times New Roman" w:cs="Times New Roman"/>
                <w:color w:val="auto"/>
                <w:sz w:val="24"/>
              </w:rPr>
            </w:pPr>
            <w:r>
              <w:rPr>
                <w:rFonts w:ascii="Times New Roman" w:hAnsi="Times New Roman" w:cs="Times New Roman"/>
                <w:color w:val="auto"/>
                <w:sz w:val="24"/>
              </w:rPr>
              <w:t>塔石街道西坑下山溪水农村饮用水水源保护区</w:t>
            </w:r>
          </w:p>
        </w:tc>
        <w:tc>
          <w:tcPr>
            <w:tcW w:w="1512" w:type="dxa"/>
            <w:shd w:val="clear" w:color="auto" w:fill="auto"/>
            <w:tcMar>
              <w:left w:w="0" w:type="dxa"/>
              <w:right w:w="0" w:type="dxa"/>
            </w:tcMar>
            <w:vAlign w:val="center"/>
          </w:tcPr>
          <w:p>
            <w:pPr>
              <w:pStyle w:val="26"/>
              <w:adjustRightInd w:val="0"/>
              <w:snapToGrid w:val="0"/>
              <w:spacing w:beforeLines="0" w:after="0" w:line="560" w:lineRule="exact"/>
              <w:ind w:firstLine="0"/>
              <w:jc w:val="center"/>
              <w:rPr>
                <w:rFonts w:ascii="Times New Roman" w:hAnsi="Times New Roman" w:cs="Times New Roman"/>
                <w:color w:val="auto"/>
                <w:sz w:val="24"/>
              </w:rPr>
            </w:pPr>
            <w:r>
              <w:rPr>
                <w:rFonts w:ascii="Times New Roman" w:hAnsi="Times New Roman" w:cs="Times New Roman"/>
                <w:color w:val="auto"/>
                <w:sz w:val="24"/>
              </w:rPr>
              <w:t>2.06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2" w:type="dxa"/>
            <w:shd w:val="clear" w:color="auto" w:fill="auto"/>
            <w:tcMar>
              <w:left w:w="0" w:type="dxa"/>
              <w:right w:w="0" w:type="dxa"/>
            </w:tcMar>
            <w:vAlign w:val="center"/>
          </w:tcPr>
          <w:p>
            <w:pPr>
              <w:pStyle w:val="26"/>
              <w:adjustRightInd w:val="0"/>
              <w:snapToGrid w:val="0"/>
              <w:spacing w:beforeLines="0" w:after="0" w:line="560" w:lineRule="exact"/>
              <w:ind w:firstLine="0"/>
              <w:jc w:val="center"/>
              <w:rPr>
                <w:rFonts w:ascii="Times New Roman" w:hAnsi="Times New Roman" w:cs="Times New Roman"/>
                <w:color w:val="auto"/>
                <w:sz w:val="24"/>
              </w:rPr>
            </w:pPr>
            <w:r>
              <w:rPr>
                <w:rFonts w:ascii="Times New Roman" w:hAnsi="Times New Roman" w:cs="Times New Roman"/>
                <w:color w:val="auto"/>
                <w:sz w:val="24"/>
              </w:rPr>
              <w:t>jy01-34</w:t>
            </w:r>
          </w:p>
        </w:tc>
        <w:tc>
          <w:tcPr>
            <w:tcW w:w="4962" w:type="dxa"/>
            <w:shd w:val="clear" w:color="auto" w:fill="auto"/>
            <w:tcMar>
              <w:left w:w="0" w:type="dxa"/>
              <w:right w:w="0" w:type="dxa"/>
            </w:tcMar>
            <w:vAlign w:val="center"/>
          </w:tcPr>
          <w:p>
            <w:pPr>
              <w:pStyle w:val="26"/>
              <w:adjustRightInd w:val="0"/>
              <w:snapToGrid w:val="0"/>
              <w:spacing w:beforeLines="0" w:after="0" w:line="560" w:lineRule="exact"/>
              <w:ind w:firstLine="0"/>
              <w:rPr>
                <w:rFonts w:ascii="Times New Roman" w:hAnsi="Times New Roman" w:cs="Times New Roman"/>
                <w:color w:val="auto"/>
                <w:sz w:val="24"/>
              </w:rPr>
            </w:pPr>
            <w:r>
              <w:rPr>
                <w:rFonts w:ascii="Times New Roman" w:hAnsi="Times New Roman" w:cs="Times New Roman"/>
                <w:color w:val="auto"/>
                <w:sz w:val="24"/>
              </w:rPr>
              <w:t>宝溪乡黄石玄坑农村饮用水水源保护区</w:t>
            </w:r>
          </w:p>
        </w:tc>
        <w:tc>
          <w:tcPr>
            <w:tcW w:w="1417" w:type="dxa"/>
            <w:vMerge w:val="continue"/>
            <w:shd w:val="clear" w:color="auto" w:fill="auto"/>
            <w:tcMar>
              <w:left w:w="0" w:type="dxa"/>
              <w:right w:w="0" w:type="dxa"/>
            </w:tcMar>
            <w:vAlign w:val="center"/>
          </w:tcPr>
          <w:p>
            <w:pPr>
              <w:pStyle w:val="26"/>
              <w:adjustRightInd w:val="0"/>
              <w:snapToGrid w:val="0"/>
              <w:spacing w:beforeLines="0" w:after="0" w:line="560" w:lineRule="exact"/>
              <w:ind w:firstLine="0"/>
              <w:jc w:val="center"/>
              <w:rPr>
                <w:rFonts w:ascii="Times New Roman" w:hAnsi="Times New Roman" w:cs="Times New Roman"/>
                <w:color w:val="auto"/>
                <w:sz w:val="24"/>
              </w:rPr>
            </w:pPr>
          </w:p>
        </w:tc>
        <w:tc>
          <w:tcPr>
            <w:tcW w:w="4961" w:type="dxa"/>
            <w:shd w:val="clear" w:color="auto" w:fill="auto"/>
            <w:tcMar>
              <w:left w:w="0" w:type="dxa"/>
              <w:right w:w="0" w:type="dxa"/>
            </w:tcMar>
            <w:vAlign w:val="center"/>
          </w:tcPr>
          <w:p>
            <w:pPr>
              <w:pStyle w:val="26"/>
              <w:adjustRightInd w:val="0"/>
              <w:snapToGrid w:val="0"/>
              <w:spacing w:beforeLines="0" w:after="0" w:line="560" w:lineRule="exact"/>
              <w:ind w:firstLine="0"/>
              <w:rPr>
                <w:rFonts w:ascii="Times New Roman" w:hAnsi="Times New Roman" w:cs="Times New Roman"/>
                <w:color w:val="auto"/>
                <w:sz w:val="24"/>
              </w:rPr>
            </w:pPr>
            <w:r>
              <w:rPr>
                <w:rFonts w:ascii="Times New Roman" w:hAnsi="Times New Roman" w:cs="Times New Roman"/>
                <w:color w:val="auto"/>
                <w:sz w:val="24"/>
              </w:rPr>
              <w:t>宝溪乡黄石玄坑农村饮用水水源保护区</w:t>
            </w:r>
          </w:p>
        </w:tc>
        <w:tc>
          <w:tcPr>
            <w:tcW w:w="1512" w:type="dxa"/>
            <w:shd w:val="clear" w:color="auto" w:fill="auto"/>
            <w:tcMar>
              <w:left w:w="0" w:type="dxa"/>
              <w:right w:w="0" w:type="dxa"/>
            </w:tcMar>
            <w:vAlign w:val="center"/>
          </w:tcPr>
          <w:p>
            <w:pPr>
              <w:pStyle w:val="26"/>
              <w:adjustRightInd w:val="0"/>
              <w:snapToGrid w:val="0"/>
              <w:spacing w:beforeLines="0" w:after="0" w:line="560" w:lineRule="exact"/>
              <w:ind w:firstLine="0"/>
              <w:jc w:val="center"/>
              <w:rPr>
                <w:rFonts w:ascii="Times New Roman" w:hAnsi="Times New Roman" w:cs="Times New Roman"/>
                <w:color w:val="auto"/>
                <w:sz w:val="24"/>
              </w:rPr>
            </w:pPr>
            <w:r>
              <w:rPr>
                <w:rFonts w:ascii="Times New Roman" w:hAnsi="Times New Roman" w:cs="Times New Roman"/>
                <w:color w:val="auto"/>
                <w:sz w:val="24"/>
              </w:rPr>
              <w:t>0.27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2" w:type="dxa"/>
            <w:shd w:val="clear" w:color="auto" w:fill="auto"/>
            <w:tcMar>
              <w:left w:w="0" w:type="dxa"/>
              <w:right w:w="0" w:type="dxa"/>
            </w:tcMar>
            <w:vAlign w:val="center"/>
          </w:tcPr>
          <w:p>
            <w:pPr>
              <w:pStyle w:val="26"/>
              <w:adjustRightInd w:val="0"/>
              <w:snapToGrid w:val="0"/>
              <w:spacing w:beforeLines="0" w:after="0" w:line="560" w:lineRule="exact"/>
              <w:ind w:firstLine="0"/>
              <w:jc w:val="center"/>
              <w:rPr>
                <w:rFonts w:ascii="Times New Roman" w:hAnsi="Times New Roman" w:cs="Times New Roman"/>
                <w:color w:val="auto"/>
                <w:sz w:val="24"/>
              </w:rPr>
            </w:pPr>
            <w:r>
              <w:rPr>
                <w:rFonts w:ascii="Times New Roman" w:hAnsi="Times New Roman" w:cs="Times New Roman"/>
                <w:color w:val="auto"/>
                <w:sz w:val="24"/>
              </w:rPr>
              <w:t>jy01-35</w:t>
            </w:r>
          </w:p>
        </w:tc>
        <w:tc>
          <w:tcPr>
            <w:tcW w:w="4962" w:type="dxa"/>
            <w:shd w:val="clear" w:color="auto" w:fill="auto"/>
            <w:tcMar>
              <w:left w:w="0" w:type="dxa"/>
              <w:right w:w="0" w:type="dxa"/>
            </w:tcMar>
            <w:vAlign w:val="center"/>
          </w:tcPr>
          <w:p>
            <w:pPr>
              <w:pStyle w:val="26"/>
              <w:adjustRightInd w:val="0"/>
              <w:snapToGrid w:val="0"/>
              <w:spacing w:beforeLines="0" w:after="0" w:line="560" w:lineRule="exact"/>
              <w:ind w:firstLine="0"/>
              <w:rPr>
                <w:rFonts w:ascii="Times New Roman" w:hAnsi="Times New Roman" w:cs="Times New Roman"/>
                <w:color w:val="auto"/>
                <w:sz w:val="24"/>
              </w:rPr>
            </w:pPr>
            <w:r>
              <w:rPr>
                <w:rFonts w:ascii="Times New Roman" w:hAnsi="Times New Roman" w:cs="Times New Roman"/>
                <w:color w:val="auto"/>
                <w:sz w:val="24"/>
              </w:rPr>
              <w:t>竹垟乡李桂山溪水农村饮用水水源保护区</w:t>
            </w:r>
          </w:p>
        </w:tc>
        <w:tc>
          <w:tcPr>
            <w:tcW w:w="1417" w:type="dxa"/>
            <w:vMerge w:val="continue"/>
            <w:shd w:val="clear" w:color="auto" w:fill="auto"/>
            <w:tcMar>
              <w:left w:w="0" w:type="dxa"/>
              <w:right w:w="0" w:type="dxa"/>
            </w:tcMar>
            <w:vAlign w:val="center"/>
          </w:tcPr>
          <w:p>
            <w:pPr>
              <w:pStyle w:val="26"/>
              <w:adjustRightInd w:val="0"/>
              <w:snapToGrid w:val="0"/>
              <w:spacing w:beforeLines="0" w:after="0" w:line="560" w:lineRule="exact"/>
              <w:ind w:firstLine="0"/>
              <w:jc w:val="center"/>
              <w:rPr>
                <w:rFonts w:ascii="Times New Roman" w:hAnsi="Times New Roman" w:cs="Times New Roman"/>
                <w:color w:val="auto"/>
                <w:sz w:val="24"/>
              </w:rPr>
            </w:pPr>
          </w:p>
        </w:tc>
        <w:tc>
          <w:tcPr>
            <w:tcW w:w="4961" w:type="dxa"/>
            <w:shd w:val="clear" w:color="auto" w:fill="auto"/>
            <w:tcMar>
              <w:left w:w="0" w:type="dxa"/>
              <w:right w:w="0" w:type="dxa"/>
            </w:tcMar>
            <w:vAlign w:val="center"/>
          </w:tcPr>
          <w:p>
            <w:pPr>
              <w:pStyle w:val="26"/>
              <w:adjustRightInd w:val="0"/>
              <w:snapToGrid w:val="0"/>
              <w:spacing w:beforeLines="0" w:after="0" w:line="560" w:lineRule="exact"/>
              <w:ind w:firstLine="0"/>
              <w:rPr>
                <w:rFonts w:ascii="Times New Roman" w:hAnsi="Times New Roman" w:cs="Times New Roman"/>
                <w:color w:val="auto"/>
                <w:sz w:val="24"/>
              </w:rPr>
            </w:pPr>
            <w:r>
              <w:rPr>
                <w:rFonts w:ascii="Times New Roman" w:hAnsi="Times New Roman" w:cs="Times New Roman"/>
                <w:color w:val="auto"/>
                <w:sz w:val="24"/>
              </w:rPr>
              <w:t>竹垟乡李桂山溪水农村饮用水水源保护区</w:t>
            </w:r>
          </w:p>
        </w:tc>
        <w:tc>
          <w:tcPr>
            <w:tcW w:w="1512" w:type="dxa"/>
            <w:shd w:val="clear" w:color="auto" w:fill="auto"/>
            <w:tcMar>
              <w:left w:w="0" w:type="dxa"/>
              <w:right w:w="0" w:type="dxa"/>
            </w:tcMar>
            <w:vAlign w:val="center"/>
          </w:tcPr>
          <w:p>
            <w:pPr>
              <w:pStyle w:val="26"/>
              <w:adjustRightInd w:val="0"/>
              <w:snapToGrid w:val="0"/>
              <w:spacing w:beforeLines="0" w:after="0" w:line="560" w:lineRule="exact"/>
              <w:ind w:firstLine="0"/>
              <w:jc w:val="center"/>
              <w:rPr>
                <w:rFonts w:ascii="Times New Roman" w:hAnsi="Times New Roman" w:cs="Times New Roman"/>
                <w:color w:val="auto"/>
                <w:sz w:val="24"/>
              </w:rPr>
            </w:pPr>
            <w:r>
              <w:rPr>
                <w:rFonts w:ascii="Times New Roman" w:hAnsi="Times New Roman" w:cs="Times New Roman"/>
                <w:color w:val="auto"/>
                <w:sz w:val="24"/>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162" w:type="dxa"/>
            <w:shd w:val="clear" w:color="auto" w:fill="auto"/>
            <w:tcMar>
              <w:left w:w="0" w:type="dxa"/>
              <w:right w:w="0" w:type="dxa"/>
            </w:tcMar>
            <w:vAlign w:val="center"/>
          </w:tcPr>
          <w:p>
            <w:pPr>
              <w:pStyle w:val="26"/>
              <w:adjustRightInd w:val="0"/>
              <w:snapToGrid w:val="0"/>
              <w:spacing w:beforeLines="0" w:after="0" w:line="560" w:lineRule="exact"/>
              <w:ind w:firstLine="0"/>
              <w:jc w:val="center"/>
              <w:rPr>
                <w:rFonts w:ascii="Times New Roman" w:hAnsi="Times New Roman" w:cs="Times New Roman"/>
                <w:color w:val="auto"/>
                <w:sz w:val="24"/>
              </w:rPr>
            </w:pPr>
            <w:r>
              <w:rPr>
                <w:rFonts w:ascii="Times New Roman" w:hAnsi="Times New Roman" w:cs="Times New Roman"/>
                <w:color w:val="auto"/>
                <w:sz w:val="24"/>
              </w:rPr>
              <w:t>jy01-36</w:t>
            </w:r>
          </w:p>
        </w:tc>
        <w:tc>
          <w:tcPr>
            <w:tcW w:w="4962" w:type="dxa"/>
            <w:shd w:val="clear" w:color="auto" w:fill="auto"/>
            <w:tcMar>
              <w:left w:w="0" w:type="dxa"/>
              <w:right w:w="0" w:type="dxa"/>
            </w:tcMar>
            <w:vAlign w:val="center"/>
          </w:tcPr>
          <w:p>
            <w:pPr>
              <w:pStyle w:val="26"/>
              <w:adjustRightInd w:val="0"/>
              <w:snapToGrid w:val="0"/>
              <w:spacing w:beforeLines="0" w:after="0" w:line="560" w:lineRule="exact"/>
              <w:ind w:firstLine="0"/>
              <w:rPr>
                <w:rFonts w:ascii="Times New Roman" w:hAnsi="Times New Roman" w:cs="Times New Roman"/>
                <w:color w:val="auto"/>
                <w:sz w:val="24"/>
              </w:rPr>
            </w:pPr>
            <w:r>
              <w:rPr>
                <w:rFonts w:ascii="Times New Roman" w:hAnsi="Times New Roman" w:cs="Times New Roman"/>
                <w:color w:val="auto"/>
                <w:sz w:val="24"/>
              </w:rPr>
              <w:t>道太乡湾源农村饮用水水源保护区</w:t>
            </w:r>
          </w:p>
        </w:tc>
        <w:tc>
          <w:tcPr>
            <w:tcW w:w="1417" w:type="dxa"/>
            <w:vMerge w:val="continue"/>
            <w:shd w:val="clear" w:color="auto" w:fill="auto"/>
            <w:tcMar>
              <w:left w:w="0" w:type="dxa"/>
              <w:right w:w="0" w:type="dxa"/>
            </w:tcMar>
            <w:vAlign w:val="center"/>
          </w:tcPr>
          <w:p>
            <w:pPr>
              <w:pStyle w:val="26"/>
              <w:adjustRightInd w:val="0"/>
              <w:snapToGrid w:val="0"/>
              <w:spacing w:beforeLines="0" w:after="0" w:line="560" w:lineRule="exact"/>
              <w:ind w:firstLine="0"/>
              <w:jc w:val="center"/>
              <w:rPr>
                <w:rFonts w:ascii="Times New Roman" w:hAnsi="Times New Roman" w:cs="Times New Roman"/>
                <w:color w:val="auto"/>
                <w:sz w:val="24"/>
              </w:rPr>
            </w:pPr>
          </w:p>
        </w:tc>
        <w:tc>
          <w:tcPr>
            <w:tcW w:w="4961" w:type="dxa"/>
            <w:shd w:val="clear" w:color="auto" w:fill="auto"/>
            <w:tcMar>
              <w:left w:w="0" w:type="dxa"/>
              <w:right w:w="0" w:type="dxa"/>
            </w:tcMar>
            <w:vAlign w:val="center"/>
          </w:tcPr>
          <w:p>
            <w:pPr>
              <w:pStyle w:val="26"/>
              <w:adjustRightInd w:val="0"/>
              <w:snapToGrid w:val="0"/>
              <w:spacing w:beforeLines="0" w:after="0" w:line="560" w:lineRule="exact"/>
              <w:ind w:firstLine="0"/>
              <w:rPr>
                <w:rFonts w:ascii="Times New Roman" w:hAnsi="Times New Roman" w:cs="Times New Roman"/>
                <w:color w:val="auto"/>
                <w:sz w:val="24"/>
              </w:rPr>
            </w:pPr>
            <w:r>
              <w:rPr>
                <w:rFonts w:ascii="Times New Roman" w:hAnsi="Times New Roman" w:cs="Times New Roman"/>
                <w:color w:val="auto"/>
                <w:sz w:val="24"/>
              </w:rPr>
              <w:t>道太乡湾源农村饮用水水源保护区</w:t>
            </w:r>
          </w:p>
        </w:tc>
        <w:tc>
          <w:tcPr>
            <w:tcW w:w="1512" w:type="dxa"/>
            <w:shd w:val="clear" w:color="auto" w:fill="auto"/>
            <w:tcMar>
              <w:left w:w="0" w:type="dxa"/>
              <w:right w:w="0" w:type="dxa"/>
            </w:tcMar>
            <w:vAlign w:val="center"/>
          </w:tcPr>
          <w:p>
            <w:pPr>
              <w:pStyle w:val="26"/>
              <w:adjustRightInd w:val="0"/>
              <w:snapToGrid w:val="0"/>
              <w:spacing w:beforeLines="0" w:after="0" w:line="560" w:lineRule="exact"/>
              <w:ind w:firstLine="0"/>
              <w:jc w:val="center"/>
              <w:rPr>
                <w:rFonts w:ascii="Times New Roman" w:hAnsi="Times New Roman" w:cs="Times New Roman"/>
                <w:color w:val="auto"/>
                <w:sz w:val="24"/>
              </w:rPr>
            </w:pPr>
            <w:r>
              <w:rPr>
                <w:rFonts w:ascii="Times New Roman" w:hAnsi="Times New Roman" w:cs="Times New Roman"/>
                <w:color w:val="auto"/>
                <w:sz w:val="24"/>
              </w:rPr>
              <w:t>0.85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2" w:type="dxa"/>
            <w:shd w:val="clear" w:color="auto" w:fill="auto"/>
            <w:tcMar>
              <w:left w:w="0" w:type="dxa"/>
              <w:right w:w="0" w:type="dxa"/>
            </w:tcMar>
            <w:vAlign w:val="center"/>
          </w:tcPr>
          <w:p>
            <w:pPr>
              <w:pStyle w:val="26"/>
              <w:adjustRightInd w:val="0"/>
              <w:snapToGrid w:val="0"/>
              <w:spacing w:beforeLines="0" w:after="0" w:line="560" w:lineRule="exact"/>
              <w:ind w:firstLine="0"/>
              <w:jc w:val="center"/>
              <w:rPr>
                <w:rFonts w:ascii="Times New Roman" w:hAnsi="Times New Roman" w:cs="Times New Roman"/>
                <w:color w:val="auto"/>
                <w:sz w:val="24"/>
              </w:rPr>
            </w:pPr>
            <w:r>
              <w:rPr>
                <w:rFonts w:ascii="Times New Roman" w:hAnsi="Times New Roman" w:cs="Times New Roman"/>
                <w:color w:val="auto"/>
                <w:sz w:val="24"/>
              </w:rPr>
              <w:t>jy01-37</w:t>
            </w:r>
          </w:p>
        </w:tc>
        <w:tc>
          <w:tcPr>
            <w:tcW w:w="4962" w:type="dxa"/>
            <w:shd w:val="clear" w:color="auto" w:fill="auto"/>
            <w:tcMar>
              <w:left w:w="0" w:type="dxa"/>
              <w:right w:w="0" w:type="dxa"/>
            </w:tcMar>
            <w:vAlign w:val="center"/>
          </w:tcPr>
          <w:p>
            <w:pPr>
              <w:pStyle w:val="26"/>
              <w:adjustRightInd w:val="0"/>
              <w:snapToGrid w:val="0"/>
              <w:spacing w:beforeLines="0" w:after="0" w:line="560" w:lineRule="exact"/>
              <w:ind w:firstLine="0"/>
              <w:rPr>
                <w:rFonts w:ascii="Times New Roman" w:hAnsi="Times New Roman" w:cs="Times New Roman"/>
                <w:color w:val="auto"/>
                <w:sz w:val="24"/>
              </w:rPr>
            </w:pPr>
            <w:r>
              <w:rPr>
                <w:rFonts w:ascii="Times New Roman" w:hAnsi="Times New Roman" w:cs="Times New Roman"/>
                <w:color w:val="auto"/>
                <w:sz w:val="24"/>
              </w:rPr>
              <w:t>城北乡乌埲源农村饮用水水源保护区</w:t>
            </w:r>
          </w:p>
        </w:tc>
        <w:tc>
          <w:tcPr>
            <w:tcW w:w="1417" w:type="dxa"/>
            <w:vMerge w:val="continue"/>
            <w:shd w:val="clear" w:color="auto" w:fill="auto"/>
            <w:tcMar>
              <w:left w:w="0" w:type="dxa"/>
              <w:right w:w="0" w:type="dxa"/>
            </w:tcMar>
            <w:vAlign w:val="center"/>
          </w:tcPr>
          <w:p>
            <w:pPr>
              <w:pStyle w:val="26"/>
              <w:adjustRightInd w:val="0"/>
              <w:snapToGrid w:val="0"/>
              <w:spacing w:beforeLines="0" w:after="0" w:line="560" w:lineRule="exact"/>
              <w:ind w:firstLine="0"/>
              <w:jc w:val="center"/>
              <w:rPr>
                <w:rFonts w:ascii="Times New Roman" w:hAnsi="Times New Roman" w:cs="Times New Roman"/>
                <w:color w:val="auto"/>
                <w:sz w:val="24"/>
              </w:rPr>
            </w:pPr>
          </w:p>
        </w:tc>
        <w:tc>
          <w:tcPr>
            <w:tcW w:w="4961" w:type="dxa"/>
            <w:shd w:val="clear" w:color="auto" w:fill="auto"/>
            <w:tcMar>
              <w:left w:w="0" w:type="dxa"/>
              <w:right w:w="0" w:type="dxa"/>
            </w:tcMar>
            <w:vAlign w:val="center"/>
          </w:tcPr>
          <w:p>
            <w:pPr>
              <w:pStyle w:val="26"/>
              <w:adjustRightInd w:val="0"/>
              <w:snapToGrid w:val="0"/>
              <w:spacing w:beforeLines="0" w:after="0" w:line="560" w:lineRule="exact"/>
              <w:ind w:firstLine="0"/>
              <w:rPr>
                <w:rFonts w:ascii="Times New Roman" w:hAnsi="Times New Roman" w:cs="Times New Roman"/>
                <w:color w:val="auto"/>
                <w:sz w:val="24"/>
              </w:rPr>
            </w:pPr>
            <w:r>
              <w:rPr>
                <w:rFonts w:ascii="Times New Roman" w:hAnsi="Times New Roman" w:cs="Times New Roman"/>
                <w:color w:val="auto"/>
                <w:sz w:val="24"/>
              </w:rPr>
              <w:t>城北乡乌埲源农村饮用水水源保护区</w:t>
            </w:r>
          </w:p>
        </w:tc>
        <w:tc>
          <w:tcPr>
            <w:tcW w:w="1512" w:type="dxa"/>
            <w:shd w:val="clear" w:color="auto" w:fill="auto"/>
            <w:tcMar>
              <w:left w:w="0" w:type="dxa"/>
              <w:right w:w="0" w:type="dxa"/>
            </w:tcMar>
            <w:vAlign w:val="center"/>
          </w:tcPr>
          <w:p>
            <w:pPr>
              <w:pStyle w:val="26"/>
              <w:adjustRightInd w:val="0"/>
              <w:snapToGrid w:val="0"/>
              <w:spacing w:beforeLines="0" w:after="0" w:line="560" w:lineRule="exact"/>
              <w:ind w:firstLine="0"/>
              <w:jc w:val="center"/>
              <w:rPr>
                <w:rFonts w:ascii="Times New Roman" w:hAnsi="Times New Roman" w:cs="Times New Roman"/>
                <w:color w:val="auto"/>
                <w:sz w:val="24"/>
              </w:rPr>
            </w:pPr>
            <w:r>
              <w:rPr>
                <w:rFonts w:ascii="Times New Roman" w:hAnsi="Times New Roman" w:cs="Times New Roman"/>
                <w:color w:val="auto"/>
                <w:sz w:val="24"/>
              </w:rPr>
              <w:t>2.16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2" w:type="dxa"/>
            <w:shd w:val="clear" w:color="auto" w:fill="auto"/>
            <w:tcMar>
              <w:left w:w="0" w:type="dxa"/>
              <w:right w:w="0" w:type="dxa"/>
            </w:tcMar>
            <w:vAlign w:val="center"/>
          </w:tcPr>
          <w:p>
            <w:pPr>
              <w:pStyle w:val="26"/>
              <w:adjustRightInd w:val="0"/>
              <w:snapToGrid w:val="0"/>
              <w:spacing w:beforeLines="0" w:after="0" w:line="560" w:lineRule="exact"/>
              <w:ind w:firstLine="0"/>
              <w:jc w:val="center"/>
              <w:rPr>
                <w:rFonts w:ascii="Times New Roman" w:hAnsi="Times New Roman" w:cs="Times New Roman"/>
                <w:color w:val="auto"/>
                <w:sz w:val="24"/>
              </w:rPr>
            </w:pPr>
            <w:r>
              <w:rPr>
                <w:rFonts w:ascii="Times New Roman" w:hAnsi="Times New Roman" w:cs="Times New Roman"/>
                <w:color w:val="auto"/>
                <w:sz w:val="24"/>
              </w:rPr>
              <w:t>jy01-38</w:t>
            </w:r>
          </w:p>
        </w:tc>
        <w:tc>
          <w:tcPr>
            <w:tcW w:w="4962" w:type="dxa"/>
            <w:shd w:val="clear" w:color="auto" w:fill="auto"/>
            <w:tcMar>
              <w:left w:w="0" w:type="dxa"/>
              <w:right w:w="0" w:type="dxa"/>
            </w:tcMar>
            <w:vAlign w:val="center"/>
          </w:tcPr>
          <w:p>
            <w:pPr>
              <w:pStyle w:val="26"/>
              <w:adjustRightInd w:val="0"/>
              <w:snapToGrid w:val="0"/>
              <w:spacing w:beforeLines="0" w:after="0" w:line="560" w:lineRule="exact"/>
              <w:ind w:firstLine="0"/>
              <w:rPr>
                <w:rFonts w:ascii="Times New Roman" w:hAnsi="Times New Roman" w:cs="Times New Roman"/>
                <w:color w:val="auto"/>
                <w:sz w:val="24"/>
              </w:rPr>
            </w:pPr>
            <w:r>
              <w:rPr>
                <w:rFonts w:ascii="Times New Roman" w:hAnsi="Times New Roman" w:cs="Times New Roman"/>
                <w:color w:val="auto"/>
                <w:sz w:val="24"/>
              </w:rPr>
              <w:t>安仁镇胜利坑农村饮用水水源保护区</w:t>
            </w:r>
          </w:p>
        </w:tc>
        <w:tc>
          <w:tcPr>
            <w:tcW w:w="1417" w:type="dxa"/>
            <w:vMerge w:val="continue"/>
            <w:shd w:val="clear" w:color="auto" w:fill="auto"/>
            <w:tcMar>
              <w:left w:w="0" w:type="dxa"/>
              <w:right w:w="0" w:type="dxa"/>
            </w:tcMar>
            <w:vAlign w:val="center"/>
          </w:tcPr>
          <w:p>
            <w:pPr>
              <w:pStyle w:val="26"/>
              <w:adjustRightInd w:val="0"/>
              <w:snapToGrid w:val="0"/>
              <w:spacing w:beforeLines="0" w:after="0" w:line="560" w:lineRule="exact"/>
              <w:ind w:firstLine="0"/>
              <w:jc w:val="center"/>
              <w:rPr>
                <w:rFonts w:ascii="Times New Roman" w:hAnsi="Times New Roman" w:cs="Times New Roman"/>
                <w:color w:val="auto"/>
                <w:sz w:val="24"/>
              </w:rPr>
            </w:pPr>
          </w:p>
        </w:tc>
        <w:tc>
          <w:tcPr>
            <w:tcW w:w="4961" w:type="dxa"/>
            <w:shd w:val="clear" w:color="auto" w:fill="auto"/>
            <w:tcMar>
              <w:left w:w="0" w:type="dxa"/>
              <w:right w:w="0" w:type="dxa"/>
            </w:tcMar>
            <w:vAlign w:val="center"/>
          </w:tcPr>
          <w:p>
            <w:pPr>
              <w:pStyle w:val="26"/>
              <w:adjustRightInd w:val="0"/>
              <w:snapToGrid w:val="0"/>
              <w:spacing w:beforeLines="0" w:after="0" w:line="560" w:lineRule="exact"/>
              <w:ind w:firstLine="0"/>
              <w:rPr>
                <w:rFonts w:ascii="Times New Roman" w:hAnsi="Times New Roman" w:cs="Times New Roman"/>
                <w:color w:val="auto"/>
                <w:sz w:val="24"/>
              </w:rPr>
            </w:pPr>
            <w:r>
              <w:rPr>
                <w:rFonts w:ascii="Times New Roman" w:hAnsi="Times New Roman" w:cs="Times New Roman"/>
                <w:color w:val="auto"/>
                <w:sz w:val="24"/>
              </w:rPr>
              <w:t>安仁镇胜利坑农村饮用水水源保护区</w:t>
            </w:r>
          </w:p>
        </w:tc>
        <w:tc>
          <w:tcPr>
            <w:tcW w:w="1512" w:type="dxa"/>
            <w:shd w:val="clear" w:color="auto" w:fill="auto"/>
            <w:tcMar>
              <w:left w:w="0" w:type="dxa"/>
              <w:right w:w="0" w:type="dxa"/>
            </w:tcMar>
            <w:vAlign w:val="center"/>
          </w:tcPr>
          <w:p>
            <w:pPr>
              <w:pStyle w:val="26"/>
              <w:adjustRightInd w:val="0"/>
              <w:snapToGrid w:val="0"/>
              <w:spacing w:beforeLines="0" w:after="0" w:line="560" w:lineRule="exact"/>
              <w:ind w:firstLine="0"/>
              <w:jc w:val="center"/>
              <w:rPr>
                <w:rFonts w:ascii="Times New Roman" w:hAnsi="Times New Roman" w:cs="Times New Roman"/>
                <w:color w:val="auto"/>
                <w:sz w:val="24"/>
              </w:rPr>
            </w:pPr>
            <w:r>
              <w:rPr>
                <w:rFonts w:ascii="Times New Roman" w:hAnsi="Times New Roman" w:cs="Times New Roman"/>
                <w:color w:val="auto"/>
                <w:sz w:val="24"/>
              </w:rPr>
              <w:t>3.56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162" w:type="dxa"/>
            <w:shd w:val="clear" w:color="auto" w:fill="auto"/>
            <w:tcMar>
              <w:left w:w="0" w:type="dxa"/>
              <w:right w:w="0" w:type="dxa"/>
            </w:tcMar>
            <w:vAlign w:val="center"/>
          </w:tcPr>
          <w:p>
            <w:pPr>
              <w:pStyle w:val="26"/>
              <w:adjustRightInd w:val="0"/>
              <w:snapToGrid w:val="0"/>
              <w:spacing w:beforeLines="0" w:after="0" w:line="560" w:lineRule="exact"/>
              <w:ind w:firstLine="0"/>
              <w:jc w:val="center"/>
              <w:rPr>
                <w:rFonts w:ascii="Times New Roman" w:hAnsi="Times New Roman" w:cs="Times New Roman"/>
                <w:color w:val="auto"/>
                <w:sz w:val="24"/>
              </w:rPr>
            </w:pPr>
            <w:r>
              <w:rPr>
                <w:rFonts w:ascii="Times New Roman" w:hAnsi="Times New Roman" w:cs="Times New Roman"/>
                <w:color w:val="auto"/>
                <w:sz w:val="24"/>
              </w:rPr>
              <w:t>jy02-01</w:t>
            </w:r>
          </w:p>
        </w:tc>
        <w:tc>
          <w:tcPr>
            <w:tcW w:w="4962" w:type="dxa"/>
            <w:shd w:val="clear" w:color="auto" w:fill="auto"/>
            <w:tcMar>
              <w:left w:w="0" w:type="dxa"/>
              <w:right w:w="0" w:type="dxa"/>
            </w:tcMar>
            <w:vAlign w:val="center"/>
          </w:tcPr>
          <w:p>
            <w:pPr>
              <w:pStyle w:val="26"/>
              <w:adjustRightInd w:val="0"/>
              <w:snapToGrid w:val="0"/>
              <w:spacing w:beforeLines="0" w:after="0" w:line="560" w:lineRule="exact"/>
              <w:ind w:firstLine="0"/>
              <w:rPr>
                <w:rFonts w:ascii="Times New Roman" w:hAnsi="Times New Roman" w:cs="Times New Roman"/>
                <w:color w:val="auto"/>
                <w:sz w:val="24"/>
              </w:rPr>
            </w:pPr>
            <w:r>
              <w:rPr>
                <w:rFonts w:ascii="Times New Roman" w:hAnsi="Times New Roman" w:cs="Times New Roman"/>
                <w:color w:val="auto"/>
                <w:sz w:val="24"/>
              </w:rPr>
              <w:t>龙泉市城市建成区</w:t>
            </w:r>
          </w:p>
        </w:tc>
        <w:tc>
          <w:tcPr>
            <w:tcW w:w="1417" w:type="dxa"/>
            <w:vMerge w:val="continue"/>
            <w:shd w:val="clear" w:color="auto" w:fill="auto"/>
            <w:tcMar>
              <w:left w:w="0" w:type="dxa"/>
              <w:right w:w="0" w:type="dxa"/>
            </w:tcMar>
            <w:vAlign w:val="center"/>
          </w:tcPr>
          <w:p>
            <w:pPr>
              <w:pStyle w:val="26"/>
              <w:adjustRightInd w:val="0"/>
              <w:snapToGrid w:val="0"/>
              <w:spacing w:beforeLines="0" w:after="0" w:line="560" w:lineRule="exact"/>
              <w:ind w:firstLine="0"/>
              <w:jc w:val="center"/>
              <w:rPr>
                <w:rFonts w:ascii="Times New Roman" w:hAnsi="Times New Roman" w:cs="Times New Roman"/>
                <w:color w:val="auto"/>
                <w:sz w:val="24"/>
              </w:rPr>
            </w:pPr>
          </w:p>
        </w:tc>
        <w:tc>
          <w:tcPr>
            <w:tcW w:w="4961" w:type="dxa"/>
            <w:shd w:val="clear" w:color="auto" w:fill="auto"/>
            <w:tcMar>
              <w:left w:w="0" w:type="dxa"/>
              <w:right w:w="0" w:type="dxa"/>
            </w:tcMar>
            <w:vAlign w:val="center"/>
          </w:tcPr>
          <w:p>
            <w:pPr>
              <w:pStyle w:val="26"/>
              <w:adjustRightInd w:val="0"/>
              <w:snapToGrid w:val="0"/>
              <w:spacing w:beforeLines="0" w:after="0" w:line="560" w:lineRule="exact"/>
              <w:ind w:firstLine="0"/>
              <w:rPr>
                <w:rFonts w:ascii="Times New Roman" w:hAnsi="Times New Roman" w:cs="Times New Roman"/>
                <w:color w:val="auto"/>
                <w:sz w:val="24"/>
              </w:rPr>
            </w:pPr>
            <w:r>
              <w:rPr>
                <w:rFonts w:ascii="Times New Roman" w:hAnsi="Times New Roman" w:cs="Times New Roman"/>
                <w:color w:val="auto"/>
                <w:sz w:val="24"/>
              </w:rPr>
              <w:t>龙泉市城市建成区</w:t>
            </w:r>
          </w:p>
        </w:tc>
        <w:tc>
          <w:tcPr>
            <w:tcW w:w="1512" w:type="dxa"/>
            <w:shd w:val="clear" w:color="auto" w:fill="auto"/>
            <w:tcMar>
              <w:left w:w="0" w:type="dxa"/>
              <w:right w:w="0" w:type="dxa"/>
            </w:tcMar>
            <w:vAlign w:val="center"/>
          </w:tcPr>
          <w:p>
            <w:pPr>
              <w:pStyle w:val="26"/>
              <w:adjustRightInd w:val="0"/>
              <w:snapToGrid w:val="0"/>
              <w:spacing w:beforeLines="0" w:after="0" w:line="560" w:lineRule="exact"/>
              <w:ind w:firstLine="0"/>
              <w:jc w:val="center"/>
              <w:rPr>
                <w:rFonts w:ascii="Times New Roman" w:hAnsi="Times New Roman" w:cs="Times New Roman"/>
                <w:color w:val="auto"/>
                <w:sz w:val="24"/>
              </w:rPr>
            </w:pPr>
            <w:r>
              <w:rPr>
                <w:rFonts w:ascii="Times New Roman" w:hAnsi="Times New Roman" w:cs="Times New Roman"/>
                <w:color w:val="auto"/>
                <w:sz w:val="24"/>
              </w:rPr>
              <w:t>13.7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2" w:type="dxa"/>
            <w:shd w:val="clear" w:color="auto" w:fill="auto"/>
            <w:tcMar>
              <w:left w:w="0" w:type="dxa"/>
              <w:right w:w="0" w:type="dxa"/>
            </w:tcMar>
            <w:vAlign w:val="center"/>
          </w:tcPr>
          <w:p>
            <w:pPr>
              <w:pStyle w:val="26"/>
              <w:adjustRightInd w:val="0"/>
              <w:snapToGrid w:val="0"/>
              <w:spacing w:beforeLines="0" w:after="0" w:line="560" w:lineRule="exact"/>
              <w:ind w:firstLine="0"/>
              <w:jc w:val="center"/>
              <w:rPr>
                <w:rFonts w:ascii="Times New Roman" w:hAnsi="Times New Roman" w:cs="Times New Roman"/>
                <w:color w:val="auto"/>
                <w:sz w:val="24"/>
              </w:rPr>
            </w:pPr>
            <w:r>
              <w:rPr>
                <w:rFonts w:ascii="Times New Roman" w:hAnsi="Times New Roman" w:cs="Times New Roman"/>
                <w:color w:val="auto"/>
                <w:sz w:val="24"/>
              </w:rPr>
              <w:t>jy02-02</w:t>
            </w:r>
          </w:p>
        </w:tc>
        <w:tc>
          <w:tcPr>
            <w:tcW w:w="4962" w:type="dxa"/>
            <w:shd w:val="clear" w:color="auto" w:fill="auto"/>
            <w:tcMar>
              <w:left w:w="0" w:type="dxa"/>
              <w:right w:w="0" w:type="dxa"/>
            </w:tcMar>
            <w:vAlign w:val="center"/>
          </w:tcPr>
          <w:p>
            <w:pPr>
              <w:pStyle w:val="26"/>
              <w:adjustRightInd w:val="0"/>
              <w:snapToGrid w:val="0"/>
              <w:spacing w:beforeLines="0" w:after="0" w:line="560" w:lineRule="exact"/>
              <w:ind w:firstLine="0"/>
              <w:rPr>
                <w:rFonts w:ascii="Times New Roman" w:hAnsi="Times New Roman" w:cs="Times New Roman"/>
                <w:color w:val="auto"/>
                <w:sz w:val="24"/>
              </w:rPr>
            </w:pPr>
            <w:r>
              <w:rPr>
                <w:rFonts w:ascii="Times New Roman" w:hAnsi="Times New Roman" w:cs="Times New Roman"/>
                <w:color w:val="auto"/>
                <w:sz w:val="24"/>
              </w:rPr>
              <w:t>龙泉市塔石街道建成区</w:t>
            </w:r>
          </w:p>
        </w:tc>
        <w:tc>
          <w:tcPr>
            <w:tcW w:w="1417" w:type="dxa"/>
            <w:vMerge w:val="continue"/>
            <w:shd w:val="clear" w:color="auto" w:fill="auto"/>
            <w:tcMar>
              <w:left w:w="0" w:type="dxa"/>
              <w:right w:w="0" w:type="dxa"/>
            </w:tcMar>
            <w:vAlign w:val="center"/>
          </w:tcPr>
          <w:p>
            <w:pPr>
              <w:pStyle w:val="26"/>
              <w:adjustRightInd w:val="0"/>
              <w:snapToGrid w:val="0"/>
              <w:spacing w:beforeLines="0" w:after="0" w:line="560" w:lineRule="exact"/>
              <w:ind w:firstLine="0"/>
              <w:jc w:val="center"/>
              <w:rPr>
                <w:rFonts w:ascii="Times New Roman" w:hAnsi="Times New Roman" w:cs="Times New Roman"/>
                <w:color w:val="auto"/>
                <w:sz w:val="24"/>
              </w:rPr>
            </w:pPr>
          </w:p>
        </w:tc>
        <w:tc>
          <w:tcPr>
            <w:tcW w:w="4961" w:type="dxa"/>
            <w:shd w:val="clear" w:color="auto" w:fill="auto"/>
            <w:tcMar>
              <w:left w:w="0" w:type="dxa"/>
              <w:right w:w="0" w:type="dxa"/>
            </w:tcMar>
            <w:vAlign w:val="center"/>
          </w:tcPr>
          <w:p>
            <w:pPr>
              <w:pStyle w:val="26"/>
              <w:adjustRightInd w:val="0"/>
              <w:snapToGrid w:val="0"/>
              <w:spacing w:beforeLines="0" w:after="0" w:line="560" w:lineRule="exact"/>
              <w:ind w:firstLine="0"/>
              <w:rPr>
                <w:rFonts w:ascii="Times New Roman" w:hAnsi="Times New Roman" w:cs="Times New Roman"/>
                <w:color w:val="auto"/>
                <w:sz w:val="24"/>
              </w:rPr>
            </w:pPr>
            <w:r>
              <w:rPr>
                <w:rFonts w:ascii="Times New Roman" w:hAnsi="Times New Roman" w:cs="Times New Roman"/>
                <w:color w:val="auto"/>
                <w:sz w:val="24"/>
              </w:rPr>
              <w:t>龙泉市塔石街道建成区</w:t>
            </w:r>
          </w:p>
        </w:tc>
        <w:tc>
          <w:tcPr>
            <w:tcW w:w="1512" w:type="dxa"/>
            <w:shd w:val="clear" w:color="auto" w:fill="auto"/>
            <w:tcMar>
              <w:left w:w="0" w:type="dxa"/>
              <w:right w:w="0" w:type="dxa"/>
            </w:tcMar>
            <w:vAlign w:val="center"/>
          </w:tcPr>
          <w:p>
            <w:pPr>
              <w:pStyle w:val="26"/>
              <w:adjustRightInd w:val="0"/>
              <w:snapToGrid w:val="0"/>
              <w:spacing w:beforeLines="0" w:after="0" w:line="560" w:lineRule="exact"/>
              <w:ind w:firstLine="0"/>
              <w:jc w:val="center"/>
              <w:rPr>
                <w:rFonts w:ascii="Times New Roman" w:hAnsi="Times New Roman" w:cs="Times New Roman"/>
                <w:color w:val="auto"/>
                <w:sz w:val="24"/>
              </w:rPr>
            </w:pPr>
            <w:r>
              <w:rPr>
                <w:rFonts w:ascii="Times New Roman" w:hAnsi="Times New Roman" w:cs="Times New Roman"/>
                <w:color w:val="auto"/>
                <w:sz w:val="24"/>
              </w:rPr>
              <w:t>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2" w:type="dxa"/>
            <w:shd w:val="clear" w:color="auto" w:fill="auto"/>
            <w:tcMar>
              <w:left w:w="0" w:type="dxa"/>
              <w:right w:w="0" w:type="dxa"/>
            </w:tcMar>
            <w:vAlign w:val="center"/>
          </w:tcPr>
          <w:p>
            <w:pPr>
              <w:pStyle w:val="26"/>
              <w:adjustRightInd w:val="0"/>
              <w:snapToGrid w:val="0"/>
              <w:spacing w:beforeLines="0" w:after="0" w:line="560" w:lineRule="exact"/>
              <w:ind w:firstLine="0"/>
              <w:jc w:val="center"/>
              <w:rPr>
                <w:rFonts w:ascii="Times New Roman" w:hAnsi="Times New Roman" w:cs="Times New Roman"/>
                <w:color w:val="auto"/>
                <w:sz w:val="24"/>
              </w:rPr>
            </w:pPr>
            <w:r>
              <w:rPr>
                <w:rFonts w:ascii="Times New Roman" w:hAnsi="Times New Roman" w:cs="Times New Roman"/>
                <w:color w:val="auto"/>
                <w:sz w:val="24"/>
              </w:rPr>
              <w:t>jy02-03</w:t>
            </w:r>
          </w:p>
        </w:tc>
        <w:tc>
          <w:tcPr>
            <w:tcW w:w="4962" w:type="dxa"/>
            <w:shd w:val="clear" w:color="auto" w:fill="auto"/>
            <w:tcMar>
              <w:left w:w="0" w:type="dxa"/>
              <w:right w:w="0" w:type="dxa"/>
            </w:tcMar>
            <w:vAlign w:val="center"/>
          </w:tcPr>
          <w:p>
            <w:pPr>
              <w:pStyle w:val="26"/>
              <w:adjustRightInd w:val="0"/>
              <w:snapToGrid w:val="0"/>
              <w:spacing w:beforeLines="0" w:after="0" w:line="560" w:lineRule="exact"/>
              <w:ind w:firstLine="0"/>
              <w:rPr>
                <w:rFonts w:ascii="Times New Roman" w:hAnsi="Times New Roman" w:cs="Times New Roman"/>
                <w:color w:val="auto"/>
                <w:sz w:val="24"/>
              </w:rPr>
            </w:pPr>
            <w:r>
              <w:rPr>
                <w:rFonts w:ascii="Times New Roman" w:hAnsi="Times New Roman" w:cs="Times New Roman"/>
                <w:color w:val="auto"/>
                <w:sz w:val="24"/>
              </w:rPr>
              <w:t>小梅镇建成区</w:t>
            </w:r>
          </w:p>
        </w:tc>
        <w:tc>
          <w:tcPr>
            <w:tcW w:w="1417" w:type="dxa"/>
            <w:vMerge w:val="continue"/>
            <w:shd w:val="clear" w:color="auto" w:fill="auto"/>
            <w:tcMar>
              <w:left w:w="0" w:type="dxa"/>
              <w:right w:w="0" w:type="dxa"/>
            </w:tcMar>
            <w:vAlign w:val="center"/>
          </w:tcPr>
          <w:p>
            <w:pPr>
              <w:pStyle w:val="26"/>
              <w:adjustRightInd w:val="0"/>
              <w:snapToGrid w:val="0"/>
              <w:spacing w:beforeLines="0" w:after="0" w:line="560" w:lineRule="exact"/>
              <w:ind w:firstLine="0"/>
              <w:jc w:val="center"/>
              <w:rPr>
                <w:rFonts w:ascii="Times New Roman" w:hAnsi="Times New Roman" w:cs="Times New Roman"/>
                <w:color w:val="auto"/>
                <w:sz w:val="24"/>
              </w:rPr>
            </w:pPr>
          </w:p>
        </w:tc>
        <w:tc>
          <w:tcPr>
            <w:tcW w:w="4961" w:type="dxa"/>
            <w:shd w:val="clear" w:color="auto" w:fill="auto"/>
            <w:tcMar>
              <w:left w:w="0" w:type="dxa"/>
              <w:right w:w="0" w:type="dxa"/>
            </w:tcMar>
            <w:vAlign w:val="center"/>
          </w:tcPr>
          <w:p>
            <w:pPr>
              <w:pStyle w:val="26"/>
              <w:adjustRightInd w:val="0"/>
              <w:snapToGrid w:val="0"/>
              <w:spacing w:beforeLines="0" w:after="0" w:line="560" w:lineRule="exact"/>
              <w:ind w:firstLine="0"/>
              <w:rPr>
                <w:rFonts w:ascii="Times New Roman" w:hAnsi="Times New Roman" w:cs="Times New Roman"/>
                <w:color w:val="auto"/>
                <w:sz w:val="24"/>
              </w:rPr>
            </w:pPr>
            <w:r>
              <w:rPr>
                <w:rFonts w:ascii="Times New Roman" w:hAnsi="Times New Roman" w:cs="Times New Roman"/>
                <w:color w:val="auto"/>
                <w:sz w:val="24"/>
              </w:rPr>
              <w:t>小梅镇建成区</w:t>
            </w:r>
          </w:p>
        </w:tc>
        <w:tc>
          <w:tcPr>
            <w:tcW w:w="1512" w:type="dxa"/>
            <w:shd w:val="clear" w:color="auto" w:fill="auto"/>
            <w:tcMar>
              <w:left w:w="0" w:type="dxa"/>
              <w:right w:w="0" w:type="dxa"/>
            </w:tcMar>
            <w:vAlign w:val="center"/>
          </w:tcPr>
          <w:p>
            <w:pPr>
              <w:pStyle w:val="26"/>
              <w:adjustRightInd w:val="0"/>
              <w:snapToGrid w:val="0"/>
              <w:spacing w:beforeLines="0" w:after="0" w:line="560" w:lineRule="exact"/>
              <w:ind w:firstLine="0"/>
              <w:jc w:val="center"/>
              <w:rPr>
                <w:rFonts w:ascii="Times New Roman" w:hAnsi="Times New Roman" w:cs="Times New Roman"/>
                <w:color w:val="auto"/>
                <w:sz w:val="24"/>
              </w:rPr>
            </w:pPr>
            <w:r>
              <w:rPr>
                <w:rFonts w:ascii="Times New Roman" w:hAnsi="Times New Roman" w:cs="Times New Roman"/>
                <w:color w:val="auto"/>
                <w:sz w:val="24"/>
              </w:rPr>
              <w:t>0.88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162" w:type="dxa"/>
            <w:shd w:val="clear" w:color="auto" w:fill="auto"/>
            <w:tcMar>
              <w:left w:w="0" w:type="dxa"/>
              <w:right w:w="0" w:type="dxa"/>
            </w:tcMar>
            <w:vAlign w:val="center"/>
          </w:tcPr>
          <w:p>
            <w:pPr>
              <w:pStyle w:val="26"/>
              <w:adjustRightInd w:val="0"/>
              <w:snapToGrid w:val="0"/>
              <w:spacing w:beforeLines="0" w:after="0" w:line="560" w:lineRule="exact"/>
              <w:ind w:firstLine="0"/>
              <w:jc w:val="center"/>
              <w:rPr>
                <w:rFonts w:ascii="Times New Roman" w:hAnsi="Times New Roman" w:cs="Times New Roman"/>
                <w:color w:val="auto"/>
                <w:sz w:val="24"/>
              </w:rPr>
            </w:pPr>
            <w:r>
              <w:rPr>
                <w:rFonts w:ascii="Times New Roman" w:hAnsi="Times New Roman" w:cs="Times New Roman"/>
                <w:color w:val="auto"/>
                <w:sz w:val="24"/>
              </w:rPr>
              <w:t>jy02-04</w:t>
            </w:r>
          </w:p>
        </w:tc>
        <w:tc>
          <w:tcPr>
            <w:tcW w:w="4962" w:type="dxa"/>
            <w:shd w:val="clear" w:color="auto" w:fill="auto"/>
            <w:tcMar>
              <w:left w:w="0" w:type="dxa"/>
              <w:right w:w="0" w:type="dxa"/>
            </w:tcMar>
            <w:vAlign w:val="center"/>
          </w:tcPr>
          <w:p>
            <w:pPr>
              <w:pStyle w:val="26"/>
              <w:adjustRightInd w:val="0"/>
              <w:snapToGrid w:val="0"/>
              <w:spacing w:beforeLines="0" w:after="0" w:line="560" w:lineRule="exact"/>
              <w:ind w:firstLine="0"/>
              <w:rPr>
                <w:rFonts w:ascii="Times New Roman" w:hAnsi="Times New Roman" w:cs="Times New Roman"/>
                <w:color w:val="auto"/>
                <w:sz w:val="24"/>
              </w:rPr>
            </w:pPr>
            <w:r>
              <w:rPr>
                <w:rFonts w:ascii="Times New Roman" w:hAnsi="Times New Roman" w:cs="Times New Roman"/>
                <w:color w:val="auto"/>
                <w:sz w:val="24"/>
              </w:rPr>
              <w:t>查田镇建成区</w:t>
            </w:r>
          </w:p>
        </w:tc>
        <w:tc>
          <w:tcPr>
            <w:tcW w:w="1417" w:type="dxa"/>
            <w:vMerge w:val="continue"/>
            <w:shd w:val="clear" w:color="auto" w:fill="auto"/>
            <w:tcMar>
              <w:left w:w="0" w:type="dxa"/>
              <w:right w:w="0" w:type="dxa"/>
            </w:tcMar>
            <w:vAlign w:val="center"/>
          </w:tcPr>
          <w:p>
            <w:pPr>
              <w:pStyle w:val="26"/>
              <w:adjustRightInd w:val="0"/>
              <w:snapToGrid w:val="0"/>
              <w:spacing w:beforeLines="0" w:after="0" w:line="560" w:lineRule="exact"/>
              <w:ind w:firstLine="0"/>
              <w:jc w:val="center"/>
              <w:rPr>
                <w:rFonts w:ascii="Times New Roman" w:hAnsi="Times New Roman" w:cs="Times New Roman"/>
                <w:color w:val="auto"/>
                <w:sz w:val="24"/>
              </w:rPr>
            </w:pPr>
          </w:p>
        </w:tc>
        <w:tc>
          <w:tcPr>
            <w:tcW w:w="4961" w:type="dxa"/>
            <w:shd w:val="clear" w:color="auto" w:fill="auto"/>
            <w:tcMar>
              <w:left w:w="0" w:type="dxa"/>
              <w:right w:w="0" w:type="dxa"/>
            </w:tcMar>
            <w:vAlign w:val="center"/>
          </w:tcPr>
          <w:p>
            <w:pPr>
              <w:pStyle w:val="26"/>
              <w:adjustRightInd w:val="0"/>
              <w:snapToGrid w:val="0"/>
              <w:spacing w:beforeLines="0" w:after="0" w:line="560" w:lineRule="exact"/>
              <w:ind w:firstLine="0"/>
              <w:rPr>
                <w:rFonts w:ascii="Times New Roman" w:hAnsi="Times New Roman" w:cs="Times New Roman"/>
                <w:color w:val="auto"/>
                <w:sz w:val="24"/>
              </w:rPr>
            </w:pPr>
            <w:r>
              <w:rPr>
                <w:rFonts w:ascii="Times New Roman" w:hAnsi="Times New Roman" w:cs="Times New Roman"/>
                <w:color w:val="auto"/>
                <w:sz w:val="24"/>
              </w:rPr>
              <w:t>查田镇建成区</w:t>
            </w:r>
          </w:p>
        </w:tc>
        <w:tc>
          <w:tcPr>
            <w:tcW w:w="1512" w:type="dxa"/>
            <w:shd w:val="clear" w:color="auto" w:fill="auto"/>
            <w:tcMar>
              <w:left w:w="0" w:type="dxa"/>
              <w:right w:w="0" w:type="dxa"/>
            </w:tcMar>
            <w:vAlign w:val="center"/>
          </w:tcPr>
          <w:p>
            <w:pPr>
              <w:pStyle w:val="26"/>
              <w:adjustRightInd w:val="0"/>
              <w:snapToGrid w:val="0"/>
              <w:spacing w:beforeLines="0" w:after="0" w:line="560" w:lineRule="exact"/>
              <w:ind w:firstLine="0"/>
              <w:jc w:val="center"/>
              <w:rPr>
                <w:rFonts w:ascii="Times New Roman" w:hAnsi="Times New Roman" w:cs="Times New Roman"/>
                <w:color w:val="auto"/>
                <w:sz w:val="24"/>
              </w:rPr>
            </w:pPr>
            <w:r>
              <w:rPr>
                <w:rFonts w:ascii="Times New Roman" w:hAnsi="Times New Roman" w:cs="Times New Roman"/>
                <w:color w:val="auto"/>
                <w:sz w:val="24"/>
              </w:rPr>
              <w:t>0.77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2" w:type="dxa"/>
            <w:shd w:val="clear" w:color="auto" w:fill="auto"/>
            <w:tcMar>
              <w:left w:w="0" w:type="dxa"/>
              <w:right w:w="0" w:type="dxa"/>
            </w:tcMar>
            <w:vAlign w:val="center"/>
          </w:tcPr>
          <w:p>
            <w:pPr>
              <w:pStyle w:val="26"/>
              <w:adjustRightInd w:val="0"/>
              <w:snapToGrid w:val="0"/>
              <w:spacing w:beforeLines="0" w:after="0" w:line="560" w:lineRule="exact"/>
              <w:ind w:firstLine="0"/>
              <w:jc w:val="center"/>
              <w:rPr>
                <w:rFonts w:ascii="Times New Roman" w:hAnsi="Times New Roman" w:cs="Times New Roman"/>
                <w:color w:val="auto"/>
                <w:sz w:val="24"/>
              </w:rPr>
            </w:pPr>
            <w:r>
              <w:rPr>
                <w:rFonts w:ascii="Times New Roman" w:hAnsi="Times New Roman" w:cs="Times New Roman"/>
                <w:color w:val="auto"/>
                <w:sz w:val="24"/>
              </w:rPr>
              <w:t>jy02-05</w:t>
            </w:r>
          </w:p>
        </w:tc>
        <w:tc>
          <w:tcPr>
            <w:tcW w:w="4962" w:type="dxa"/>
            <w:shd w:val="clear" w:color="auto" w:fill="auto"/>
            <w:tcMar>
              <w:left w:w="0" w:type="dxa"/>
              <w:right w:w="0" w:type="dxa"/>
            </w:tcMar>
            <w:vAlign w:val="center"/>
          </w:tcPr>
          <w:p>
            <w:pPr>
              <w:pStyle w:val="26"/>
              <w:adjustRightInd w:val="0"/>
              <w:snapToGrid w:val="0"/>
              <w:spacing w:beforeLines="0" w:after="0" w:line="560" w:lineRule="exact"/>
              <w:ind w:firstLine="0"/>
              <w:rPr>
                <w:rFonts w:ascii="Times New Roman" w:hAnsi="Times New Roman" w:cs="Times New Roman"/>
                <w:color w:val="auto"/>
                <w:sz w:val="24"/>
              </w:rPr>
            </w:pPr>
            <w:r>
              <w:rPr>
                <w:rFonts w:ascii="Times New Roman" w:hAnsi="Times New Roman" w:cs="Times New Roman"/>
                <w:color w:val="auto"/>
                <w:sz w:val="24"/>
              </w:rPr>
              <w:t>屏南镇建成区</w:t>
            </w:r>
          </w:p>
        </w:tc>
        <w:tc>
          <w:tcPr>
            <w:tcW w:w="1417" w:type="dxa"/>
            <w:vMerge w:val="continue"/>
            <w:shd w:val="clear" w:color="auto" w:fill="auto"/>
            <w:tcMar>
              <w:left w:w="0" w:type="dxa"/>
              <w:right w:w="0" w:type="dxa"/>
            </w:tcMar>
            <w:vAlign w:val="center"/>
          </w:tcPr>
          <w:p>
            <w:pPr>
              <w:pStyle w:val="26"/>
              <w:adjustRightInd w:val="0"/>
              <w:snapToGrid w:val="0"/>
              <w:spacing w:beforeLines="0" w:after="0" w:line="560" w:lineRule="exact"/>
              <w:ind w:firstLine="0"/>
              <w:jc w:val="center"/>
              <w:rPr>
                <w:rFonts w:ascii="Times New Roman" w:hAnsi="Times New Roman" w:cs="Times New Roman"/>
                <w:color w:val="auto"/>
                <w:sz w:val="24"/>
              </w:rPr>
            </w:pPr>
          </w:p>
        </w:tc>
        <w:tc>
          <w:tcPr>
            <w:tcW w:w="4961" w:type="dxa"/>
            <w:shd w:val="clear" w:color="auto" w:fill="auto"/>
            <w:tcMar>
              <w:left w:w="0" w:type="dxa"/>
              <w:right w:w="0" w:type="dxa"/>
            </w:tcMar>
            <w:vAlign w:val="center"/>
          </w:tcPr>
          <w:p>
            <w:pPr>
              <w:pStyle w:val="26"/>
              <w:adjustRightInd w:val="0"/>
              <w:snapToGrid w:val="0"/>
              <w:spacing w:beforeLines="0" w:after="0" w:line="560" w:lineRule="exact"/>
              <w:ind w:firstLine="0"/>
              <w:rPr>
                <w:rFonts w:ascii="Times New Roman" w:hAnsi="Times New Roman" w:cs="Times New Roman"/>
                <w:color w:val="auto"/>
                <w:sz w:val="24"/>
              </w:rPr>
            </w:pPr>
            <w:r>
              <w:rPr>
                <w:rFonts w:ascii="Times New Roman" w:hAnsi="Times New Roman" w:cs="Times New Roman"/>
                <w:color w:val="auto"/>
                <w:sz w:val="24"/>
              </w:rPr>
              <w:t>屏南镇建成区</w:t>
            </w:r>
          </w:p>
        </w:tc>
        <w:tc>
          <w:tcPr>
            <w:tcW w:w="1512" w:type="dxa"/>
            <w:shd w:val="clear" w:color="auto" w:fill="auto"/>
            <w:tcMar>
              <w:left w:w="0" w:type="dxa"/>
              <w:right w:w="0" w:type="dxa"/>
            </w:tcMar>
            <w:vAlign w:val="center"/>
          </w:tcPr>
          <w:p>
            <w:pPr>
              <w:pStyle w:val="26"/>
              <w:adjustRightInd w:val="0"/>
              <w:snapToGrid w:val="0"/>
              <w:spacing w:beforeLines="0" w:after="0" w:line="560" w:lineRule="exact"/>
              <w:ind w:firstLine="0"/>
              <w:jc w:val="center"/>
              <w:rPr>
                <w:rFonts w:ascii="Times New Roman" w:hAnsi="Times New Roman" w:cs="Times New Roman"/>
                <w:color w:val="auto"/>
                <w:sz w:val="24"/>
              </w:rPr>
            </w:pPr>
            <w:r>
              <w:rPr>
                <w:rFonts w:ascii="Times New Roman" w:hAnsi="Times New Roman" w:cs="Times New Roman"/>
                <w:color w:val="auto"/>
                <w:sz w:val="24"/>
              </w:rPr>
              <w:t>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2" w:type="dxa"/>
            <w:shd w:val="clear" w:color="auto" w:fill="auto"/>
            <w:tcMar>
              <w:left w:w="0" w:type="dxa"/>
              <w:right w:w="0" w:type="dxa"/>
            </w:tcMar>
            <w:vAlign w:val="center"/>
          </w:tcPr>
          <w:p>
            <w:pPr>
              <w:pStyle w:val="26"/>
              <w:adjustRightInd w:val="0"/>
              <w:snapToGrid w:val="0"/>
              <w:spacing w:beforeLines="0" w:after="0" w:line="560" w:lineRule="exact"/>
              <w:ind w:firstLine="0"/>
              <w:jc w:val="center"/>
              <w:rPr>
                <w:rFonts w:ascii="Times New Roman" w:hAnsi="Times New Roman" w:cs="Times New Roman"/>
                <w:color w:val="auto"/>
                <w:sz w:val="24"/>
              </w:rPr>
            </w:pPr>
            <w:r>
              <w:rPr>
                <w:rFonts w:ascii="Times New Roman" w:hAnsi="Times New Roman" w:cs="Times New Roman"/>
                <w:color w:val="auto"/>
                <w:sz w:val="24"/>
              </w:rPr>
              <w:t>jy02-06</w:t>
            </w:r>
          </w:p>
        </w:tc>
        <w:tc>
          <w:tcPr>
            <w:tcW w:w="4962" w:type="dxa"/>
            <w:shd w:val="clear" w:color="auto" w:fill="auto"/>
            <w:tcMar>
              <w:left w:w="0" w:type="dxa"/>
              <w:right w:w="0" w:type="dxa"/>
            </w:tcMar>
            <w:vAlign w:val="center"/>
          </w:tcPr>
          <w:p>
            <w:pPr>
              <w:pStyle w:val="26"/>
              <w:adjustRightInd w:val="0"/>
              <w:snapToGrid w:val="0"/>
              <w:spacing w:beforeLines="0" w:after="0" w:line="560" w:lineRule="exact"/>
              <w:ind w:firstLine="0"/>
              <w:rPr>
                <w:rFonts w:ascii="Times New Roman" w:hAnsi="Times New Roman" w:cs="Times New Roman"/>
                <w:color w:val="auto"/>
                <w:sz w:val="24"/>
              </w:rPr>
            </w:pPr>
            <w:r>
              <w:rPr>
                <w:rFonts w:ascii="Times New Roman" w:hAnsi="Times New Roman" w:cs="Times New Roman"/>
                <w:color w:val="auto"/>
                <w:sz w:val="24"/>
              </w:rPr>
              <w:t>八都镇建成区</w:t>
            </w:r>
          </w:p>
        </w:tc>
        <w:tc>
          <w:tcPr>
            <w:tcW w:w="1417" w:type="dxa"/>
            <w:vMerge w:val="continue"/>
            <w:shd w:val="clear" w:color="auto" w:fill="auto"/>
            <w:tcMar>
              <w:left w:w="0" w:type="dxa"/>
              <w:right w:w="0" w:type="dxa"/>
            </w:tcMar>
            <w:vAlign w:val="center"/>
          </w:tcPr>
          <w:p>
            <w:pPr>
              <w:pStyle w:val="26"/>
              <w:adjustRightInd w:val="0"/>
              <w:snapToGrid w:val="0"/>
              <w:spacing w:beforeLines="0" w:after="0" w:line="560" w:lineRule="exact"/>
              <w:ind w:firstLine="0"/>
              <w:jc w:val="center"/>
              <w:rPr>
                <w:rFonts w:ascii="Times New Roman" w:hAnsi="Times New Roman" w:cs="Times New Roman"/>
                <w:color w:val="auto"/>
                <w:sz w:val="24"/>
              </w:rPr>
            </w:pPr>
          </w:p>
        </w:tc>
        <w:tc>
          <w:tcPr>
            <w:tcW w:w="4961" w:type="dxa"/>
            <w:shd w:val="clear" w:color="auto" w:fill="auto"/>
            <w:tcMar>
              <w:left w:w="0" w:type="dxa"/>
              <w:right w:w="0" w:type="dxa"/>
            </w:tcMar>
            <w:vAlign w:val="center"/>
          </w:tcPr>
          <w:p>
            <w:pPr>
              <w:pStyle w:val="26"/>
              <w:adjustRightInd w:val="0"/>
              <w:snapToGrid w:val="0"/>
              <w:spacing w:beforeLines="0" w:after="0" w:line="560" w:lineRule="exact"/>
              <w:ind w:firstLine="0"/>
              <w:rPr>
                <w:rFonts w:ascii="Times New Roman" w:hAnsi="Times New Roman" w:cs="Times New Roman"/>
                <w:color w:val="auto"/>
                <w:sz w:val="24"/>
              </w:rPr>
            </w:pPr>
            <w:r>
              <w:rPr>
                <w:rFonts w:ascii="Times New Roman" w:hAnsi="Times New Roman" w:cs="Times New Roman"/>
                <w:color w:val="auto"/>
                <w:sz w:val="24"/>
              </w:rPr>
              <w:t>八都镇建成区</w:t>
            </w:r>
          </w:p>
        </w:tc>
        <w:tc>
          <w:tcPr>
            <w:tcW w:w="1512" w:type="dxa"/>
            <w:shd w:val="clear" w:color="auto" w:fill="auto"/>
            <w:tcMar>
              <w:left w:w="0" w:type="dxa"/>
              <w:right w:w="0" w:type="dxa"/>
            </w:tcMar>
            <w:vAlign w:val="center"/>
          </w:tcPr>
          <w:p>
            <w:pPr>
              <w:pStyle w:val="26"/>
              <w:adjustRightInd w:val="0"/>
              <w:snapToGrid w:val="0"/>
              <w:spacing w:beforeLines="0" w:after="0" w:line="560" w:lineRule="exact"/>
              <w:ind w:firstLine="0"/>
              <w:jc w:val="center"/>
              <w:rPr>
                <w:rFonts w:ascii="Times New Roman" w:hAnsi="Times New Roman" w:cs="Times New Roman"/>
                <w:color w:val="auto"/>
                <w:sz w:val="24"/>
              </w:rPr>
            </w:pPr>
            <w:r>
              <w:rPr>
                <w:rFonts w:ascii="Times New Roman" w:hAnsi="Times New Roman" w:cs="Times New Roman"/>
                <w:color w:val="auto"/>
                <w:sz w:val="24"/>
              </w:rPr>
              <w:t>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162" w:type="dxa"/>
            <w:shd w:val="clear" w:color="auto" w:fill="auto"/>
            <w:tcMar>
              <w:left w:w="0" w:type="dxa"/>
              <w:right w:w="0" w:type="dxa"/>
            </w:tcMar>
            <w:vAlign w:val="center"/>
          </w:tcPr>
          <w:p>
            <w:pPr>
              <w:pStyle w:val="26"/>
              <w:adjustRightInd w:val="0"/>
              <w:snapToGrid w:val="0"/>
              <w:spacing w:beforeLines="0" w:after="0" w:line="560" w:lineRule="exact"/>
              <w:ind w:firstLine="0"/>
              <w:jc w:val="center"/>
              <w:rPr>
                <w:rFonts w:ascii="Times New Roman" w:hAnsi="Times New Roman" w:cs="Times New Roman"/>
                <w:color w:val="auto"/>
                <w:sz w:val="24"/>
              </w:rPr>
            </w:pPr>
            <w:r>
              <w:rPr>
                <w:rFonts w:ascii="Times New Roman" w:hAnsi="Times New Roman" w:cs="Times New Roman"/>
                <w:color w:val="auto"/>
                <w:sz w:val="24"/>
              </w:rPr>
              <w:t>jy02-07</w:t>
            </w:r>
          </w:p>
        </w:tc>
        <w:tc>
          <w:tcPr>
            <w:tcW w:w="4962" w:type="dxa"/>
            <w:shd w:val="clear" w:color="auto" w:fill="auto"/>
            <w:tcMar>
              <w:left w:w="0" w:type="dxa"/>
              <w:right w:w="0" w:type="dxa"/>
            </w:tcMar>
            <w:vAlign w:val="center"/>
          </w:tcPr>
          <w:p>
            <w:pPr>
              <w:pStyle w:val="26"/>
              <w:adjustRightInd w:val="0"/>
              <w:snapToGrid w:val="0"/>
              <w:spacing w:beforeLines="0" w:after="0" w:line="560" w:lineRule="exact"/>
              <w:ind w:firstLine="0"/>
              <w:rPr>
                <w:rFonts w:ascii="Times New Roman" w:hAnsi="Times New Roman" w:cs="Times New Roman"/>
                <w:color w:val="auto"/>
                <w:sz w:val="24"/>
              </w:rPr>
            </w:pPr>
            <w:r>
              <w:rPr>
                <w:rFonts w:ascii="Times New Roman" w:hAnsi="Times New Roman" w:cs="Times New Roman"/>
                <w:color w:val="auto"/>
                <w:sz w:val="24"/>
              </w:rPr>
              <w:t>上垟镇建成区</w:t>
            </w:r>
          </w:p>
        </w:tc>
        <w:tc>
          <w:tcPr>
            <w:tcW w:w="1417" w:type="dxa"/>
            <w:vMerge w:val="continue"/>
            <w:shd w:val="clear" w:color="auto" w:fill="auto"/>
            <w:tcMar>
              <w:left w:w="0" w:type="dxa"/>
              <w:right w:w="0" w:type="dxa"/>
            </w:tcMar>
            <w:vAlign w:val="center"/>
          </w:tcPr>
          <w:p>
            <w:pPr>
              <w:pStyle w:val="26"/>
              <w:adjustRightInd w:val="0"/>
              <w:snapToGrid w:val="0"/>
              <w:spacing w:beforeLines="0" w:after="0" w:line="560" w:lineRule="exact"/>
              <w:ind w:firstLine="0"/>
              <w:jc w:val="center"/>
              <w:rPr>
                <w:rFonts w:ascii="Times New Roman" w:hAnsi="Times New Roman" w:cs="Times New Roman"/>
                <w:color w:val="auto"/>
                <w:sz w:val="24"/>
              </w:rPr>
            </w:pPr>
          </w:p>
        </w:tc>
        <w:tc>
          <w:tcPr>
            <w:tcW w:w="4961" w:type="dxa"/>
            <w:shd w:val="clear" w:color="auto" w:fill="auto"/>
            <w:tcMar>
              <w:left w:w="0" w:type="dxa"/>
              <w:right w:w="0" w:type="dxa"/>
            </w:tcMar>
            <w:vAlign w:val="center"/>
          </w:tcPr>
          <w:p>
            <w:pPr>
              <w:pStyle w:val="26"/>
              <w:adjustRightInd w:val="0"/>
              <w:snapToGrid w:val="0"/>
              <w:spacing w:beforeLines="0" w:after="0" w:line="560" w:lineRule="exact"/>
              <w:ind w:firstLine="0"/>
              <w:rPr>
                <w:rFonts w:ascii="Times New Roman" w:hAnsi="Times New Roman" w:cs="Times New Roman"/>
                <w:color w:val="auto"/>
                <w:sz w:val="24"/>
              </w:rPr>
            </w:pPr>
            <w:r>
              <w:rPr>
                <w:rFonts w:ascii="Times New Roman" w:hAnsi="Times New Roman" w:cs="Times New Roman"/>
                <w:color w:val="auto"/>
                <w:sz w:val="24"/>
              </w:rPr>
              <w:t>上垟镇建成区</w:t>
            </w:r>
          </w:p>
        </w:tc>
        <w:tc>
          <w:tcPr>
            <w:tcW w:w="1512" w:type="dxa"/>
            <w:shd w:val="clear" w:color="auto" w:fill="auto"/>
            <w:tcMar>
              <w:left w:w="0" w:type="dxa"/>
              <w:right w:w="0" w:type="dxa"/>
            </w:tcMar>
            <w:vAlign w:val="center"/>
          </w:tcPr>
          <w:p>
            <w:pPr>
              <w:pStyle w:val="26"/>
              <w:adjustRightInd w:val="0"/>
              <w:snapToGrid w:val="0"/>
              <w:spacing w:beforeLines="0" w:after="0" w:line="560" w:lineRule="exact"/>
              <w:ind w:firstLine="0"/>
              <w:jc w:val="center"/>
              <w:rPr>
                <w:rFonts w:ascii="Times New Roman" w:hAnsi="Times New Roman" w:cs="Times New Roman"/>
                <w:color w:val="auto"/>
                <w:sz w:val="24"/>
              </w:rPr>
            </w:pPr>
            <w:r>
              <w:rPr>
                <w:rFonts w:ascii="Times New Roman" w:hAnsi="Times New Roman" w:cs="Times New Roman"/>
                <w:color w:val="auto"/>
                <w:sz w:val="24"/>
              </w:rPr>
              <w:t>1.17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2" w:type="dxa"/>
            <w:shd w:val="clear" w:color="auto" w:fill="auto"/>
            <w:tcMar>
              <w:left w:w="0" w:type="dxa"/>
              <w:right w:w="0" w:type="dxa"/>
            </w:tcMar>
            <w:vAlign w:val="center"/>
          </w:tcPr>
          <w:p>
            <w:pPr>
              <w:pStyle w:val="26"/>
              <w:adjustRightInd w:val="0"/>
              <w:snapToGrid w:val="0"/>
              <w:spacing w:beforeLines="0" w:after="0" w:line="560" w:lineRule="exact"/>
              <w:ind w:firstLine="0"/>
              <w:jc w:val="center"/>
              <w:rPr>
                <w:rFonts w:ascii="Times New Roman" w:hAnsi="Times New Roman" w:cs="Times New Roman"/>
                <w:color w:val="auto"/>
                <w:sz w:val="24"/>
              </w:rPr>
            </w:pPr>
            <w:r>
              <w:rPr>
                <w:rFonts w:ascii="Times New Roman" w:hAnsi="Times New Roman" w:cs="Times New Roman"/>
                <w:color w:val="auto"/>
                <w:sz w:val="24"/>
              </w:rPr>
              <w:t>jy02-08</w:t>
            </w:r>
          </w:p>
        </w:tc>
        <w:tc>
          <w:tcPr>
            <w:tcW w:w="4962" w:type="dxa"/>
            <w:shd w:val="clear" w:color="auto" w:fill="auto"/>
            <w:tcMar>
              <w:left w:w="0" w:type="dxa"/>
              <w:right w:w="0" w:type="dxa"/>
            </w:tcMar>
            <w:vAlign w:val="center"/>
          </w:tcPr>
          <w:p>
            <w:pPr>
              <w:pStyle w:val="26"/>
              <w:adjustRightInd w:val="0"/>
              <w:snapToGrid w:val="0"/>
              <w:spacing w:beforeLines="0" w:after="0" w:line="560" w:lineRule="exact"/>
              <w:ind w:firstLine="0"/>
              <w:rPr>
                <w:rFonts w:ascii="Times New Roman" w:hAnsi="Times New Roman" w:cs="Times New Roman"/>
                <w:color w:val="auto"/>
                <w:sz w:val="24"/>
              </w:rPr>
            </w:pPr>
            <w:r>
              <w:rPr>
                <w:rFonts w:ascii="Times New Roman" w:hAnsi="Times New Roman" w:cs="Times New Roman"/>
                <w:color w:val="auto"/>
                <w:sz w:val="24"/>
              </w:rPr>
              <w:t>安仁镇建成区</w:t>
            </w:r>
          </w:p>
        </w:tc>
        <w:tc>
          <w:tcPr>
            <w:tcW w:w="1417" w:type="dxa"/>
            <w:vMerge w:val="continue"/>
            <w:shd w:val="clear" w:color="auto" w:fill="auto"/>
            <w:tcMar>
              <w:left w:w="0" w:type="dxa"/>
              <w:right w:w="0" w:type="dxa"/>
            </w:tcMar>
            <w:vAlign w:val="center"/>
          </w:tcPr>
          <w:p>
            <w:pPr>
              <w:pStyle w:val="26"/>
              <w:adjustRightInd w:val="0"/>
              <w:snapToGrid w:val="0"/>
              <w:spacing w:beforeLines="0" w:after="0" w:line="560" w:lineRule="exact"/>
              <w:ind w:firstLine="0"/>
              <w:jc w:val="center"/>
              <w:rPr>
                <w:rFonts w:ascii="Times New Roman" w:hAnsi="Times New Roman" w:cs="Times New Roman"/>
                <w:color w:val="auto"/>
                <w:sz w:val="24"/>
              </w:rPr>
            </w:pPr>
          </w:p>
        </w:tc>
        <w:tc>
          <w:tcPr>
            <w:tcW w:w="4961" w:type="dxa"/>
            <w:shd w:val="clear" w:color="auto" w:fill="auto"/>
            <w:tcMar>
              <w:left w:w="0" w:type="dxa"/>
              <w:right w:w="0" w:type="dxa"/>
            </w:tcMar>
            <w:vAlign w:val="center"/>
          </w:tcPr>
          <w:p>
            <w:pPr>
              <w:pStyle w:val="26"/>
              <w:adjustRightInd w:val="0"/>
              <w:snapToGrid w:val="0"/>
              <w:spacing w:beforeLines="0" w:after="0" w:line="560" w:lineRule="exact"/>
              <w:ind w:firstLine="0"/>
              <w:rPr>
                <w:rFonts w:ascii="Times New Roman" w:hAnsi="Times New Roman" w:cs="Times New Roman"/>
                <w:color w:val="auto"/>
                <w:sz w:val="24"/>
              </w:rPr>
            </w:pPr>
            <w:r>
              <w:rPr>
                <w:rFonts w:ascii="Times New Roman" w:hAnsi="Times New Roman" w:cs="Times New Roman"/>
                <w:color w:val="auto"/>
                <w:sz w:val="24"/>
              </w:rPr>
              <w:t>安仁镇建成区</w:t>
            </w:r>
          </w:p>
        </w:tc>
        <w:tc>
          <w:tcPr>
            <w:tcW w:w="1512" w:type="dxa"/>
            <w:shd w:val="clear" w:color="auto" w:fill="auto"/>
            <w:tcMar>
              <w:left w:w="0" w:type="dxa"/>
              <w:right w:w="0" w:type="dxa"/>
            </w:tcMar>
            <w:vAlign w:val="center"/>
          </w:tcPr>
          <w:p>
            <w:pPr>
              <w:pStyle w:val="26"/>
              <w:adjustRightInd w:val="0"/>
              <w:snapToGrid w:val="0"/>
              <w:spacing w:beforeLines="0" w:after="0" w:line="560" w:lineRule="exact"/>
              <w:ind w:firstLine="0"/>
              <w:jc w:val="center"/>
              <w:rPr>
                <w:rFonts w:ascii="Times New Roman" w:hAnsi="Times New Roman" w:cs="Times New Roman"/>
                <w:color w:val="auto"/>
                <w:sz w:val="24"/>
              </w:rPr>
            </w:pPr>
            <w:r>
              <w:rPr>
                <w:rFonts w:ascii="Times New Roman" w:hAnsi="Times New Roman" w:cs="Times New Roman"/>
                <w:color w:val="auto"/>
                <w:sz w:val="24"/>
              </w:rPr>
              <w:t>1.49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2" w:type="dxa"/>
            <w:shd w:val="clear" w:color="auto" w:fill="auto"/>
            <w:tcMar>
              <w:left w:w="0" w:type="dxa"/>
              <w:right w:w="0" w:type="dxa"/>
            </w:tcMar>
            <w:vAlign w:val="center"/>
          </w:tcPr>
          <w:p>
            <w:pPr>
              <w:pStyle w:val="26"/>
              <w:adjustRightInd w:val="0"/>
              <w:snapToGrid w:val="0"/>
              <w:spacing w:beforeLines="0" w:after="0" w:line="560" w:lineRule="exact"/>
              <w:ind w:firstLine="0"/>
              <w:jc w:val="center"/>
              <w:rPr>
                <w:rFonts w:ascii="Times New Roman" w:hAnsi="Times New Roman" w:cs="Times New Roman"/>
                <w:color w:val="auto"/>
                <w:sz w:val="24"/>
              </w:rPr>
            </w:pPr>
            <w:r>
              <w:rPr>
                <w:rFonts w:ascii="Times New Roman" w:hAnsi="Times New Roman" w:cs="Times New Roman"/>
                <w:color w:val="auto"/>
                <w:sz w:val="24"/>
              </w:rPr>
              <w:t>jy02-09</w:t>
            </w:r>
          </w:p>
        </w:tc>
        <w:tc>
          <w:tcPr>
            <w:tcW w:w="4962" w:type="dxa"/>
            <w:shd w:val="clear" w:color="auto" w:fill="auto"/>
            <w:tcMar>
              <w:left w:w="0" w:type="dxa"/>
              <w:right w:w="0" w:type="dxa"/>
            </w:tcMar>
            <w:vAlign w:val="center"/>
          </w:tcPr>
          <w:p>
            <w:pPr>
              <w:pStyle w:val="26"/>
              <w:adjustRightInd w:val="0"/>
              <w:snapToGrid w:val="0"/>
              <w:spacing w:beforeLines="0" w:after="0" w:line="560" w:lineRule="exact"/>
              <w:ind w:firstLine="0"/>
              <w:rPr>
                <w:rFonts w:ascii="Times New Roman" w:hAnsi="Times New Roman" w:cs="Times New Roman"/>
                <w:color w:val="auto"/>
                <w:sz w:val="24"/>
              </w:rPr>
            </w:pPr>
            <w:r>
              <w:rPr>
                <w:rFonts w:ascii="Times New Roman" w:hAnsi="Times New Roman" w:cs="Times New Roman"/>
                <w:color w:val="auto"/>
                <w:sz w:val="24"/>
              </w:rPr>
              <w:t>锦溪镇建成区</w:t>
            </w:r>
          </w:p>
        </w:tc>
        <w:tc>
          <w:tcPr>
            <w:tcW w:w="1417" w:type="dxa"/>
            <w:vMerge w:val="continue"/>
            <w:shd w:val="clear" w:color="auto" w:fill="auto"/>
            <w:tcMar>
              <w:left w:w="0" w:type="dxa"/>
              <w:right w:w="0" w:type="dxa"/>
            </w:tcMar>
            <w:vAlign w:val="center"/>
          </w:tcPr>
          <w:p>
            <w:pPr>
              <w:pStyle w:val="26"/>
              <w:adjustRightInd w:val="0"/>
              <w:snapToGrid w:val="0"/>
              <w:spacing w:beforeLines="0" w:after="0" w:line="560" w:lineRule="exact"/>
              <w:ind w:firstLine="0"/>
              <w:jc w:val="center"/>
              <w:rPr>
                <w:rFonts w:ascii="Times New Roman" w:hAnsi="Times New Roman" w:cs="Times New Roman"/>
                <w:color w:val="auto"/>
                <w:sz w:val="24"/>
              </w:rPr>
            </w:pPr>
          </w:p>
        </w:tc>
        <w:tc>
          <w:tcPr>
            <w:tcW w:w="4961" w:type="dxa"/>
            <w:shd w:val="clear" w:color="auto" w:fill="auto"/>
            <w:tcMar>
              <w:left w:w="0" w:type="dxa"/>
              <w:right w:w="0" w:type="dxa"/>
            </w:tcMar>
            <w:vAlign w:val="center"/>
          </w:tcPr>
          <w:p>
            <w:pPr>
              <w:pStyle w:val="26"/>
              <w:adjustRightInd w:val="0"/>
              <w:snapToGrid w:val="0"/>
              <w:spacing w:beforeLines="0" w:after="0" w:line="560" w:lineRule="exact"/>
              <w:ind w:firstLine="0"/>
              <w:rPr>
                <w:rFonts w:ascii="Times New Roman" w:hAnsi="Times New Roman" w:cs="Times New Roman"/>
                <w:color w:val="auto"/>
                <w:sz w:val="24"/>
              </w:rPr>
            </w:pPr>
            <w:r>
              <w:rPr>
                <w:rFonts w:ascii="Times New Roman" w:hAnsi="Times New Roman" w:cs="Times New Roman"/>
                <w:color w:val="auto"/>
                <w:sz w:val="24"/>
              </w:rPr>
              <w:t>锦溪镇建成区</w:t>
            </w:r>
          </w:p>
        </w:tc>
        <w:tc>
          <w:tcPr>
            <w:tcW w:w="1512" w:type="dxa"/>
            <w:shd w:val="clear" w:color="auto" w:fill="auto"/>
            <w:tcMar>
              <w:left w:w="0" w:type="dxa"/>
              <w:right w:w="0" w:type="dxa"/>
            </w:tcMar>
            <w:vAlign w:val="center"/>
          </w:tcPr>
          <w:p>
            <w:pPr>
              <w:pStyle w:val="26"/>
              <w:adjustRightInd w:val="0"/>
              <w:snapToGrid w:val="0"/>
              <w:spacing w:beforeLines="0" w:after="0" w:line="560" w:lineRule="exact"/>
              <w:ind w:firstLine="0"/>
              <w:jc w:val="center"/>
              <w:rPr>
                <w:rFonts w:ascii="Times New Roman" w:hAnsi="Times New Roman" w:cs="Times New Roman"/>
                <w:color w:val="auto"/>
                <w:sz w:val="24"/>
              </w:rPr>
            </w:pPr>
            <w:r>
              <w:rPr>
                <w:rFonts w:ascii="Times New Roman" w:hAnsi="Times New Roman" w:cs="Times New Roman"/>
                <w:color w:val="auto"/>
                <w:sz w:val="24"/>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162" w:type="dxa"/>
            <w:shd w:val="clear" w:color="auto" w:fill="auto"/>
            <w:tcMar>
              <w:left w:w="0" w:type="dxa"/>
              <w:right w:w="0" w:type="dxa"/>
            </w:tcMar>
            <w:vAlign w:val="center"/>
          </w:tcPr>
          <w:p>
            <w:pPr>
              <w:pStyle w:val="26"/>
              <w:adjustRightInd w:val="0"/>
              <w:snapToGrid w:val="0"/>
              <w:spacing w:beforeLines="0" w:after="0" w:line="560" w:lineRule="exact"/>
              <w:ind w:firstLine="0"/>
              <w:jc w:val="center"/>
              <w:rPr>
                <w:rFonts w:ascii="Times New Roman" w:hAnsi="Times New Roman" w:cs="Times New Roman"/>
                <w:color w:val="auto"/>
                <w:sz w:val="24"/>
              </w:rPr>
            </w:pPr>
            <w:r>
              <w:rPr>
                <w:rFonts w:ascii="Times New Roman" w:hAnsi="Times New Roman" w:cs="Times New Roman"/>
                <w:color w:val="auto"/>
                <w:sz w:val="24"/>
              </w:rPr>
              <w:t>jy02-10</w:t>
            </w:r>
          </w:p>
        </w:tc>
        <w:tc>
          <w:tcPr>
            <w:tcW w:w="4962" w:type="dxa"/>
            <w:shd w:val="clear" w:color="auto" w:fill="auto"/>
            <w:tcMar>
              <w:left w:w="0" w:type="dxa"/>
              <w:right w:w="0" w:type="dxa"/>
            </w:tcMar>
            <w:vAlign w:val="center"/>
          </w:tcPr>
          <w:p>
            <w:pPr>
              <w:pStyle w:val="26"/>
              <w:adjustRightInd w:val="0"/>
              <w:snapToGrid w:val="0"/>
              <w:spacing w:beforeLines="0" w:after="0" w:line="560" w:lineRule="exact"/>
              <w:ind w:firstLine="0"/>
              <w:rPr>
                <w:rFonts w:ascii="Times New Roman" w:hAnsi="Times New Roman" w:cs="Times New Roman"/>
                <w:color w:val="auto"/>
                <w:sz w:val="24"/>
              </w:rPr>
            </w:pPr>
            <w:r>
              <w:rPr>
                <w:rFonts w:ascii="Times New Roman" w:hAnsi="Times New Roman" w:cs="Times New Roman"/>
                <w:color w:val="auto"/>
                <w:sz w:val="24"/>
              </w:rPr>
              <w:t>住龙镇建成区</w:t>
            </w:r>
          </w:p>
        </w:tc>
        <w:tc>
          <w:tcPr>
            <w:tcW w:w="1417" w:type="dxa"/>
            <w:vMerge w:val="continue"/>
            <w:shd w:val="clear" w:color="auto" w:fill="auto"/>
            <w:tcMar>
              <w:left w:w="0" w:type="dxa"/>
              <w:right w:w="0" w:type="dxa"/>
            </w:tcMar>
            <w:vAlign w:val="center"/>
          </w:tcPr>
          <w:p>
            <w:pPr>
              <w:pStyle w:val="26"/>
              <w:adjustRightInd w:val="0"/>
              <w:snapToGrid w:val="0"/>
              <w:spacing w:beforeLines="0" w:after="0" w:line="560" w:lineRule="exact"/>
              <w:ind w:firstLine="0"/>
              <w:jc w:val="center"/>
              <w:rPr>
                <w:rFonts w:ascii="Times New Roman" w:hAnsi="Times New Roman" w:cs="Times New Roman"/>
                <w:color w:val="auto"/>
                <w:sz w:val="24"/>
              </w:rPr>
            </w:pPr>
          </w:p>
        </w:tc>
        <w:tc>
          <w:tcPr>
            <w:tcW w:w="4961" w:type="dxa"/>
            <w:shd w:val="clear" w:color="auto" w:fill="auto"/>
            <w:tcMar>
              <w:left w:w="0" w:type="dxa"/>
              <w:right w:w="0" w:type="dxa"/>
            </w:tcMar>
            <w:vAlign w:val="center"/>
          </w:tcPr>
          <w:p>
            <w:pPr>
              <w:pStyle w:val="26"/>
              <w:adjustRightInd w:val="0"/>
              <w:snapToGrid w:val="0"/>
              <w:spacing w:beforeLines="0" w:after="0" w:line="560" w:lineRule="exact"/>
              <w:ind w:firstLine="0"/>
              <w:rPr>
                <w:rFonts w:ascii="Times New Roman" w:hAnsi="Times New Roman" w:cs="Times New Roman"/>
                <w:color w:val="auto"/>
                <w:sz w:val="24"/>
              </w:rPr>
            </w:pPr>
            <w:r>
              <w:rPr>
                <w:rFonts w:ascii="Times New Roman" w:hAnsi="Times New Roman" w:cs="Times New Roman"/>
                <w:color w:val="auto"/>
                <w:sz w:val="24"/>
              </w:rPr>
              <w:t>住龙镇建成区</w:t>
            </w:r>
          </w:p>
        </w:tc>
        <w:tc>
          <w:tcPr>
            <w:tcW w:w="1512" w:type="dxa"/>
            <w:shd w:val="clear" w:color="auto" w:fill="auto"/>
            <w:tcMar>
              <w:left w:w="0" w:type="dxa"/>
              <w:right w:w="0" w:type="dxa"/>
            </w:tcMar>
            <w:vAlign w:val="center"/>
          </w:tcPr>
          <w:p>
            <w:pPr>
              <w:pStyle w:val="26"/>
              <w:adjustRightInd w:val="0"/>
              <w:snapToGrid w:val="0"/>
              <w:spacing w:beforeLines="0" w:after="0" w:line="560" w:lineRule="exact"/>
              <w:ind w:firstLine="0"/>
              <w:jc w:val="center"/>
              <w:rPr>
                <w:rFonts w:ascii="Times New Roman" w:hAnsi="Times New Roman" w:cs="Times New Roman"/>
                <w:color w:val="auto"/>
                <w:sz w:val="24"/>
              </w:rPr>
            </w:pPr>
            <w:r>
              <w:rPr>
                <w:rFonts w:ascii="Times New Roman" w:hAnsi="Times New Roman" w:cs="Times New Roman"/>
                <w:color w:val="auto"/>
                <w:sz w:val="24"/>
              </w:rPr>
              <w:t>0.33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2" w:type="dxa"/>
            <w:shd w:val="clear" w:color="auto" w:fill="auto"/>
            <w:tcMar>
              <w:left w:w="0" w:type="dxa"/>
              <w:right w:w="0" w:type="dxa"/>
            </w:tcMar>
            <w:vAlign w:val="center"/>
          </w:tcPr>
          <w:p>
            <w:pPr>
              <w:pStyle w:val="26"/>
              <w:adjustRightInd w:val="0"/>
              <w:snapToGrid w:val="0"/>
              <w:spacing w:beforeLines="0" w:after="0" w:line="560" w:lineRule="exact"/>
              <w:ind w:firstLine="0"/>
              <w:jc w:val="center"/>
              <w:rPr>
                <w:rFonts w:ascii="Times New Roman" w:hAnsi="Times New Roman" w:cs="Times New Roman"/>
                <w:color w:val="auto"/>
                <w:sz w:val="24"/>
              </w:rPr>
            </w:pPr>
            <w:r>
              <w:rPr>
                <w:rFonts w:ascii="Times New Roman" w:hAnsi="Times New Roman" w:cs="Times New Roman"/>
                <w:color w:val="auto"/>
                <w:sz w:val="24"/>
              </w:rPr>
              <w:t>jy03-01</w:t>
            </w:r>
          </w:p>
        </w:tc>
        <w:tc>
          <w:tcPr>
            <w:tcW w:w="4962" w:type="dxa"/>
            <w:shd w:val="clear" w:color="auto" w:fill="auto"/>
            <w:tcMar>
              <w:left w:w="0" w:type="dxa"/>
              <w:right w:w="0" w:type="dxa"/>
            </w:tcMar>
            <w:vAlign w:val="center"/>
          </w:tcPr>
          <w:p>
            <w:pPr>
              <w:pStyle w:val="26"/>
              <w:adjustRightInd w:val="0"/>
              <w:snapToGrid w:val="0"/>
              <w:spacing w:beforeLines="0" w:after="0" w:line="560" w:lineRule="exact"/>
              <w:ind w:firstLine="0"/>
              <w:rPr>
                <w:rFonts w:ascii="Times New Roman" w:hAnsi="Times New Roman" w:cs="Times New Roman"/>
                <w:color w:val="auto"/>
                <w:sz w:val="24"/>
              </w:rPr>
            </w:pPr>
            <w:r>
              <w:rPr>
                <w:rFonts w:ascii="Times New Roman" w:hAnsi="Times New Roman" w:cs="Times New Roman"/>
                <w:color w:val="auto"/>
                <w:sz w:val="24"/>
              </w:rPr>
              <w:t>浙江凤阳山国家级自然保护区</w:t>
            </w:r>
          </w:p>
        </w:tc>
        <w:tc>
          <w:tcPr>
            <w:tcW w:w="1417" w:type="dxa"/>
            <w:vMerge w:val="continue"/>
            <w:shd w:val="clear" w:color="auto" w:fill="auto"/>
            <w:tcMar>
              <w:left w:w="0" w:type="dxa"/>
              <w:right w:w="0" w:type="dxa"/>
            </w:tcMar>
            <w:vAlign w:val="center"/>
          </w:tcPr>
          <w:p>
            <w:pPr>
              <w:pStyle w:val="26"/>
              <w:adjustRightInd w:val="0"/>
              <w:snapToGrid w:val="0"/>
              <w:spacing w:beforeLines="0" w:after="0" w:line="560" w:lineRule="exact"/>
              <w:ind w:firstLine="0"/>
              <w:jc w:val="center"/>
              <w:rPr>
                <w:rFonts w:ascii="Times New Roman" w:hAnsi="Times New Roman" w:cs="Times New Roman"/>
                <w:color w:val="auto"/>
                <w:sz w:val="24"/>
              </w:rPr>
            </w:pPr>
          </w:p>
        </w:tc>
        <w:tc>
          <w:tcPr>
            <w:tcW w:w="4961" w:type="dxa"/>
            <w:shd w:val="clear" w:color="auto" w:fill="auto"/>
            <w:tcMar>
              <w:left w:w="0" w:type="dxa"/>
              <w:right w:w="0" w:type="dxa"/>
            </w:tcMar>
            <w:vAlign w:val="center"/>
          </w:tcPr>
          <w:p>
            <w:pPr>
              <w:pStyle w:val="26"/>
              <w:adjustRightInd w:val="0"/>
              <w:snapToGrid w:val="0"/>
              <w:spacing w:beforeLines="0" w:after="0" w:line="560" w:lineRule="exact"/>
              <w:ind w:firstLine="0"/>
              <w:rPr>
                <w:rFonts w:ascii="Times New Roman" w:hAnsi="Times New Roman" w:cs="Times New Roman"/>
                <w:color w:val="auto"/>
                <w:sz w:val="24"/>
              </w:rPr>
            </w:pPr>
            <w:r>
              <w:rPr>
                <w:rFonts w:ascii="Times New Roman" w:hAnsi="Times New Roman" w:cs="Times New Roman"/>
                <w:color w:val="auto"/>
                <w:sz w:val="24"/>
              </w:rPr>
              <w:t>浙江凤阳山国家级自然保护区</w:t>
            </w:r>
          </w:p>
        </w:tc>
        <w:tc>
          <w:tcPr>
            <w:tcW w:w="1512" w:type="dxa"/>
            <w:shd w:val="clear" w:color="auto" w:fill="auto"/>
            <w:tcMar>
              <w:left w:w="0" w:type="dxa"/>
              <w:right w:w="0" w:type="dxa"/>
            </w:tcMar>
            <w:vAlign w:val="center"/>
          </w:tcPr>
          <w:p>
            <w:pPr>
              <w:pStyle w:val="26"/>
              <w:adjustRightInd w:val="0"/>
              <w:snapToGrid w:val="0"/>
              <w:spacing w:beforeLines="0" w:after="0" w:line="560" w:lineRule="exact"/>
              <w:ind w:firstLine="0"/>
              <w:jc w:val="center"/>
              <w:rPr>
                <w:rFonts w:ascii="Times New Roman" w:hAnsi="Times New Roman" w:cs="Times New Roman"/>
                <w:color w:val="auto"/>
                <w:sz w:val="24"/>
              </w:rPr>
            </w:pPr>
            <w:r>
              <w:rPr>
                <w:rFonts w:ascii="Times New Roman" w:hAnsi="Times New Roman" w:cs="Times New Roman"/>
                <w:color w:val="auto"/>
                <w:sz w:val="24"/>
              </w:rPr>
              <w:t>115.89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2" w:type="dxa"/>
            <w:shd w:val="clear" w:color="auto" w:fill="auto"/>
            <w:tcMar>
              <w:left w:w="0" w:type="dxa"/>
              <w:right w:w="0" w:type="dxa"/>
            </w:tcMar>
            <w:vAlign w:val="center"/>
          </w:tcPr>
          <w:p>
            <w:pPr>
              <w:pStyle w:val="26"/>
              <w:adjustRightInd w:val="0"/>
              <w:snapToGrid w:val="0"/>
              <w:spacing w:beforeLines="0" w:after="0" w:line="560" w:lineRule="exact"/>
              <w:ind w:firstLine="0"/>
              <w:jc w:val="center"/>
              <w:rPr>
                <w:rFonts w:ascii="Times New Roman" w:hAnsi="Times New Roman" w:cs="Times New Roman"/>
                <w:color w:val="auto"/>
                <w:sz w:val="24"/>
              </w:rPr>
            </w:pPr>
            <w:r>
              <w:rPr>
                <w:rFonts w:ascii="Times New Roman" w:hAnsi="Times New Roman" w:cs="Times New Roman"/>
                <w:color w:val="auto"/>
                <w:sz w:val="24"/>
              </w:rPr>
              <w:t>jy04-01</w:t>
            </w:r>
          </w:p>
        </w:tc>
        <w:tc>
          <w:tcPr>
            <w:tcW w:w="4962" w:type="dxa"/>
            <w:shd w:val="clear" w:color="auto" w:fill="auto"/>
            <w:tcMar>
              <w:left w:w="0" w:type="dxa"/>
              <w:right w:w="0" w:type="dxa"/>
            </w:tcMar>
            <w:vAlign w:val="center"/>
          </w:tcPr>
          <w:p>
            <w:pPr>
              <w:pStyle w:val="26"/>
              <w:adjustRightInd w:val="0"/>
              <w:snapToGrid w:val="0"/>
              <w:spacing w:beforeLines="0" w:after="0" w:line="560" w:lineRule="exact"/>
              <w:ind w:firstLine="0"/>
              <w:rPr>
                <w:rFonts w:ascii="Times New Roman" w:hAnsi="Times New Roman" w:cs="Times New Roman"/>
                <w:color w:val="auto"/>
                <w:sz w:val="24"/>
              </w:rPr>
            </w:pPr>
            <w:r>
              <w:rPr>
                <w:rFonts w:ascii="Times New Roman" w:hAnsi="Times New Roman" w:cs="Times New Roman"/>
                <w:color w:val="auto"/>
                <w:sz w:val="24"/>
              </w:rPr>
              <w:t>大窑龙泉窑遗址公园文物保护区</w:t>
            </w:r>
          </w:p>
        </w:tc>
        <w:tc>
          <w:tcPr>
            <w:tcW w:w="1417" w:type="dxa"/>
            <w:shd w:val="clear" w:color="auto" w:fill="auto"/>
            <w:tcMar>
              <w:left w:w="0" w:type="dxa"/>
              <w:right w:w="0" w:type="dxa"/>
            </w:tcMar>
            <w:vAlign w:val="center"/>
          </w:tcPr>
          <w:p>
            <w:pPr>
              <w:pStyle w:val="26"/>
              <w:adjustRightInd w:val="0"/>
              <w:snapToGrid w:val="0"/>
              <w:spacing w:beforeLines="0" w:after="0" w:line="560" w:lineRule="exact"/>
              <w:ind w:firstLine="0"/>
              <w:jc w:val="center"/>
              <w:rPr>
                <w:rFonts w:ascii="Times New Roman" w:hAnsi="Times New Roman" w:cs="Times New Roman"/>
                <w:color w:val="auto"/>
                <w:sz w:val="24"/>
              </w:rPr>
            </w:pPr>
            <w:r>
              <w:rPr>
                <w:rFonts w:ascii="Times New Roman" w:hAnsi="Times New Roman" w:cs="Times New Roman"/>
                <w:color w:val="auto"/>
                <w:sz w:val="24"/>
              </w:rPr>
              <w:t>《中华人民共和国文物保护法》</w:t>
            </w:r>
          </w:p>
        </w:tc>
        <w:tc>
          <w:tcPr>
            <w:tcW w:w="4961" w:type="dxa"/>
            <w:shd w:val="clear" w:color="auto" w:fill="auto"/>
            <w:tcMar>
              <w:left w:w="0" w:type="dxa"/>
              <w:right w:w="0" w:type="dxa"/>
            </w:tcMar>
            <w:vAlign w:val="center"/>
          </w:tcPr>
          <w:p>
            <w:pPr>
              <w:pStyle w:val="26"/>
              <w:adjustRightInd w:val="0"/>
              <w:snapToGrid w:val="0"/>
              <w:spacing w:beforeLines="0" w:after="0" w:line="560" w:lineRule="exact"/>
              <w:ind w:firstLine="0"/>
              <w:rPr>
                <w:rFonts w:ascii="Times New Roman" w:hAnsi="Times New Roman" w:cs="Times New Roman"/>
                <w:color w:val="auto"/>
                <w:sz w:val="24"/>
              </w:rPr>
            </w:pPr>
            <w:r>
              <w:rPr>
                <w:rFonts w:ascii="Times New Roman" w:hAnsi="Times New Roman" w:cs="Times New Roman"/>
                <w:color w:val="auto"/>
                <w:sz w:val="24"/>
              </w:rPr>
              <w:t>大窑龙泉窑遗址公园文物保护区</w:t>
            </w:r>
          </w:p>
        </w:tc>
        <w:tc>
          <w:tcPr>
            <w:tcW w:w="1512" w:type="dxa"/>
            <w:shd w:val="clear" w:color="auto" w:fill="auto"/>
            <w:tcMar>
              <w:left w:w="0" w:type="dxa"/>
              <w:right w:w="0" w:type="dxa"/>
            </w:tcMar>
            <w:vAlign w:val="center"/>
          </w:tcPr>
          <w:p>
            <w:pPr>
              <w:pStyle w:val="26"/>
              <w:adjustRightInd w:val="0"/>
              <w:snapToGrid w:val="0"/>
              <w:spacing w:beforeLines="0" w:after="0" w:line="560" w:lineRule="exact"/>
              <w:ind w:firstLine="0"/>
              <w:jc w:val="center"/>
              <w:rPr>
                <w:rFonts w:ascii="Times New Roman" w:hAnsi="Times New Roman" w:cs="Times New Roman"/>
                <w:color w:val="auto"/>
                <w:sz w:val="24"/>
              </w:rPr>
            </w:pPr>
            <w:r>
              <w:rPr>
                <w:rFonts w:ascii="Times New Roman" w:hAnsi="Times New Roman" w:cs="Times New Roman"/>
                <w:color w:val="auto"/>
                <w:sz w:val="24"/>
              </w:rPr>
              <w:t>9.24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162" w:type="dxa"/>
            <w:shd w:val="clear" w:color="auto" w:fill="auto"/>
            <w:tcMar>
              <w:left w:w="0" w:type="dxa"/>
              <w:right w:w="0" w:type="dxa"/>
            </w:tcMar>
            <w:vAlign w:val="center"/>
          </w:tcPr>
          <w:p>
            <w:pPr>
              <w:pStyle w:val="26"/>
              <w:adjustRightInd w:val="0"/>
              <w:snapToGrid w:val="0"/>
              <w:spacing w:beforeLines="0" w:after="0" w:line="560" w:lineRule="exact"/>
              <w:ind w:firstLine="0"/>
              <w:jc w:val="center"/>
              <w:rPr>
                <w:rFonts w:ascii="Times New Roman" w:hAnsi="Times New Roman" w:cs="Times New Roman"/>
                <w:color w:val="auto"/>
                <w:sz w:val="24"/>
              </w:rPr>
            </w:pPr>
            <w:r>
              <w:rPr>
                <w:rFonts w:ascii="Times New Roman" w:hAnsi="Times New Roman" w:cs="Times New Roman"/>
                <w:color w:val="auto"/>
                <w:sz w:val="24"/>
              </w:rPr>
              <w:t>jy05-01</w:t>
            </w:r>
          </w:p>
        </w:tc>
        <w:tc>
          <w:tcPr>
            <w:tcW w:w="4962" w:type="dxa"/>
            <w:shd w:val="clear" w:color="auto" w:fill="auto"/>
            <w:tcMar>
              <w:left w:w="0" w:type="dxa"/>
              <w:right w:w="0" w:type="dxa"/>
            </w:tcMar>
            <w:vAlign w:val="center"/>
          </w:tcPr>
          <w:p>
            <w:pPr>
              <w:pStyle w:val="26"/>
              <w:adjustRightInd w:val="0"/>
              <w:snapToGrid w:val="0"/>
              <w:spacing w:beforeLines="0" w:after="0" w:line="560" w:lineRule="exact"/>
              <w:ind w:firstLine="0"/>
              <w:rPr>
                <w:rFonts w:ascii="Times New Roman" w:hAnsi="Times New Roman" w:cs="Times New Roman"/>
                <w:color w:val="auto"/>
                <w:sz w:val="24"/>
              </w:rPr>
            </w:pPr>
            <w:r>
              <w:rPr>
                <w:rFonts w:ascii="Times New Roman" w:hAnsi="Times New Roman" w:cs="Times New Roman"/>
                <w:color w:val="auto"/>
                <w:sz w:val="24"/>
              </w:rPr>
              <w:t>永久基本农田保护区</w:t>
            </w:r>
          </w:p>
        </w:tc>
        <w:tc>
          <w:tcPr>
            <w:tcW w:w="1417" w:type="dxa"/>
            <w:shd w:val="clear" w:color="auto" w:fill="auto"/>
            <w:tcMar>
              <w:left w:w="0" w:type="dxa"/>
              <w:right w:w="0" w:type="dxa"/>
            </w:tcMar>
            <w:vAlign w:val="center"/>
          </w:tcPr>
          <w:p>
            <w:pPr>
              <w:pStyle w:val="26"/>
              <w:adjustRightInd w:val="0"/>
              <w:snapToGrid w:val="0"/>
              <w:spacing w:beforeLines="0" w:after="0" w:line="560" w:lineRule="exact"/>
              <w:ind w:firstLine="0"/>
              <w:jc w:val="center"/>
              <w:rPr>
                <w:rFonts w:ascii="Times New Roman" w:hAnsi="Times New Roman" w:cs="Times New Roman"/>
                <w:color w:val="auto"/>
                <w:sz w:val="24"/>
              </w:rPr>
            </w:pPr>
            <w:r>
              <w:rPr>
                <w:rFonts w:ascii="Times New Roman" w:hAnsi="Times New Roman" w:cs="Times New Roman"/>
                <w:color w:val="auto"/>
                <w:sz w:val="24"/>
              </w:rPr>
              <w:t>《基本农田保护条例》</w:t>
            </w:r>
          </w:p>
        </w:tc>
        <w:tc>
          <w:tcPr>
            <w:tcW w:w="4961" w:type="dxa"/>
            <w:shd w:val="clear" w:color="auto" w:fill="auto"/>
            <w:tcMar>
              <w:left w:w="0" w:type="dxa"/>
              <w:right w:w="0" w:type="dxa"/>
            </w:tcMar>
            <w:vAlign w:val="center"/>
          </w:tcPr>
          <w:p>
            <w:pPr>
              <w:pStyle w:val="26"/>
              <w:adjustRightInd w:val="0"/>
              <w:snapToGrid w:val="0"/>
              <w:spacing w:beforeLines="0" w:after="0" w:line="560" w:lineRule="exact"/>
              <w:ind w:firstLine="0"/>
              <w:rPr>
                <w:rFonts w:ascii="Times New Roman" w:hAnsi="Times New Roman" w:cs="Times New Roman"/>
                <w:color w:val="auto"/>
                <w:sz w:val="24"/>
              </w:rPr>
            </w:pPr>
            <w:r>
              <w:rPr>
                <w:rFonts w:ascii="Times New Roman" w:hAnsi="Times New Roman" w:cs="Times New Roman"/>
                <w:color w:val="auto"/>
                <w:sz w:val="24"/>
              </w:rPr>
              <w:t>永久基本农田保护区</w:t>
            </w:r>
          </w:p>
        </w:tc>
        <w:tc>
          <w:tcPr>
            <w:tcW w:w="1512" w:type="dxa"/>
            <w:shd w:val="clear" w:color="auto" w:fill="auto"/>
            <w:tcMar>
              <w:left w:w="0" w:type="dxa"/>
              <w:right w:w="0" w:type="dxa"/>
            </w:tcMar>
            <w:vAlign w:val="center"/>
          </w:tcPr>
          <w:p>
            <w:pPr>
              <w:pStyle w:val="26"/>
              <w:adjustRightInd w:val="0"/>
              <w:snapToGrid w:val="0"/>
              <w:spacing w:beforeLines="0" w:after="0" w:line="560" w:lineRule="exact"/>
              <w:ind w:firstLine="0"/>
              <w:jc w:val="center"/>
              <w:rPr>
                <w:rFonts w:ascii="Times New Roman" w:hAnsi="Times New Roman" w:cs="Times New Roman"/>
                <w:color w:val="auto"/>
                <w:sz w:val="24"/>
              </w:rPr>
            </w:pPr>
            <w:r>
              <w:rPr>
                <w:rFonts w:ascii="Times New Roman" w:hAnsi="Times New Roman" w:cs="Times New Roman"/>
                <w:color w:val="auto"/>
                <w:sz w:val="24"/>
              </w:rPr>
              <w:t>184.73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02" w:type="dxa"/>
            <w:gridSpan w:val="4"/>
            <w:shd w:val="clear" w:color="000000" w:fill="FFFFFF"/>
            <w:tcMar>
              <w:left w:w="0" w:type="dxa"/>
              <w:right w:w="0" w:type="dxa"/>
            </w:tcMar>
            <w:vAlign w:val="center"/>
          </w:tcPr>
          <w:p>
            <w:pPr>
              <w:pStyle w:val="26"/>
              <w:adjustRightInd w:val="0"/>
              <w:snapToGrid w:val="0"/>
              <w:spacing w:beforeLines="0" w:after="0" w:line="560" w:lineRule="exact"/>
              <w:ind w:firstLine="0"/>
              <w:jc w:val="center"/>
              <w:rPr>
                <w:rFonts w:ascii="Times New Roman" w:hAnsi="Times New Roman" w:cs="Times New Roman"/>
                <w:color w:val="auto"/>
                <w:sz w:val="24"/>
              </w:rPr>
            </w:pPr>
            <w:r>
              <w:rPr>
                <w:rFonts w:ascii="Times New Roman" w:hAnsi="Times New Roman" w:cs="Times New Roman"/>
                <w:color w:val="auto"/>
                <w:sz w:val="24"/>
              </w:rPr>
              <w:t>合计</w:t>
            </w:r>
          </w:p>
        </w:tc>
        <w:tc>
          <w:tcPr>
            <w:tcW w:w="1512" w:type="dxa"/>
            <w:shd w:val="clear" w:color="000000" w:fill="FFFFFF"/>
            <w:tcMar>
              <w:left w:w="0" w:type="dxa"/>
              <w:right w:w="0" w:type="dxa"/>
            </w:tcMar>
            <w:vAlign w:val="center"/>
          </w:tcPr>
          <w:p>
            <w:pPr>
              <w:pStyle w:val="26"/>
              <w:adjustRightInd w:val="0"/>
              <w:snapToGrid w:val="0"/>
              <w:spacing w:beforeLines="0" w:after="0" w:line="560" w:lineRule="exact"/>
              <w:ind w:firstLine="0"/>
              <w:jc w:val="center"/>
              <w:rPr>
                <w:rFonts w:ascii="Times New Roman" w:hAnsi="Times New Roman" w:cs="Times New Roman"/>
                <w:color w:val="auto"/>
                <w:sz w:val="24"/>
              </w:rPr>
            </w:pPr>
            <w:r>
              <w:rPr>
                <w:rFonts w:ascii="Times New Roman" w:hAnsi="Times New Roman" w:cs="Times New Roman"/>
                <w:color w:val="auto"/>
                <w:sz w:val="24"/>
              </w:rPr>
              <w:t>639.31</w:t>
            </w:r>
          </w:p>
        </w:tc>
      </w:tr>
    </w:tbl>
    <w:p>
      <w:pPr>
        <w:pStyle w:val="26"/>
        <w:tabs>
          <w:tab w:val="left" w:pos="1980"/>
        </w:tabs>
        <w:spacing w:before="204"/>
        <w:ind w:firstLine="0"/>
        <w:rPr>
          <w:rFonts w:ascii="Times New Roman" w:hAnsi="Times New Roman" w:cs="Times New Roman"/>
          <w:color w:val="auto"/>
          <w:sz w:val="32"/>
          <w:szCs w:val="32"/>
          <w:lang w:bidi="ar"/>
        </w:rPr>
      </w:pPr>
      <w:r>
        <w:rPr>
          <w:rFonts w:eastAsia="黑体" w:cs="Times New Roman"/>
          <w:color w:val="auto"/>
          <w:sz w:val="32"/>
          <w:szCs w:val="32"/>
        </w:rPr>
        <w:br w:type="page"/>
      </w:r>
    </w:p>
    <w:p>
      <w:pPr>
        <w:adjustRightInd w:val="0"/>
        <w:snapToGrid w:val="0"/>
        <w:spacing w:line="560" w:lineRule="exact"/>
        <w:ind w:firstLine="640" w:firstLineChars="200"/>
        <w:jc w:val="both"/>
        <w:outlineLvl w:val="0"/>
        <w:rPr>
          <w:rFonts w:eastAsia="黑体" w:cs="Times New Roman"/>
          <w:color w:val="auto"/>
          <w:sz w:val="32"/>
          <w:szCs w:val="32"/>
        </w:rPr>
      </w:pPr>
      <w:bookmarkStart w:id="29" w:name="_Toc93495095"/>
      <w:r>
        <w:rPr>
          <w:rFonts w:eastAsia="黑体" w:cs="Times New Roman"/>
          <w:color w:val="auto"/>
          <w:sz w:val="32"/>
          <w:szCs w:val="32"/>
        </w:rPr>
        <w:t>附表</w:t>
      </w:r>
      <w:r>
        <w:rPr>
          <w:rFonts w:hint="eastAsia" w:eastAsia="黑体" w:cs="Times New Roman"/>
          <w:color w:val="auto"/>
          <w:sz w:val="32"/>
          <w:szCs w:val="32"/>
        </w:rPr>
        <w:t>3</w:t>
      </w:r>
      <w:r>
        <w:rPr>
          <w:rFonts w:eastAsia="黑体" w:cs="Times New Roman"/>
          <w:color w:val="auto"/>
          <w:sz w:val="32"/>
          <w:szCs w:val="32"/>
        </w:rPr>
        <w:t xml:space="preserve"> 龙泉市</w:t>
      </w:r>
      <w:r>
        <w:rPr>
          <w:rFonts w:hint="eastAsia" w:eastAsia="黑体" w:cs="Times New Roman"/>
          <w:color w:val="auto"/>
          <w:sz w:val="32"/>
          <w:szCs w:val="32"/>
        </w:rPr>
        <w:t>各乡镇现有规模养猪场名单</w:t>
      </w:r>
      <w:bookmarkEnd w:id="29"/>
    </w:p>
    <w:tbl>
      <w:tblPr>
        <w:tblStyle w:val="20"/>
        <w:tblW w:w="500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8"/>
        <w:gridCol w:w="1436"/>
        <w:gridCol w:w="4020"/>
        <w:gridCol w:w="2872"/>
        <w:gridCol w:w="1149"/>
        <w:gridCol w:w="1149"/>
        <w:gridCol w:w="1291"/>
        <w:gridCol w:w="10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blHeader/>
          <w:jc w:val="center"/>
        </w:trPr>
        <w:tc>
          <w:tcPr>
            <w:tcW w:w="709" w:type="dxa"/>
            <w:vAlign w:val="center"/>
          </w:tcPr>
          <w:p>
            <w:pPr>
              <w:spacing w:line="240" w:lineRule="auto"/>
              <w:jc w:val="center"/>
              <w:rPr>
                <w:rFonts w:eastAsia="仿宋" w:cs="Times New Roman"/>
                <w:color w:val="auto"/>
                <w:sz w:val="24"/>
              </w:rPr>
            </w:pPr>
            <w:r>
              <w:rPr>
                <w:rFonts w:hint="eastAsia" w:eastAsia="仿宋" w:cs="Times New Roman"/>
                <w:color w:val="auto"/>
                <w:sz w:val="24"/>
              </w:rPr>
              <w:t>序号</w:t>
            </w:r>
          </w:p>
        </w:tc>
        <w:tc>
          <w:tcPr>
            <w:tcW w:w="1418" w:type="dxa"/>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街道乡镇</w:t>
            </w:r>
          </w:p>
        </w:tc>
        <w:tc>
          <w:tcPr>
            <w:tcW w:w="3969"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养殖场名称</w:t>
            </w:r>
          </w:p>
        </w:tc>
        <w:tc>
          <w:tcPr>
            <w:tcW w:w="2835"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地址</w:t>
            </w:r>
          </w:p>
        </w:tc>
        <w:tc>
          <w:tcPr>
            <w:tcW w:w="1134"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设计存栏</w:t>
            </w:r>
          </w:p>
        </w:tc>
        <w:tc>
          <w:tcPr>
            <w:tcW w:w="1134"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设计出栏</w:t>
            </w:r>
          </w:p>
        </w:tc>
        <w:tc>
          <w:tcPr>
            <w:tcW w:w="1275" w:type="dxa"/>
            <w:vAlign w:val="center"/>
          </w:tcPr>
          <w:p>
            <w:pPr>
              <w:spacing w:line="240" w:lineRule="auto"/>
              <w:jc w:val="center"/>
              <w:rPr>
                <w:rFonts w:eastAsia="仿宋" w:cs="Times New Roman"/>
                <w:color w:val="auto"/>
                <w:sz w:val="24"/>
              </w:rPr>
            </w:pPr>
            <w:r>
              <w:rPr>
                <w:rFonts w:eastAsia="仿宋" w:cs="Times New Roman"/>
                <w:color w:val="auto"/>
                <w:sz w:val="24"/>
              </w:rPr>
              <w:t>当前存栏</w:t>
            </w:r>
          </w:p>
        </w:tc>
        <w:tc>
          <w:tcPr>
            <w:tcW w:w="1077" w:type="dxa"/>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粪污处理方式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pPr>
              <w:spacing w:line="240" w:lineRule="auto"/>
              <w:jc w:val="center"/>
              <w:rPr>
                <w:rFonts w:eastAsia="仿宋" w:cs="Times New Roman"/>
                <w:color w:val="auto"/>
                <w:sz w:val="24"/>
              </w:rPr>
            </w:pPr>
            <w:r>
              <w:rPr>
                <w:rFonts w:hint="eastAsia" w:eastAsia="仿宋" w:cs="Times New Roman"/>
                <w:color w:val="auto"/>
                <w:sz w:val="24"/>
              </w:rPr>
              <w:t>1</w:t>
            </w:r>
          </w:p>
        </w:tc>
        <w:tc>
          <w:tcPr>
            <w:tcW w:w="1418"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安仁镇</w:t>
            </w:r>
          </w:p>
        </w:tc>
        <w:tc>
          <w:tcPr>
            <w:tcW w:w="3969"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龙泉市安仁镇赵氏家庭农场</w:t>
            </w:r>
          </w:p>
        </w:tc>
        <w:tc>
          <w:tcPr>
            <w:tcW w:w="2835"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安仁叶山头</w:t>
            </w:r>
          </w:p>
        </w:tc>
        <w:tc>
          <w:tcPr>
            <w:tcW w:w="1134"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3520</w:t>
            </w:r>
          </w:p>
        </w:tc>
        <w:tc>
          <w:tcPr>
            <w:tcW w:w="1134"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5630</w:t>
            </w:r>
          </w:p>
        </w:tc>
        <w:tc>
          <w:tcPr>
            <w:tcW w:w="1275" w:type="dxa"/>
            <w:vAlign w:val="center"/>
          </w:tcPr>
          <w:p>
            <w:pPr>
              <w:spacing w:line="240" w:lineRule="auto"/>
              <w:jc w:val="center"/>
              <w:rPr>
                <w:rFonts w:eastAsia="仿宋" w:cs="Times New Roman"/>
                <w:color w:val="auto"/>
                <w:sz w:val="24"/>
              </w:rPr>
            </w:pPr>
            <w:r>
              <w:rPr>
                <w:rFonts w:eastAsia="仿宋" w:cs="Times New Roman"/>
                <w:color w:val="auto"/>
                <w:sz w:val="24"/>
              </w:rPr>
              <w:t>3254</w:t>
            </w:r>
          </w:p>
        </w:tc>
        <w:tc>
          <w:tcPr>
            <w:tcW w:w="1077" w:type="dxa"/>
            <w:shd w:val="clear" w:color="auto" w:fill="auto"/>
            <w:noWrap/>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干清粪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pPr>
              <w:spacing w:line="240" w:lineRule="auto"/>
              <w:jc w:val="center"/>
              <w:rPr>
                <w:rFonts w:eastAsia="仿宋" w:cs="Times New Roman"/>
                <w:color w:val="auto"/>
                <w:sz w:val="24"/>
              </w:rPr>
            </w:pPr>
            <w:r>
              <w:rPr>
                <w:rFonts w:hint="eastAsia" w:eastAsia="仿宋" w:cs="Times New Roman"/>
                <w:color w:val="auto"/>
                <w:sz w:val="24"/>
              </w:rPr>
              <w:t>2</w:t>
            </w:r>
          </w:p>
        </w:tc>
        <w:tc>
          <w:tcPr>
            <w:tcW w:w="1418"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安仁镇</w:t>
            </w:r>
          </w:p>
        </w:tc>
        <w:tc>
          <w:tcPr>
            <w:tcW w:w="3969"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叶宗伟养殖场</w:t>
            </w:r>
          </w:p>
        </w:tc>
        <w:tc>
          <w:tcPr>
            <w:tcW w:w="2835"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安仁大舍村</w:t>
            </w:r>
          </w:p>
        </w:tc>
        <w:tc>
          <w:tcPr>
            <w:tcW w:w="1134"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300</w:t>
            </w:r>
          </w:p>
        </w:tc>
        <w:tc>
          <w:tcPr>
            <w:tcW w:w="1134"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480</w:t>
            </w:r>
          </w:p>
        </w:tc>
        <w:tc>
          <w:tcPr>
            <w:tcW w:w="1275" w:type="dxa"/>
            <w:vAlign w:val="center"/>
          </w:tcPr>
          <w:p>
            <w:pPr>
              <w:spacing w:line="240" w:lineRule="auto"/>
              <w:jc w:val="center"/>
              <w:rPr>
                <w:rFonts w:eastAsia="仿宋" w:cs="Times New Roman"/>
                <w:color w:val="auto"/>
                <w:sz w:val="24"/>
              </w:rPr>
            </w:pPr>
            <w:r>
              <w:rPr>
                <w:rFonts w:eastAsia="仿宋" w:cs="Times New Roman"/>
                <w:color w:val="auto"/>
                <w:sz w:val="24"/>
              </w:rPr>
              <w:t>959</w:t>
            </w:r>
          </w:p>
        </w:tc>
        <w:tc>
          <w:tcPr>
            <w:tcW w:w="1077" w:type="dxa"/>
            <w:shd w:val="clear" w:color="auto" w:fill="auto"/>
            <w:noWrap/>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干清粪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pPr>
              <w:spacing w:line="240" w:lineRule="auto"/>
              <w:jc w:val="center"/>
              <w:rPr>
                <w:rFonts w:eastAsia="仿宋" w:cs="Times New Roman"/>
                <w:color w:val="auto"/>
                <w:sz w:val="24"/>
              </w:rPr>
            </w:pPr>
            <w:r>
              <w:rPr>
                <w:rFonts w:hint="eastAsia" w:eastAsia="仿宋" w:cs="Times New Roman"/>
                <w:color w:val="auto"/>
                <w:sz w:val="24"/>
              </w:rPr>
              <w:t>3</w:t>
            </w:r>
          </w:p>
        </w:tc>
        <w:tc>
          <w:tcPr>
            <w:tcW w:w="1418"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安仁镇</w:t>
            </w:r>
          </w:p>
        </w:tc>
        <w:tc>
          <w:tcPr>
            <w:tcW w:w="3969"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叶大付养殖场</w:t>
            </w:r>
          </w:p>
        </w:tc>
        <w:tc>
          <w:tcPr>
            <w:tcW w:w="2835"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安仁镇丫叉丘</w:t>
            </w:r>
          </w:p>
        </w:tc>
        <w:tc>
          <w:tcPr>
            <w:tcW w:w="1134"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350</w:t>
            </w:r>
          </w:p>
        </w:tc>
        <w:tc>
          <w:tcPr>
            <w:tcW w:w="1134"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560</w:t>
            </w:r>
          </w:p>
        </w:tc>
        <w:tc>
          <w:tcPr>
            <w:tcW w:w="1275" w:type="dxa"/>
            <w:vAlign w:val="center"/>
          </w:tcPr>
          <w:p>
            <w:pPr>
              <w:spacing w:line="240" w:lineRule="auto"/>
              <w:jc w:val="center"/>
              <w:rPr>
                <w:rFonts w:eastAsia="仿宋" w:cs="Times New Roman"/>
                <w:color w:val="auto"/>
                <w:sz w:val="24"/>
              </w:rPr>
            </w:pPr>
            <w:r>
              <w:rPr>
                <w:rFonts w:eastAsia="仿宋" w:cs="Times New Roman"/>
                <w:color w:val="auto"/>
                <w:sz w:val="24"/>
              </w:rPr>
              <w:t>299</w:t>
            </w:r>
          </w:p>
        </w:tc>
        <w:tc>
          <w:tcPr>
            <w:tcW w:w="1077" w:type="dxa"/>
            <w:shd w:val="clear" w:color="auto" w:fill="auto"/>
            <w:noWrap/>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干清粪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pPr>
              <w:spacing w:line="240" w:lineRule="auto"/>
              <w:jc w:val="center"/>
              <w:rPr>
                <w:rFonts w:eastAsia="仿宋" w:cs="Times New Roman"/>
                <w:color w:val="auto"/>
                <w:sz w:val="24"/>
              </w:rPr>
            </w:pPr>
            <w:r>
              <w:rPr>
                <w:rFonts w:hint="eastAsia" w:eastAsia="仿宋" w:cs="Times New Roman"/>
                <w:color w:val="auto"/>
                <w:sz w:val="24"/>
              </w:rPr>
              <w:t>4</w:t>
            </w:r>
          </w:p>
        </w:tc>
        <w:tc>
          <w:tcPr>
            <w:tcW w:w="1418"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安仁镇</w:t>
            </w:r>
          </w:p>
        </w:tc>
        <w:tc>
          <w:tcPr>
            <w:tcW w:w="3969"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洪林金养殖场</w:t>
            </w:r>
          </w:p>
        </w:tc>
        <w:tc>
          <w:tcPr>
            <w:tcW w:w="2835"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安仁镇丫叉丘村</w:t>
            </w:r>
          </w:p>
        </w:tc>
        <w:tc>
          <w:tcPr>
            <w:tcW w:w="1134"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600</w:t>
            </w:r>
          </w:p>
        </w:tc>
        <w:tc>
          <w:tcPr>
            <w:tcW w:w="1134"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960</w:t>
            </w:r>
          </w:p>
        </w:tc>
        <w:tc>
          <w:tcPr>
            <w:tcW w:w="1275" w:type="dxa"/>
            <w:vAlign w:val="center"/>
          </w:tcPr>
          <w:p>
            <w:pPr>
              <w:spacing w:line="240" w:lineRule="auto"/>
              <w:jc w:val="center"/>
              <w:rPr>
                <w:rFonts w:eastAsia="仿宋" w:cs="Times New Roman"/>
                <w:color w:val="auto"/>
                <w:sz w:val="24"/>
              </w:rPr>
            </w:pPr>
            <w:r>
              <w:rPr>
                <w:rFonts w:eastAsia="仿宋" w:cs="Times New Roman"/>
                <w:color w:val="auto"/>
                <w:sz w:val="24"/>
              </w:rPr>
              <w:t>467</w:t>
            </w:r>
          </w:p>
        </w:tc>
        <w:tc>
          <w:tcPr>
            <w:tcW w:w="1077" w:type="dxa"/>
            <w:shd w:val="clear" w:color="auto" w:fill="auto"/>
            <w:noWrap/>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干清粪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pPr>
              <w:spacing w:line="240" w:lineRule="auto"/>
              <w:jc w:val="center"/>
              <w:rPr>
                <w:rFonts w:eastAsia="仿宋" w:cs="Times New Roman"/>
                <w:color w:val="auto"/>
                <w:sz w:val="24"/>
              </w:rPr>
            </w:pPr>
            <w:r>
              <w:rPr>
                <w:rFonts w:hint="eastAsia" w:eastAsia="仿宋" w:cs="Times New Roman"/>
                <w:color w:val="auto"/>
                <w:sz w:val="24"/>
              </w:rPr>
              <w:t>5</w:t>
            </w:r>
          </w:p>
        </w:tc>
        <w:tc>
          <w:tcPr>
            <w:tcW w:w="1418"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安仁镇</w:t>
            </w:r>
          </w:p>
        </w:tc>
        <w:tc>
          <w:tcPr>
            <w:tcW w:w="3969"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洪世丐</w:t>
            </w:r>
          </w:p>
        </w:tc>
        <w:tc>
          <w:tcPr>
            <w:tcW w:w="2835"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安仁镇丫叉丘村</w:t>
            </w:r>
          </w:p>
        </w:tc>
        <w:tc>
          <w:tcPr>
            <w:tcW w:w="1134"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450</w:t>
            </w:r>
          </w:p>
        </w:tc>
        <w:tc>
          <w:tcPr>
            <w:tcW w:w="1134"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800</w:t>
            </w:r>
          </w:p>
        </w:tc>
        <w:tc>
          <w:tcPr>
            <w:tcW w:w="1275" w:type="dxa"/>
            <w:vAlign w:val="center"/>
          </w:tcPr>
          <w:p>
            <w:pPr>
              <w:spacing w:line="240" w:lineRule="auto"/>
              <w:jc w:val="center"/>
              <w:rPr>
                <w:rFonts w:eastAsia="仿宋" w:cs="Times New Roman"/>
                <w:color w:val="auto"/>
                <w:sz w:val="24"/>
              </w:rPr>
            </w:pPr>
            <w:r>
              <w:rPr>
                <w:rFonts w:eastAsia="仿宋" w:cs="Times New Roman"/>
                <w:color w:val="auto"/>
                <w:sz w:val="24"/>
              </w:rPr>
              <w:t>371</w:t>
            </w:r>
          </w:p>
        </w:tc>
        <w:tc>
          <w:tcPr>
            <w:tcW w:w="1077" w:type="dxa"/>
            <w:shd w:val="clear" w:color="auto" w:fill="auto"/>
            <w:noWrap/>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干清粪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pPr>
              <w:spacing w:line="240" w:lineRule="auto"/>
              <w:jc w:val="center"/>
              <w:rPr>
                <w:rFonts w:eastAsia="仿宋" w:cs="Times New Roman"/>
                <w:color w:val="auto"/>
                <w:sz w:val="24"/>
              </w:rPr>
            </w:pPr>
            <w:r>
              <w:rPr>
                <w:rFonts w:hint="eastAsia" w:eastAsia="仿宋" w:cs="Times New Roman"/>
                <w:color w:val="auto"/>
                <w:sz w:val="24"/>
              </w:rPr>
              <w:t>6</w:t>
            </w:r>
          </w:p>
        </w:tc>
        <w:tc>
          <w:tcPr>
            <w:tcW w:w="1418"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安仁镇</w:t>
            </w:r>
          </w:p>
        </w:tc>
        <w:tc>
          <w:tcPr>
            <w:tcW w:w="3969"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龙泉市潘张畈养殖场</w:t>
            </w:r>
          </w:p>
        </w:tc>
        <w:tc>
          <w:tcPr>
            <w:tcW w:w="2835"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安仁镇亚叉丘村</w:t>
            </w:r>
          </w:p>
        </w:tc>
        <w:tc>
          <w:tcPr>
            <w:tcW w:w="1134"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380</w:t>
            </w:r>
          </w:p>
        </w:tc>
        <w:tc>
          <w:tcPr>
            <w:tcW w:w="1134"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605</w:t>
            </w:r>
          </w:p>
        </w:tc>
        <w:tc>
          <w:tcPr>
            <w:tcW w:w="1275" w:type="dxa"/>
            <w:vAlign w:val="center"/>
          </w:tcPr>
          <w:p>
            <w:pPr>
              <w:spacing w:line="240" w:lineRule="auto"/>
              <w:jc w:val="center"/>
              <w:rPr>
                <w:rFonts w:eastAsia="仿宋" w:cs="Times New Roman"/>
                <w:color w:val="auto"/>
                <w:sz w:val="24"/>
              </w:rPr>
            </w:pPr>
            <w:r>
              <w:rPr>
                <w:rFonts w:eastAsia="仿宋" w:cs="Times New Roman"/>
                <w:color w:val="auto"/>
                <w:sz w:val="24"/>
              </w:rPr>
              <w:t>299</w:t>
            </w:r>
          </w:p>
        </w:tc>
        <w:tc>
          <w:tcPr>
            <w:tcW w:w="1077" w:type="dxa"/>
            <w:shd w:val="clear" w:color="auto" w:fill="auto"/>
            <w:noWrap/>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干清粪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pPr>
              <w:spacing w:line="240" w:lineRule="auto"/>
              <w:jc w:val="center"/>
              <w:rPr>
                <w:rFonts w:eastAsia="仿宋" w:cs="Times New Roman"/>
                <w:color w:val="auto"/>
                <w:sz w:val="24"/>
              </w:rPr>
            </w:pPr>
            <w:r>
              <w:rPr>
                <w:rFonts w:hint="eastAsia" w:eastAsia="仿宋" w:cs="Times New Roman"/>
                <w:color w:val="auto"/>
                <w:sz w:val="24"/>
              </w:rPr>
              <w:t>7</w:t>
            </w:r>
          </w:p>
        </w:tc>
        <w:tc>
          <w:tcPr>
            <w:tcW w:w="1418"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安仁镇</w:t>
            </w:r>
          </w:p>
        </w:tc>
        <w:tc>
          <w:tcPr>
            <w:tcW w:w="3969"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龙泉市洪和根养殖场</w:t>
            </w:r>
          </w:p>
        </w:tc>
        <w:tc>
          <w:tcPr>
            <w:tcW w:w="2835"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安仁镇牛栏后村</w:t>
            </w:r>
          </w:p>
        </w:tc>
        <w:tc>
          <w:tcPr>
            <w:tcW w:w="1134"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450</w:t>
            </w:r>
          </w:p>
        </w:tc>
        <w:tc>
          <w:tcPr>
            <w:tcW w:w="1134"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720</w:t>
            </w:r>
          </w:p>
        </w:tc>
        <w:tc>
          <w:tcPr>
            <w:tcW w:w="1275" w:type="dxa"/>
            <w:vAlign w:val="center"/>
          </w:tcPr>
          <w:p>
            <w:pPr>
              <w:spacing w:line="240" w:lineRule="auto"/>
              <w:jc w:val="center"/>
              <w:rPr>
                <w:rFonts w:eastAsia="仿宋" w:cs="Times New Roman"/>
                <w:color w:val="auto"/>
                <w:sz w:val="24"/>
              </w:rPr>
            </w:pPr>
            <w:r>
              <w:rPr>
                <w:rFonts w:eastAsia="仿宋" w:cs="Times New Roman"/>
                <w:color w:val="auto"/>
                <w:sz w:val="24"/>
              </w:rPr>
              <w:t>504</w:t>
            </w:r>
          </w:p>
        </w:tc>
        <w:tc>
          <w:tcPr>
            <w:tcW w:w="1077" w:type="dxa"/>
            <w:shd w:val="clear" w:color="auto" w:fill="auto"/>
            <w:noWrap/>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干清粪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pPr>
              <w:spacing w:line="240" w:lineRule="auto"/>
              <w:jc w:val="center"/>
              <w:rPr>
                <w:rFonts w:eastAsia="仿宋" w:cs="Times New Roman"/>
                <w:color w:val="auto"/>
                <w:sz w:val="24"/>
              </w:rPr>
            </w:pPr>
            <w:r>
              <w:rPr>
                <w:rFonts w:hint="eastAsia" w:eastAsia="仿宋" w:cs="Times New Roman"/>
                <w:color w:val="auto"/>
                <w:sz w:val="24"/>
              </w:rPr>
              <w:t>8</w:t>
            </w:r>
          </w:p>
        </w:tc>
        <w:tc>
          <w:tcPr>
            <w:tcW w:w="1418"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安仁镇</w:t>
            </w:r>
          </w:p>
        </w:tc>
        <w:tc>
          <w:tcPr>
            <w:tcW w:w="3969"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龙泉市周世东养殖场</w:t>
            </w:r>
          </w:p>
        </w:tc>
        <w:tc>
          <w:tcPr>
            <w:tcW w:w="2835"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安仁镇大源村</w:t>
            </w:r>
          </w:p>
        </w:tc>
        <w:tc>
          <w:tcPr>
            <w:tcW w:w="1134"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500</w:t>
            </w:r>
          </w:p>
        </w:tc>
        <w:tc>
          <w:tcPr>
            <w:tcW w:w="1134"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800</w:t>
            </w:r>
          </w:p>
        </w:tc>
        <w:tc>
          <w:tcPr>
            <w:tcW w:w="1275" w:type="dxa"/>
            <w:vAlign w:val="center"/>
          </w:tcPr>
          <w:p>
            <w:pPr>
              <w:spacing w:line="240" w:lineRule="auto"/>
              <w:jc w:val="center"/>
              <w:rPr>
                <w:rFonts w:eastAsia="仿宋" w:cs="Times New Roman"/>
                <w:color w:val="auto"/>
                <w:sz w:val="24"/>
              </w:rPr>
            </w:pPr>
            <w:r>
              <w:rPr>
                <w:rFonts w:eastAsia="仿宋" w:cs="Times New Roman"/>
                <w:color w:val="auto"/>
                <w:sz w:val="24"/>
              </w:rPr>
              <w:t>452</w:t>
            </w:r>
          </w:p>
        </w:tc>
        <w:tc>
          <w:tcPr>
            <w:tcW w:w="1077" w:type="dxa"/>
            <w:shd w:val="clear" w:color="auto" w:fill="auto"/>
            <w:noWrap/>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干清粪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pPr>
              <w:spacing w:line="240" w:lineRule="auto"/>
              <w:jc w:val="center"/>
              <w:rPr>
                <w:rFonts w:eastAsia="仿宋" w:cs="Times New Roman"/>
                <w:color w:val="auto"/>
                <w:sz w:val="24"/>
              </w:rPr>
            </w:pPr>
            <w:r>
              <w:rPr>
                <w:rFonts w:hint="eastAsia" w:eastAsia="仿宋" w:cs="Times New Roman"/>
                <w:color w:val="auto"/>
                <w:sz w:val="24"/>
              </w:rPr>
              <w:t>9</w:t>
            </w:r>
          </w:p>
        </w:tc>
        <w:tc>
          <w:tcPr>
            <w:tcW w:w="1418"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安仁镇</w:t>
            </w:r>
          </w:p>
        </w:tc>
        <w:tc>
          <w:tcPr>
            <w:tcW w:w="3969"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龙泉市伟新家庭农场</w:t>
            </w:r>
          </w:p>
        </w:tc>
        <w:tc>
          <w:tcPr>
            <w:tcW w:w="2835"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安仁镇吴岱</w:t>
            </w:r>
          </w:p>
        </w:tc>
        <w:tc>
          <w:tcPr>
            <w:tcW w:w="1134"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3000</w:t>
            </w:r>
          </w:p>
        </w:tc>
        <w:tc>
          <w:tcPr>
            <w:tcW w:w="1134"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5000</w:t>
            </w:r>
          </w:p>
        </w:tc>
        <w:tc>
          <w:tcPr>
            <w:tcW w:w="1275" w:type="dxa"/>
            <w:vAlign w:val="center"/>
          </w:tcPr>
          <w:p>
            <w:pPr>
              <w:spacing w:line="240" w:lineRule="auto"/>
              <w:jc w:val="center"/>
              <w:rPr>
                <w:rFonts w:eastAsia="仿宋" w:cs="Times New Roman"/>
                <w:color w:val="auto"/>
                <w:sz w:val="24"/>
              </w:rPr>
            </w:pPr>
            <w:r>
              <w:rPr>
                <w:rFonts w:eastAsia="仿宋" w:cs="Times New Roman"/>
                <w:color w:val="auto"/>
                <w:sz w:val="24"/>
              </w:rPr>
              <w:t>823</w:t>
            </w:r>
          </w:p>
        </w:tc>
        <w:tc>
          <w:tcPr>
            <w:tcW w:w="1077" w:type="dxa"/>
            <w:shd w:val="clear" w:color="auto" w:fill="auto"/>
            <w:noWrap/>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干清粪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pPr>
              <w:spacing w:line="240" w:lineRule="auto"/>
              <w:jc w:val="center"/>
              <w:rPr>
                <w:rFonts w:eastAsia="仿宋" w:cs="Times New Roman"/>
                <w:color w:val="auto"/>
                <w:sz w:val="24"/>
              </w:rPr>
            </w:pPr>
            <w:r>
              <w:rPr>
                <w:rFonts w:hint="eastAsia" w:eastAsia="仿宋" w:cs="Times New Roman"/>
                <w:color w:val="auto"/>
                <w:sz w:val="24"/>
              </w:rPr>
              <w:t>1</w:t>
            </w:r>
            <w:r>
              <w:rPr>
                <w:rFonts w:eastAsia="仿宋" w:cs="Times New Roman"/>
                <w:color w:val="auto"/>
                <w:sz w:val="24"/>
              </w:rPr>
              <w:t>0</w:t>
            </w:r>
          </w:p>
        </w:tc>
        <w:tc>
          <w:tcPr>
            <w:tcW w:w="1418"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安仁镇</w:t>
            </w:r>
          </w:p>
        </w:tc>
        <w:tc>
          <w:tcPr>
            <w:tcW w:w="3969"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龙泉市叶有德养殖场</w:t>
            </w:r>
          </w:p>
        </w:tc>
        <w:tc>
          <w:tcPr>
            <w:tcW w:w="2835"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安仁镇李登村</w:t>
            </w:r>
          </w:p>
        </w:tc>
        <w:tc>
          <w:tcPr>
            <w:tcW w:w="1134" w:type="dxa"/>
            <w:shd w:val="clear" w:color="auto" w:fill="auto"/>
            <w:noWrap/>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400</w:t>
            </w:r>
          </w:p>
        </w:tc>
        <w:tc>
          <w:tcPr>
            <w:tcW w:w="1134" w:type="dxa"/>
            <w:shd w:val="clear" w:color="auto" w:fill="auto"/>
            <w:noWrap/>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640</w:t>
            </w:r>
          </w:p>
        </w:tc>
        <w:tc>
          <w:tcPr>
            <w:tcW w:w="1275" w:type="dxa"/>
            <w:vAlign w:val="center"/>
          </w:tcPr>
          <w:p>
            <w:pPr>
              <w:spacing w:line="240" w:lineRule="auto"/>
              <w:jc w:val="center"/>
              <w:rPr>
                <w:rFonts w:eastAsia="仿宋" w:cs="Times New Roman"/>
                <w:color w:val="auto"/>
                <w:sz w:val="24"/>
              </w:rPr>
            </w:pPr>
            <w:r>
              <w:rPr>
                <w:rFonts w:eastAsia="仿宋" w:cs="Times New Roman"/>
                <w:color w:val="auto"/>
                <w:sz w:val="24"/>
              </w:rPr>
              <w:t>371</w:t>
            </w:r>
          </w:p>
        </w:tc>
        <w:tc>
          <w:tcPr>
            <w:tcW w:w="1077" w:type="dxa"/>
            <w:shd w:val="clear" w:color="auto" w:fill="auto"/>
            <w:noWrap/>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干清粪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pPr>
              <w:spacing w:line="240" w:lineRule="auto"/>
              <w:jc w:val="center"/>
              <w:rPr>
                <w:rFonts w:eastAsia="仿宋" w:cs="Times New Roman"/>
                <w:color w:val="auto"/>
                <w:sz w:val="24"/>
              </w:rPr>
            </w:pPr>
            <w:r>
              <w:rPr>
                <w:rFonts w:hint="eastAsia" w:eastAsia="仿宋" w:cs="Times New Roman"/>
                <w:color w:val="auto"/>
                <w:sz w:val="24"/>
              </w:rPr>
              <w:t>1</w:t>
            </w:r>
            <w:r>
              <w:rPr>
                <w:rFonts w:eastAsia="仿宋" w:cs="Times New Roman"/>
                <w:color w:val="auto"/>
                <w:sz w:val="24"/>
              </w:rPr>
              <w:t>1</w:t>
            </w:r>
          </w:p>
        </w:tc>
        <w:tc>
          <w:tcPr>
            <w:tcW w:w="1418"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安仁镇</w:t>
            </w:r>
          </w:p>
        </w:tc>
        <w:tc>
          <w:tcPr>
            <w:tcW w:w="3969"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龙泉市洪永元养殖场</w:t>
            </w:r>
          </w:p>
        </w:tc>
        <w:tc>
          <w:tcPr>
            <w:tcW w:w="2835"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安仁镇丫叉丘村</w:t>
            </w:r>
          </w:p>
        </w:tc>
        <w:tc>
          <w:tcPr>
            <w:tcW w:w="1134" w:type="dxa"/>
            <w:shd w:val="clear" w:color="auto" w:fill="auto"/>
            <w:noWrap/>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400</w:t>
            </w:r>
          </w:p>
        </w:tc>
        <w:tc>
          <w:tcPr>
            <w:tcW w:w="1134" w:type="dxa"/>
            <w:shd w:val="clear" w:color="auto" w:fill="auto"/>
            <w:noWrap/>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640</w:t>
            </w:r>
          </w:p>
        </w:tc>
        <w:tc>
          <w:tcPr>
            <w:tcW w:w="1275" w:type="dxa"/>
            <w:vAlign w:val="center"/>
          </w:tcPr>
          <w:p>
            <w:pPr>
              <w:spacing w:line="240" w:lineRule="auto"/>
              <w:jc w:val="center"/>
              <w:rPr>
                <w:rFonts w:eastAsia="仿宋" w:cs="Times New Roman"/>
                <w:color w:val="auto"/>
                <w:sz w:val="24"/>
              </w:rPr>
            </w:pPr>
            <w:r>
              <w:rPr>
                <w:rFonts w:eastAsia="仿宋" w:cs="Times New Roman"/>
                <w:color w:val="auto"/>
                <w:sz w:val="24"/>
              </w:rPr>
              <w:t>380</w:t>
            </w:r>
          </w:p>
        </w:tc>
        <w:tc>
          <w:tcPr>
            <w:tcW w:w="1077" w:type="dxa"/>
            <w:shd w:val="clear" w:color="auto" w:fill="auto"/>
            <w:noWrap/>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干清粪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pPr>
              <w:spacing w:line="240" w:lineRule="auto"/>
              <w:jc w:val="center"/>
              <w:rPr>
                <w:rFonts w:eastAsia="仿宋" w:cs="Times New Roman"/>
                <w:color w:val="auto"/>
                <w:sz w:val="24"/>
              </w:rPr>
            </w:pPr>
            <w:r>
              <w:rPr>
                <w:rFonts w:hint="eastAsia" w:eastAsia="仿宋" w:cs="Times New Roman"/>
                <w:color w:val="auto"/>
                <w:sz w:val="24"/>
              </w:rPr>
              <w:t>1</w:t>
            </w:r>
            <w:r>
              <w:rPr>
                <w:rFonts w:eastAsia="仿宋" w:cs="Times New Roman"/>
                <w:color w:val="auto"/>
                <w:sz w:val="24"/>
              </w:rPr>
              <w:t>2</w:t>
            </w:r>
          </w:p>
        </w:tc>
        <w:tc>
          <w:tcPr>
            <w:tcW w:w="1418"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安仁镇</w:t>
            </w:r>
          </w:p>
        </w:tc>
        <w:tc>
          <w:tcPr>
            <w:tcW w:w="3969"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周先华养猪场</w:t>
            </w:r>
          </w:p>
        </w:tc>
        <w:tc>
          <w:tcPr>
            <w:tcW w:w="2835"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安仁镇沈山头村</w:t>
            </w:r>
          </w:p>
        </w:tc>
        <w:tc>
          <w:tcPr>
            <w:tcW w:w="1134" w:type="dxa"/>
            <w:shd w:val="clear" w:color="auto" w:fill="auto"/>
            <w:noWrap/>
            <w:tcMar>
              <w:left w:w="57" w:type="dxa"/>
              <w:right w:w="57" w:type="dxa"/>
            </w:tcMar>
            <w:vAlign w:val="center"/>
          </w:tcPr>
          <w:p>
            <w:pPr>
              <w:spacing w:line="240" w:lineRule="auto"/>
              <w:jc w:val="center"/>
              <w:rPr>
                <w:rFonts w:eastAsia="仿宋" w:cs="Times New Roman"/>
                <w:color w:val="auto"/>
                <w:sz w:val="24"/>
              </w:rPr>
            </w:pPr>
          </w:p>
        </w:tc>
        <w:tc>
          <w:tcPr>
            <w:tcW w:w="1134" w:type="dxa"/>
            <w:shd w:val="clear" w:color="auto" w:fill="auto"/>
            <w:noWrap/>
            <w:tcMar>
              <w:left w:w="57" w:type="dxa"/>
              <w:right w:w="57" w:type="dxa"/>
            </w:tcMar>
            <w:vAlign w:val="center"/>
          </w:tcPr>
          <w:p>
            <w:pPr>
              <w:spacing w:line="240" w:lineRule="auto"/>
              <w:jc w:val="center"/>
              <w:rPr>
                <w:rFonts w:eastAsia="仿宋" w:cs="Times New Roman"/>
                <w:color w:val="auto"/>
                <w:sz w:val="24"/>
              </w:rPr>
            </w:pPr>
          </w:p>
        </w:tc>
        <w:tc>
          <w:tcPr>
            <w:tcW w:w="1275" w:type="dxa"/>
            <w:vAlign w:val="center"/>
          </w:tcPr>
          <w:p>
            <w:pPr>
              <w:spacing w:line="240" w:lineRule="auto"/>
              <w:jc w:val="center"/>
              <w:rPr>
                <w:rFonts w:eastAsia="仿宋" w:cs="Times New Roman"/>
                <w:color w:val="auto"/>
                <w:sz w:val="24"/>
              </w:rPr>
            </w:pPr>
            <w:r>
              <w:rPr>
                <w:rFonts w:eastAsia="仿宋" w:cs="Times New Roman"/>
                <w:color w:val="auto"/>
                <w:sz w:val="24"/>
              </w:rPr>
              <w:t>150</w:t>
            </w:r>
          </w:p>
        </w:tc>
        <w:tc>
          <w:tcPr>
            <w:tcW w:w="1077" w:type="dxa"/>
            <w:shd w:val="clear" w:color="auto" w:fill="auto"/>
            <w:noWrap/>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干清粪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pPr>
              <w:spacing w:line="240" w:lineRule="auto"/>
              <w:jc w:val="center"/>
              <w:rPr>
                <w:rFonts w:eastAsia="仿宋" w:cs="Times New Roman"/>
                <w:color w:val="auto"/>
                <w:sz w:val="24"/>
              </w:rPr>
            </w:pPr>
            <w:r>
              <w:rPr>
                <w:rFonts w:hint="eastAsia" w:eastAsia="仿宋" w:cs="Times New Roman"/>
                <w:color w:val="auto"/>
                <w:sz w:val="24"/>
              </w:rPr>
              <w:t>1</w:t>
            </w:r>
            <w:r>
              <w:rPr>
                <w:rFonts w:eastAsia="仿宋" w:cs="Times New Roman"/>
                <w:color w:val="auto"/>
                <w:sz w:val="24"/>
              </w:rPr>
              <w:t>3</w:t>
            </w:r>
          </w:p>
        </w:tc>
        <w:tc>
          <w:tcPr>
            <w:tcW w:w="1418"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安仁镇</w:t>
            </w:r>
          </w:p>
        </w:tc>
        <w:tc>
          <w:tcPr>
            <w:tcW w:w="3969"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龙泉市周世斌养殖场</w:t>
            </w:r>
          </w:p>
        </w:tc>
        <w:tc>
          <w:tcPr>
            <w:tcW w:w="2835"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安仁镇沈山头村</w:t>
            </w:r>
          </w:p>
        </w:tc>
        <w:tc>
          <w:tcPr>
            <w:tcW w:w="1134" w:type="dxa"/>
            <w:shd w:val="clear" w:color="auto" w:fill="auto"/>
            <w:noWrap/>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420</w:t>
            </w:r>
          </w:p>
        </w:tc>
        <w:tc>
          <w:tcPr>
            <w:tcW w:w="1134" w:type="dxa"/>
            <w:shd w:val="clear" w:color="auto" w:fill="auto"/>
            <w:noWrap/>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680</w:t>
            </w:r>
          </w:p>
        </w:tc>
        <w:tc>
          <w:tcPr>
            <w:tcW w:w="1275" w:type="dxa"/>
            <w:vAlign w:val="center"/>
          </w:tcPr>
          <w:p>
            <w:pPr>
              <w:spacing w:line="240" w:lineRule="auto"/>
              <w:jc w:val="center"/>
              <w:rPr>
                <w:rFonts w:eastAsia="仿宋" w:cs="Times New Roman"/>
                <w:color w:val="auto"/>
                <w:sz w:val="24"/>
              </w:rPr>
            </w:pPr>
            <w:r>
              <w:rPr>
                <w:rFonts w:eastAsia="仿宋" w:cs="Times New Roman"/>
                <w:color w:val="auto"/>
                <w:sz w:val="24"/>
              </w:rPr>
              <w:t>380</w:t>
            </w:r>
          </w:p>
        </w:tc>
        <w:tc>
          <w:tcPr>
            <w:tcW w:w="1077" w:type="dxa"/>
            <w:shd w:val="clear" w:color="auto" w:fill="auto"/>
            <w:noWrap/>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干清粪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pPr>
              <w:spacing w:line="240" w:lineRule="auto"/>
              <w:jc w:val="center"/>
              <w:rPr>
                <w:rFonts w:eastAsia="仿宋" w:cs="Times New Roman"/>
                <w:color w:val="auto"/>
                <w:sz w:val="24"/>
              </w:rPr>
            </w:pPr>
            <w:r>
              <w:rPr>
                <w:rFonts w:hint="eastAsia" w:eastAsia="仿宋" w:cs="Times New Roman"/>
                <w:color w:val="auto"/>
                <w:sz w:val="24"/>
              </w:rPr>
              <w:t>1</w:t>
            </w:r>
            <w:r>
              <w:rPr>
                <w:rFonts w:eastAsia="仿宋" w:cs="Times New Roman"/>
                <w:color w:val="auto"/>
                <w:sz w:val="24"/>
              </w:rPr>
              <w:t>4</w:t>
            </w:r>
          </w:p>
        </w:tc>
        <w:tc>
          <w:tcPr>
            <w:tcW w:w="1418"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安仁镇</w:t>
            </w:r>
          </w:p>
        </w:tc>
        <w:tc>
          <w:tcPr>
            <w:tcW w:w="3969"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吴伟荣家庭农场</w:t>
            </w:r>
          </w:p>
        </w:tc>
        <w:tc>
          <w:tcPr>
            <w:tcW w:w="2835"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安仁镇沈山头村</w:t>
            </w:r>
          </w:p>
        </w:tc>
        <w:tc>
          <w:tcPr>
            <w:tcW w:w="1134" w:type="dxa"/>
            <w:shd w:val="clear" w:color="auto" w:fill="auto"/>
            <w:noWrap/>
            <w:tcMar>
              <w:left w:w="57" w:type="dxa"/>
              <w:right w:w="57" w:type="dxa"/>
            </w:tcMar>
            <w:vAlign w:val="center"/>
          </w:tcPr>
          <w:p>
            <w:pPr>
              <w:spacing w:line="240" w:lineRule="auto"/>
              <w:jc w:val="center"/>
              <w:rPr>
                <w:rFonts w:eastAsia="仿宋" w:cs="Times New Roman"/>
                <w:color w:val="auto"/>
                <w:sz w:val="24"/>
              </w:rPr>
            </w:pPr>
          </w:p>
        </w:tc>
        <w:tc>
          <w:tcPr>
            <w:tcW w:w="1134" w:type="dxa"/>
            <w:shd w:val="clear" w:color="auto" w:fill="auto"/>
            <w:noWrap/>
            <w:tcMar>
              <w:left w:w="57" w:type="dxa"/>
              <w:right w:w="57" w:type="dxa"/>
            </w:tcMar>
            <w:vAlign w:val="center"/>
          </w:tcPr>
          <w:p>
            <w:pPr>
              <w:spacing w:line="240" w:lineRule="auto"/>
              <w:jc w:val="center"/>
              <w:rPr>
                <w:rFonts w:eastAsia="仿宋" w:cs="Times New Roman"/>
                <w:color w:val="auto"/>
                <w:sz w:val="24"/>
              </w:rPr>
            </w:pPr>
          </w:p>
        </w:tc>
        <w:tc>
          <w:tcPr>
            <w:tcW w:w="1275" w:type="dxa"/>
            <w:vAlign w:val="center"/>
          </w:tcPr>
          <w:p>
            <w:pPr>
              <w:spacing w:line="240" w:lineRule="auto"/>
              <w:jc w:val="center"/>
              <w:rPr>
                <w:rFonts w:eastAsia="仿宋" w:cs="Times New Roman"/>
                <w:color w:val="auto"/>
                <w:sz w:val="24"/>
              </w:rPr>
            </w:pPr>
            <w:r>
              <w:rPr>
                <w:rFonts w:eastAsia="仿宋" w:cs="Times New Roman"/>
                <w:color w:val="auto"/>
                <w:sz w:val="24"/>
              </w:rPr>
              <w:t>354</w:t>
            </w:r>
          </w:p>
        </w:tc>
        <w:tc>
          <w:tcPr>
            <w:tcW w:w="1077" w:type="dxa"/>
            <w:shd w:val="clear" w:color="auto" w:fill="auto"/>
            <w:noWrap/>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干清粪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pPr>
              <w:spacing w:line="240" w:lineRule="auto"/>
              <w:jc w:val="center"/>
              <w:rPr>
                <w:rFonts w:eastAsia="仿宋" w:cs="Times New Roman"/>
                <w:color w:val="auto"/>
                <w:sz w:val="24"/>
              </w:rPr>
            </w:pPr>
            <w:r>
              <w:rPr>
                <w:rFonts w:hint="eastAsia" w:eastAsia="仿宋" w:cs="Times New Roman"/>
                <w:color w:val="auto"/>
                <w:sz w:val="24"/>
              </w:rPr>
              <w:t>1</w:t>
            </w:r>
            <w:r>
              <w:rPr>
                <w:rFonts w:eastAsia="仿宋" w:cs="Times New Roman"/>
                <w:color w:val="auto"/>
                <w:sz w:val="24"/>
              </w:rPr>
              <w:t>5</w:t>
            </w:r>
          </w:p>
        </w:tc>
        <w:tc>
          <w:tcPr>
            <w:tcW w:w="1418"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安仁镇</w:t>
            </w:r>
          </w:p>
        </w:tc>
        <w:tc>
          <w:tcPr>
            <w:tcW w:w="3969"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叶海花养猪场</w:t>
            </w:r>
          </w:p>
        </w:tc>
        <w:tc>
          <w:tcPr>
            <w:tcW w:w="2835"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安仁镇项边村</w:t>
            </w:r>
          </w:p>
        </w:tc>
        <w:tc>
          <w:tcPr>
            <w:tcW w:w="1134" w:type="dxa"/>
            <w:shd w:val="clear" w:color="auto" w:fill="auto"/>
            <w:noWrap/>
            <w:tcMar>
              <w:left w:w="57" w:type="dxa"/>
              <w:right w:w="57" w:type="dxa"/>
            </w:tcMar>
            <w:vAlign w:val="center"/>
          </w:tcPr>
          <w:p>
            <w:pPr>
              <w:spacing w:line="240" w:lineRule="auto"/>
              <w:jc w:val="center"/>
              <w:rPr>
                <w:rFonts w:eastAsia="仿宋" w:cs="Times New Roman"/>
                <w:color w:val="auto"/>
                <w:sz w:val="24"/>
              </w:rPr>
            </w:pPr>
          </w:p>
        </w:tc>
        <w:tc>
          <w:tcPr>
            <w:tcW w:w="1134" w:type="dxa"/>
            <w:shd w:val="clear" w:color="auto" w:fill="auto"/>
            <w:noWrap/>
            <w:tcMar>
              <w:left w:w="57" w:type="dxa"/>
              <w:right w:w="57" w:type="dxa"/>
            </w:tcMar>
            <w:vAlign w:val="center"/>
          </w:tcPr>
          <w:p>
            <w:pPr>
              <w:spacing w:line="240" w:lineRule="auto"/>
              <w:jc w:val="center"/>
              <w:rPr>
                <w:rFonts w:eastAsia="仿宋" w:cs="Times New Roman"/>
                <w:color w:val="auto"/>
                <w:sz w:val="24"/>
              </w:rPr>
            </w:pPr>
          </w:p>
        </w:tc>
        <w:tc>
          <w:tcPr>
            <w:tcW w:w="1275" w:type="dxa"/>
            <w:vAlign w:val="center"/>
          </w:tcPr>
          <w:p>
            <w:pPr>
              <w:spacing w:line="240" w:lineRule="auto"/>
              <w:jc w:val="center"/>
              <w:rPr>
                <w:rFonts w:eastAsia="仿宋" w:cs="Times New Roman"/>
                <w:color w:val="auto"/>
                <w:sz w:val="24"/>
              </w:rPr>
            </w:pPr>
            <w:r>
              <w:rPr>
                <w:rFonts w:eastAsia="仿宋" w:cs="Times New Roman"/>
                <w:color w:val="auto"/>
                <w:sz w:val="24"/>
              </w:rPr>
              <w:t>500</w:t>
            </w:r>
          </w:p>
        </w:tc>
        <w:tc>
          <w:tcPr>
            <w:tcW w:w="1077" w:type="dxa"/>
            <w:shd w:val="clear" w:color="auto" w:fill="auto"/>
            <w:noWrap/>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干清粪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pPr>
              <w:spacing w:line="240" w:lineRule="auto"/>
              <w:jc w:val="center"/>
              <w:rPr>
                <w:rFonts w:eastAsia="仿宋" w:cs="Times New Roman"/>
                <w:color w:val="auto"/>
                <w:sz w:val="24"/>
              </w:rPr>
            </w:pPr>
            <w:r>
              <w:rPr>
                <w:rFonts w:hint="eastAsia" w:eastAsia="仿宋" w:cs="Times New Roman"/>
                <w:color w:val="auto"/>
                <w:sz w:val="24"/>
              </w:rPr>
              <w:t>1</w:t>
            </w:r>
            <w:r>
              <w:rPr>
                <w:rFonts w:eastAsia="仿宋" w:cs="Times New Roman"/>
                <w:color w:val="auto"/>
                <w:sz w:val="24"/>
              </w:rPr>
              <w:t>6</w:t>
            </w:r>
          </w:p>
        </w:tc>
        <w:tc>
          <w:tcPr>
            <w:tcW w:w="1418"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安仁镇</w:t>
            </w:r>
          </w:p>
        </w:tc>
        <w:tc>
          <w:tcPr>
            <w:tcW w:w="3969"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龙泉市季海宗养殖场</w:t>
            </w:r>
          </w:p>
        </w:tc>
        <w:tc>
          <w:tcPr>
            <w:tcW w:w="2835"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安仁镇季山头村</w:t>
            </w:r>
          </w:p>
        </w:tc>
        <w:tc>
          <w:tcPr>
            <w:tcW w:w="1134" w:type="dxa"/>
            <w:shd w:val="clear" w:color="auto" w:fill="auto"/>
            <w:noWrap/>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450</w:t>
            </w:r>
          </w:p>
        </w:tc>
        <w:tc>
          <w:tcPr>
            <w:tcW w:w="1134" w:type="dxa"/>
            <w:shd w:val="clear" w:color="auto" w:fill="auto"/>
            <w:noWrap/>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720</w:t>
            </w:r>
          </w:p>
        </w:tc>
        <w:tc>
          <w:tcPr>
            <w:tcW w:w="1275" w:type="dxa"/>
            <w:vAlign w:val="center"/>
          </w:tcPr>
          <w:p>
            <w:pPr>
              <w:spacing w:line="240" w:lineRule="auto"/>
              <w:jc w:val="center"/>
              <w:rPr>
                <w:rFonts w:eastAsia="仿宋" w:cs="Times New Roman"/>
                <w:color w:val="auto"/>
                <w:sz w:val="24"/>
              </w:rPr>
            </w:pPr>
            <w:r>
              <w:rPr>
                <w:rFonts w:eastAsia="仿宋" w:cs="Times New Roman"/>
                <w:color w:val="auto"/>
                <w:sz w:val="24"/>
              </w:rPr>
              <w:t>401</w:t>
            </w:r>
          </w:p>
        </w:tc>
        <w:tc>
          <w:tcPr>
            <w:tcW w:w="1077" w:type="dxa"/>
            <w:shd w:val="clear" w:color="auto" w:fill="auto"/>
            <w:noWrap/>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干清粪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pPr>
              <w:spacing w:line="240" w:lineRule="auto"/>
              <w:jc w:val="center"/>
              <w:rPr>
                <w:rFonts w:eastAsia="仿宋" w:cs="Times New Roman"/>
                <w:color w:val="auto"/>
                <w:sz w:val="24"/>
              </w:rPr>
            </w:pPr>
            <w:r>
              <w:rPr>
                <w:rFonts w:hint="eastAsia" w:eastAsia="仿宋" w:cs="Times New Roman"/>
                <w:color w:val="auto"/>
                <w:sz w:val="24"/>
              </w:rPr>
              <w:t>1</w:t>
            </w:r>
            <w:r>
              <w:rPr>
                <w:rFonts w:eastAsia="仿宋" w:cs="Times New Roman"/>
                <w:color w:val="auto"/>
                <w:sz w:val="24"/>
              </w:rPr>
              <w:t>7</w:t>
            </w:r>
          </w:p>
        </w:tc>
        <w:tc>
          <w:tcPr>
            <w:tcW w:w="1418"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八都镇</w:t>
            </w:r>
          </w:p>
        </w:tc>
        <w:tc>
          <w:tcPr>
            <w:tcW w:w="3969"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龙泉市枫锦生猪养殖场</w:t>
            </w:r>
          </w:p>
        </w:tc>
        <w:tc>
          <w:tcPr>
            <w:tcW w:w="2835"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八都枫锦村</w:t>
            </w:r>
          </w:p>
        </w:tc>
        <w:tc>
          <w:tcPr>
            <w:tcW w:w="1134"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2400</w:t>
            </w:r>
          </w:p>
        </w:tc>
        <w:tc>
          <w:tcPr>
            <w:tcW w:w="1134"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3840</w:t>
            </w:r>
          </w:p>
        </w:tc>
        <w:tc>
          <w:tcPr>
            <w:tcW w:w="1275" w:type="dxa"/>
            <w:vAlign w:val="center"/>
          </w:tcPr>
          <w:p>
            <w:pPr>
              <w:spacing w:line="240" w:lineRule="auto"/>
              <w:jc w:val="center"/>
              <w:rPr>
                <w:rFonts w:eastAsia="仿宋" w:cs="Times New Roman"/>
                <w:color w:val="auto"/>
                <w:sz w:val="24"/>
              </w:rPr>
            </w:pPr>
            <w:r>
              <w:rPr>
                <w:rFonts w:eastAsia="仿宋" w:cs="Times New Roman"/>
                <w:color w:val="auto"/>
                <w:sz w:val="24"/>
              </w:rPr>
              <w:t>2214</w:t>
            </w:r>
          </w:p>
        </w:tc>
        <w:tc>
          <w:tcPr>
            <w:tcW w:w="1077" w:type="dxa"/>
            <w:shd w:val="clear" w:color="auto" w:fill="auto"/>
            <w:noWrap/>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干清粪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pPr>
              <w:spacing w:line="240" w:lineRule="auto"/>
              <w:jc w:val="center"/>
              <w:rPr>
                <w:rFonts w:eastAsia="仿宋" w:cs="Times New Roman"/>
                <w:color w:val="auto"/>
                <w:sz w:val="24"/>
              </w:rPr>
            </w:pPr>
            <w:r>
              <w:rPr>
                <w:rFonts w:hint="eastAsia" w:eastAsia="仿宋" w:cs="Times New Roman"/>
                <w:color w:val="auto"/>
                <w:sz w:val="24"/>
              </w:rPr>
              <w:t>1</w:t>
            </w:r>
            <w:r>
              <w:rPr>
                <w:rFonts w:eastAsia="仿宋" w:cs="Times New Roman"/>
                <w:color w:val="auto"/>
                <w:sz w:val="24"/>
              </w:rPr>
              <w:t>8</w:t>
            </w:r>
          </w:p>
        </w:tc>
        <w:tc>
          <w:tcPr>
            <w:tcW w:w="1418"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八都镇</w:t>
            </w:r>
          </w:p>
        </w:tc>
        <w:tc>
          <w:tcPr>
            <w:tcW w:w="3969"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金日平家庭农场</w:t>
            </w:r>
          </w:p>
        </w:tc>
        <w:tc>
          <w:tcPr>
            <w:tcW w:w="2835"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八都镇大坦村供际自然村</w:t>
            </w:r>
          </w:p>
        </w:tc>
        <w:tc>
          <w:tcPr>
            <w:tcW w:w="1134"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3000</w:t>
            </w:r>
          </w:p>
        </w:tc>
        <w:tc>
          <w:tcPr>
            <w:tcW w:w="1134"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5000</w:t>
            </w:r>
          </w:p>
        </w:tc>
        <w:tc>
          <w:tcPr>
            <w:tcW w:w="1275" w:type="dxa"/>
            <w:vAlign w:val="center"/>
          </w:tcPr>
          <w:p>
            <w:pPr>
              <w:spacing w:line="240" w:lineRule="auto"/>
              <w:jc w:val="center"/>
              <w:rPr>
                <w:rFonts w:eastAsia="仿宋" w:cs="Times New Roman"/>
                <w:color w:val="auto"/>
                <w:sz w:val="24"/>
              </w:rPr>
            </w:pPr>
            <w:r>
              <w:rPr>
                <w:rFonts w:eastAsia="仿宋" w:cs="Times New Roman"/>
                <w:color w:val="auto"/>
                <w:sz w:val="24"/>
              </w:rPr>
              <w:t>998</w:t>
            </w:r>
          </w:p>
        </w:tc>
        <w:tc>
          <w:tcPr>
            <w:tcW w:w="1077" w:type="dxa"/>
            <w:shd w:val="clear" w:color="auto" w:fill="auto"/>
            <w:noWrap/>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干清粪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pPr>
              <w:spacing w:line="240" w:lineRule="auto"/>
              <w:jc w:val="center"/>
              <w:rPr>
                <w:rFonts w:eastAsia="仿宋" w:cs="Times New Roman"/>
                <w:color w:val="auto"/>
                <w:sz w:val="24"/>
              </w:rPr>
            </w:pPr>
            <w:r>
              <w:rPr>
                <w:rFonts w:hint="eastAsia" w:eastAsia="仿宋" w:cs="Times New Roman"/>
                <w:color w:val="auto"/>
                <w:sz w:val="24"/>
              </w:rPr>
              <w:t>1</w:t>
            </w:r>
            <w:r>
              <w:rPr>
                <w:rFonts w:eastAsia="仿宋" w:cs="Times New Roman"/>
                <w:color w:val="auto"/>
                <w:sz w:val="24"/>
              </w:rPr>
              <w:t>9</w:t>
            </w:r>
          </w:p>
        </w:tc>
        <w:tc>
          <w:tcPr>
            <w:tcW w:w="1418"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查田镇</w:t>
            </w:r>
          </w:p>
        </w:tc>
        <w:tc>
          <w:tcPr>
            <w:tcW w:w="3969"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朱金树养殖场</w:t>
            </w:r>
          </w:p>
        </w:tc>
        <w:tc>
          <w:tcPr>
            <w:tcW w:w="2835"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查一村</w:t>
            </w:r>
          </w:p>
        </w:tc>
        <w:tc>
          <w:tcPr>
            <w:tcW w:w="1134"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1000</w:t>
            </w:r>
          </w:p>
        </w:tc>
        <w:tc>
          <w:tcPr>
            <w:tcW w:w="1134"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1600</w:t>
            </w:r>
          </w:p>
        </w:tc>
        <w:tc>
          <w:tcPr>
            <w:tcW w:w="1275" w:type="dxa"/>
            <w:vAlign w:val="center"/>
          </w:tcPr>
          <w:p>
            <w:pPr>
              <w:spacing w:line="240" w:lineRule="auto"/>
              <w:jc w:val="center"/>
              <w:rPr>
                <w:rFonts w:eastAsia="仿宋" w:cs="Times New Roman"/>
                <w:color w:val="auto"/>
                <w:sz w:val="24"/>
              </w:rPr>
            </w:pPr>
            <w:r>
              <w:rPr>
                <w:rFonts w:eastAsia="仿宋" w:cs="Times New Roman"/>
                <w:color w:val="auto"/>
                <w:sz w:val="24"/>
              </w:rPr>
              <w:t>897</w:t>
            </w:r>
          </w:p>
        </w:tc>
        <w:tc>
          <w:tcPr>
            <w:tcW w:w="1077" w:type="dxa"/>
            <w:shd w:val="clear" w:color="auto" w:fill="auto"/>
            <w:noWrap/>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干清粪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pPr>
              <w:spacing w:line="240" w:lineRule="auto"/>
              <w:jc w:val="center"/>
              <w:rPr>
                <w:rFonts w:eastAsia="仿宋" w:cs="Times New Roman"/>
                <w:color w:val="auto"/>
                <w:sz w:val="24"/>
              </w:rPr>
            </w:pPr>
            <w:r>
              <w:rPr>
                <w:rFonts w:hint="eastAsia" w:eastAsia="仿宋" w:cs="Times New Roman"/>
                <w:color w:val="auto"/>
                <w:sz w:val="24"/>
              </w:rPr>
              <w:t>2</w:t>
            </w:r>
            <w:r>
              <w:rPr>
                <w:rFonts w:eastAsia="仿宋" w:cs="Times New Roman"/>
                <w:color w:val="auto"/>
                <w:sz w:val="24"/>
              </w:rPr>
              <w:t>0</w:t>
            </w:r>
          </w:p>
        </w:tc>
        <w:tc>
          <w:tcPr>
            <w:tcW w:w="1418"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查田镇</w:t>
            </w:r>
          </w:p>
        </w:tc>
        <w:tc>
          <w:tcPr>
            <w:tcW w:w="3969"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建峰生猪养殖场</w:t>
            </w:r>
          </w:p>
        </w:tc>
        <w:tc>
          <w:tcPr>
            <w:tcW w:w="2835"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古来山</w:t>
            </w:r>
          </w:p>
        </w:tc>
        <w:tc>
          <w:tcPr>
            <w:tcW w:w="1134"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1200</w:t>
            </w:r>
          </w:p>
        </w:tc>
        <w:tc>
          <w:tcPr>
            <w:tcW w:w="1134"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1920</w:t>
            </w:r>
          </w:p>
        </w:tc>
        <w:tc>
          <w:tcPr>
            <w:tcW w:w="1275" w:type="dxa"/>
            <w:vAlign w:val="center"/>
          </w:tcPr>
          <w:p>
            <w:pPr>
              <w:spacing w:line="240" w:lineRule="auto"/>
              <w:jc w:val="center"/>
              <w:rPr>
                <w:rFonts w:eastAsia="仿宋" w:cs="Times New Roman"/>
                <w:color w:val="auto"/>
                <w:sz w:val="24"/>
              </w:rPr>
            </w:pPr>
            <w:r>
              <w:rPr>
                <w:rFonts w:eastAsia="仿宋" w:cs="Times New Roman"/>
                <w:color w:val="auto"/>
                <w:sz w:val="24"/>
              </w:rPr>
              <w:t>916</w:t>
            </w:r>
          </w:p>
        </w:tc>
        <w:tc>
          <w:tcPr>
            <w:tcW w:w="1077" w:type="dxa"/>
            <w:shd w:val="clear" w:color="auto" w:fill="auto"/>
            <w:noWrap/>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干清粪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pPr>
              <w:spacing w:line="240" w:lineRule="auto"/>
              <w:jc w:val="center"/>
              <w:rPr>
                <w:rFonts w:eastAsia="仿宋" w:cs="Times New Roman"/>
                <w:color w:val="auto"/>
                <w:sz w:val="24"/>
              </w:rPr>
            </w:pPr>
            <w:r>
              <w:rPr>
                <w:rFonts w:hint="eastAsia" w:eastAsia="仿宋" w:cs="Times New Roman"/>
                <w:color w:val="auto"/>
                <w:sz w:val="24"/>
              </w:rPr>
              <w:t>2</w:t>
            </w:r>
            <w:r>
              <w:rPr>
                <w:rFonts w:eastAsia="仿宋" w:cs="Times New Roman"/>
                <w:color w:val="auto"/>
                <w:sz w:val="24"/>
              </w:rPr>
              <w:t>1</w:t>
            </w:r>
          </w:p>
        </w:tc>
        <w:tc>
          <w:tcPr>
            <w:tcW w:w="1418"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查田镇</w:t>
            </w:r>
          </w:p>
        </w:tc>
        <w:tc>
          <w:tcPr>
            <w:tcW w:w="3969"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龙泉市木西洋家庭农场</w:t>
            </w:r>
          </w:p>
        </w:tc>
        <w:tc>
          <w:tcPr>
            <w:tcW w:w="2835"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查田镇大樟岙村黄岭头</w:t>
            </w:r>
          </w:p>
        </w:tc>
        <w:tc>
          <w:tcPr>
            <w:tcW w:w="1134"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600</w:t>
            </w:r>
          </w:p>
        </w:tc>
        <w:tc>
          <w:tcPr>
            <w:tcW w:w="1134"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960</w:t>
            </w:r>
          </w:p>
        </w:tc>
        <w:tc>
          <w:tcPr>
            <w:tcW w:w="1275" w:type="dxa"/>
            <w:vAlign w:val="center"/>
          </w:tcPr>
          <w:p>
            <w:pPr>
              <w:spacing w:line="240" w:lineRule="auto"/>
              <w:jc w:val="center"/>
              <w:rPr>
                <w:rFonts w:eastAsia="仿宋" w:cs="Times New Roman"/>
                <w:color w:val="auto"/>
                <w:sz w:val="24"/>
              </w:rPr>
            </w:pPr>
            <w:r>
              <w:rPr>
                <w:rFonts w:eastAsia="仿宋" w:cs="Times New Roman"/>
                <w:color w:val="auto"/>
                <w:sz w:val="24"/>
              </w:rPr>
              <w:t>532</w:t>
            </w:r>
          </w:p>
        </w:tc>
        <w:tc>
          <w:tcPr>
            <w:tcW w:w="1077" w:type="dxa"/>
            <w:shd w:val="clear" w:color="auto" w:fill="auto"/>
            <w:noWrap/>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干清粪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pPr>
              <w:spacing w:line="240" w:lineRule="auto"/>
              <w:jc w:val="center"/>
              <w:rPr>
                <w:rFonts w:eastAsia="仿宋" w:cs="Times New Roman"/>
                <w:color w:val="auto"/>
                <w:sz w:val="24"/>
              </w:rPr>
            </w:pPr>
            <w:r>
              <w:rPr>
                <w:rFonts w:hint="eastAsia" w:eastAsia="仿宋" w:cs="Times New Roman"/>
                <w:color w:val="auto"/>
                <w:sz w:val="24"/>
              </w:rPr>
              <w:t>2</w:t>
            </w:r>
            <w:r>
              <w:rPr>
                <w:rFonts w:eastAsia="仿宋" w:cs="Times New Roman"/>
                <w:color w:val="auto"/>
                <w:sz w:val="24"/>
              </w:rPr>
              <w:t>2</w:t>
            </w:r>
          </w:p>
        </w:tc>
        <w:tc>
          <w:tcPr>
            <w:tcW w:w="1418"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查田镇</w:t>
            </w:r>
          </w:p>
        </w:tc>
        <w:tc>
          <w:tcPr>
            <w:tcW w:w="3969"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龙泉市康农农业发展有限公司</w:t>
            </w:r>
          </w:p>
        </w:tc>
        <w:tc>
          <w:tcPr>
            <w:tcW w:w="2835"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查田镇大樟岙村</w:t>
            </w:r>
          </w:p>
        </w:tc>
        <w:tc>
          <w:tcPr>
            <w:tcW w:w="1134"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10000</w:t>
            </w:r>
          </w:p>
        </w:tc>
        <w:tc>
          <w:tcPr>
            <w:tcW w:w="1134"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15000</w:t>
            </w:r>
          </w:p>
        </w:tc>
        <w:tc>
          <w:tcPr>
            <w:tcW w:w="1275" w:type="dxa"/>
            <w:vAlign w:val="center"/>
          </w:tcPr>
          <w:p>
            <w:pPr>
              <w:spacing w:line="240" w:lineRule="auto"/>
              <w:jc w:val="center"/>
              <w:rPr>
                <w:rFonts w:eastAsia="仿宋" w:cs="Times New Roman"/>
                <w:color w:val="auto"/>
                <w:sz w:val="24"/>
              </w:rPr>
            </w:pPr>
            <w:r>
              <w:rPr>
                <w:rFonts w:eastAsia="仿宋" w:cs="Times New Roman"/>
                <w:color w:val="auto"/>
                <w:sz w:val="24"/>
              </w:rPr>
              <w:t>3246</w:t>
            </w:r>
          </w:p>
        </w:tc>
        <w:tc>
          <w:tcPr>
            <w:tcW w:w="1077" w:type="dxa"/>
            <w:shd w:val="clear" w:color="auto" w:fill="auto"/>
            <w:noWrap/>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干清粪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pPr>
              <w:spacing w:line="240" w:lineRule="auto"/>
              <w:jc w:val="center"/>
              <w:rPr>
                <w:rFonts w:eastAsia="仿宋" w:cs="Times New Roman"/>
                <w:color w:val="auto"/>
                <w:sz w:val="24"/>
              </w:rPr>
            </w:pPr>
            <w:r>
              <w:rPr>
                <w:rFonts w:hint="eastAsia" w:eastAsia="仿宋" w:cs="Times New Roman"/>
                <w:color w:val="auto"/>
                <w:sz w:val="24"/>
              </w:rPr>
              <w:t>2</w:t>
            </w:r>
            <w:r>
              <w:rPr>
                <w:rFonts w:eastAsia="仿宋" w:cs="Times New Roman"/>
                <w:color w:val="auto"/>
                <w:sz w:val="24"/>
              </w:rPr>
              <w:t>3</w:t>
            </w:r>
          </w:p>
        </w:tc>
        <w:tc>
          <w:tcPr>
            <w:tcW w:w="1418"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城北乡</w:t>
            </w:r>
          </w:p>
        </w:tc>
        <w:tc>
          <w:tcPr>
            <w:tcW w:w="3969"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龙泉市东书生猪养殖专业合作社</w:t>
            </w:r>
          </w:p>
        </w:tc>
        <w:tc>
          <w:tcPr>
            <w:tcW w:w="2835"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城北东书村</w:t>
            </w:r>
          </w:p>
        </w:tc>
        <w:tc>
          <w:tcPr>
            <w:tcW w:w="1134"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2800</w:t>
            </w:r>
          </w:p>
        </w:tc>
        <w:tc>
          <w:tcPr>
            <w:tcW w:w="1134"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4480</w:t>
            </w:r>
          </w:p>
        </w:tc>
        <w:tc>
          <w:tcPr>
            <w:tcW w:w="1275" w:type="dxa"/>
            <w:vAlign w:val="center"/>
          </w:tcPr>
          <w:p>
            <w:pPr>
              <w:spacing w:line="240" w:lineRule="auto"/>
              <w:jc w:val="center"/>
              <w:rPr>
                <w:rFonts w:eastAsia="仿宋" w:cs="Times New Roman"/>
                <w:color w:val="auto"/>
                <w:sz w:val="24"/>
              </w:rPr>
            </w:pPr>
            <w:r>
              <w:rPr>
                <w:rFonts w:eastAsia="仿宋" w:cs="Times New Roman"/>
                <w:color w:val="auto"/>
                <w:sz w:val="24"/>
              </w:rPr>
              <w:t>3105</w:t>
            </w:r>
          </w:p>
        </w:tc>
        <w:tc>
          <w:tcPr>
            <w:tcW w:w="1077" w:type="dxa"/>
            <w:shd w:val="clear" w:color="auto" w:fill="auto"/>
            <w:noWrap/>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干清粪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pPr>
              <w:spacing w:line="240" w:lineRule="auto"/>
              <w:jc w:val="center"/>
              <w:rPr>
                <w:rFonts w:eastAsia="仿宋" w:cs="Times New Roman"/>
                <w:color w:val="auto"/>
                <w:sz w:val="24"/>
              </w:rPr>
            </w:pPr>
            <w:r>
              <w:rPr>
                <w:rFonts w:hint="eastAsia" w:eastAsia="仿宋" w:cs="Times New Roman"/>
                <w:color w:val="auto"/>
                <w:sz w:val="24"/>
              </w:rPr>
              <w:t>2</w:t>
            </w:r>
            <w:r>
              <w:rPr>
                <w:rFonts w:eastAsia="仿宋" w:cs="Times New Roman"/>
                <w:color w:val="auto"/>
                <w:sz w:val="24"/>
              </w:rPr>
              <w:t>4</w:t>
            </w:r>
          </w:p>
        </w:tc>
        <w:tc>
          <w:tcPr>
            <w:tcW w:w="1418"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道太乡</w:t>
            </w:r>
          </w:p>
        </w:tc>
        <w:tc>
          <w:tcPr>
            <w:tcW w:w="3969"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龙泉市仙平家庭农场</w:t>
            </w:r>
          </w:p>
        </w:tc>
        <w:tc>
          <w:tcPr>
            <w:tcW w:w="2835"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道太乡上坑村</w:t>
            </w:r>
          </w:p>
        </w:tc>
        <w:tc>
          <w:tcPr>
            <w:tcW w:w="1134"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2900</w:t>
            </w:r>
          </w:p>
        </w:tc>
        <w:tc>
          <w:tcPr>
            <w:tcW w:w="1134"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4640</w:t>
            </w:r>
          </w:p>
        </w:tc>
        <w:tc>
          <w:tcPr>
            <w:tcW w:w="1275" w:type="dxa"/>
            <w:vAlign w:val="center"/>
          </w:tcPr>
          <w:p>
            <w:pPr>
              <w:spacing w:line="240" w:lineRule="auto"/>
              <w:jc w:val="center"/>
              <w:rPr>
                <w:rFonts w:eastAsia="仿宋" w:cs="Times New Roman"/>
                <w:color w:val="auto"/>
                <w:sz w:val="24"/>
              </w:rPr>
            </w:pPr>
            <w:r>
              <w:rPr>
                <w:rFonts w:eastAsia="仿宋" w:cs="Times New Roman"/>
                <w:color w:val="auto"/>
                <w:sz w:val="24"/>
              </w:rPr>
              <w:t>3054</w:t>
            </w:r>
          </w:p>
        </w:tc>
        <w:tc>
          <w:tcPr>
            <w:tcW w:w="1077" w:type="dxa"/>
            <w:shd w:val="clear" w:color="auto" w:fill="auto"/>
            <w:noWrap/>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干清粪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pPr>
              <w:spacing w:line="240" w:lineRule="auto"/>
              <w:jc w:val="center"/>
              <w:rPr>
                <w:rFonts w:eastAsia="仿宋" w:cs="Times New Roman"/>
                <w:color w:val="auto"/>
                <w:sz w:val="24"/>
              </w:rPr>
            </w:pPr>
            <w:r>
              <w:rPr>
                <w:rFonts w:hint="eastAsia" w:eastAsia="仿宋" w:cs="Times New Roman"/>
                <w:color w:val="auto"/>
                <w:sz w:val="24"/>
              </w:rPr>
              <w:t>2</w:t>
            </w:r>
            <w:r>
              <w:rPr>
                <w:rFonts w:eastAsia="仿宋" w:cs="Times New Roman"/>
                <w:color w:val="auto"/>
                <w:sz w:val="24"/>
              </w:rPr>
              <w:t>5</w:t>
            </w:r>
          </w:p>
        </w:tc>
        <w:tc>
          <w:tcPr>
            <w:tcW w:w="1418"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道太乡</w:t>
            </w:r>
          </w:p>
        </w:tc>
        <w:tc>
          <w:tcPr>
            <w:tcW w:w="3969"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涂土康养殖场</w:t>
            </w:r>
          </w:p>
        </w:tc>
        <w:tc>
          <w:tcPr>
            <w:tcW w:w="2835"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道太考坑村</w:t>
            </w:r>
          </w:p>
        </w:tc>
        <w:tc>
          <w:tcPr>
            <w:tcW w:w="1134"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950</w:t>
            </w:r>
          </w:p>
        </w:tc>
        <w:tc>
          <w:tcPr>
            <w:tcW w:w="1134"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1520</w:t>
            </w:r>
          </w:p>
        </w:tc>
        <w:tc>
          <w:tcPr>
            <w:tcW w:w="1275" w:type="dxa"/>
            <w:vAlign w:val="center"/>
          </w:tcPr>
          <w:p>
            <w:pPr>
              <w:spacing w:line="240" w:lineRule="auto"/>
              <w:jc w:val="center"/>
              <w:rPr>
                <w:rFonts w:eastAsia="仿宋" w:cs="Times New Roman"/>
                <w:color w:val="auto"/>
                <w:sz w:val="24"/>
              </w:rPr>
            </w:pPr>
            <w:r>
              <w:rPr>
                <w:rFonts w:eastAsia="仿宋" w:cs="Times New Roman"/>
                <w:color w:val="auto"/>
                <w:sz w:val="24"/>
              </w:rPr>
              <w:t>855</w:t>
            </w:r>
          </w:p>
        </w:tc>
        <w:tc>
          <w:tcPr>
            <w:tcW w:w="1077" w:type="dxa"/>
            <w:shd w:val="clear" w:color="auto" w:fill="auto"/>
            <w:noWrap/>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干清粪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pPr>
              <w:spacing w:line="240" w:lineRule="auto"/>
              <w:jc w:val="center"/>
              <w:rPr>
                <w:rFonts w:eastAsia="仿宋" w:cs="Times New Roman"/>
                <w:color w:val="auto"/>
                <w:sz w:val="24"/>
              </w:rPr>
            </w:pPr>
            <w:r>
              <w:rPr>
                <w:rFonts w:hint="eastAsia" w:eastAsia="仿宋" w:cs="Times New Roman"/>
                <w:color w:val="auto"/>
                <w:sz w:val="24"/>
              </w:rPr>
              <w:t>2</w:t>
            </w:r>
            <w:r>
              <w:rPr>
                <w:rFonts w:eastAsia="仿宋" w:cs="Times New Roman"/>
                <w:color w:val="auto"/>
                <w:sz w:val="24"/>
              </w:rPr>
              <w:t>6</w:t>
            </w:r>
          </w:p>
        </w:tc>
        <w:tc>
          <w:tcPr>
            <w:tcW w:w="1418"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道太乡</w:t>
            </w:r>
          </w:p>
        </w:tc>
        <w:tc>
          <w:tcPr>
            <w:tcW w:w="3969"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龙泉市邱伟养殖场</w:t>
            </w:r>
          </w:p>
        </w:tc>
        <w:tc>
          <w:tcPr>
            <w:tcW w:w="2835"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道太乡山石坑村</w:t>
            </w:r>
          </w:p>
        </w:tc>
        <w:tc>
          <w:tcPr>
            <w:tcW w:w="1134"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800</w:t>
            </w:r>
          </w:p>
        </w:tc>
        <w:tc>
          <w:tcPr>
            <w:tcW w:w="1134"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1280</w:t>
            </w:r>
          </w:p>
        </w:tc>
        <w:tc>
          <w:tcPr>
            <w:tcW w:w="1275" w:type="dxa"/>
            <w:vAlign w:val="center"/>
          </w:tcPr>
          <w:p>
            <w:pPr>
              <w:spacing w:line="240" w:lineRule="auto"/>
              <w:jc w:val="center"/>
              <w:rPr>
                <w:rFonts w:eastAsia="仿宋" w:cs="Times New Roman"/>
                <w:color w:val="auto"/>
                <w:sz w:val="24"/>
              </w:rPr>
            </w:pPr>
            <w:r>
              <w:rPr>
                <w:rFonts w:eastAsia="仿宋" w:cs="Times New Roman"/>
                <w:color w:val="auto"/>
                <w:sz w:val="24"/>
              </w:rPr>
              <w:t>725</w:t>
            </w:r>
          </w:p>
        </w:tc>
        <w:tc>
          <w:tcPr>
            <w:tcW w:w="1077" w:type="dxa"/>
            <w:shd w:val="clear" w:color="auto" w:fill="auto"/>
            <w:noWrap/>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干清粪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pPr>
              <w:spacing w:line="240" w:lineRule="auto"/>
              <w:jc w:val="center"/>
              <w:rPr>
                <w:rFonts w:eastAsia="仿宋" w:cs="Times New Roman"/>
                <w:color w:val="auto"/>
                <w:sz w:val="24"/>
              </w:rPr>
            </w:pPr>
            <w:r>
              <w:rPr>
                <w:rFonts w:hint="eastAsia" w:eastAsia="仿宋" w:cs="Times New Roman"/>
                <w:color w:val="auto"/>
                <w:sz w:val="24"/>
              </w:rPr>
              <w:t>2</w:t>
            </w:r>
            <w:r>
              <w:rPr>
                <w:rFonts w:eastAsia="仿宋" w:cs="Times New Roman"/>
                <w:color w:val="auto"/>
                <w:sz w:val="24"/>
              </w:rPr>
              <w:t>7</w:t>
            </w:r>
          </w:p>
        </w:tc>
        <w:tc>
          <w:tcPr>
            <w:tcW w:w="1418"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道太乡</w:t>
            </w:r>
          </w:p>
        </w:tc>
        <w:tc>
          <w:tcPr>
            <w:tcW w:w="3969"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龙泉市春方家庭农场</w:t>
            </w:r>
          </w:p>
        </w:tc>
        <w:tc>
          <w:tcPr>
            <w:tcW w:w="2835"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道太乡雁川村狐狸后</w:t>
            </w:r>
          </w:p>
        </w:tc>
        <w:tc>
          <w:tcPr>
            <w:tcW w:w="1134"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1500</w:t>
            </w:r>
          </w:p>
        </w:tc>
        <w:tc>
          <w:tcPr>
            <w:tcW w:w="1134"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2000</w:t>
            </w:r>
          </w:p>
        </w:tc>
        <w:tc>
          <w:tcPr>
            <w:tcW w:w="1275" w:type="dxa"/>
            <w:vAlign w:val="center"/>
          </w:tcPr>
          <w:p>
            <w:pPr>
              <w:spacing w:line="240" w:lineRule="auto"/>
              <w:jc w:val="center"/>
              <w:rPr>
                <w:rFonts w:eastAsia="仿宋" w:cs="Times New Roman"/>
                <w:color w:val="auto"/>
                <w:sz w:val="24"/>
              </w:rPr>
            </w:pPr>
            <w:r>
              <w:rPr>
                <w:rFonts w:eastAsia="仿宋" w:cs="Times New Roman"/>
                <w:color w:val="auto"/>
                <w:sz w:val="24"/>
              </w:rPr>
              <w:t>1023</w:t>
            </w:r>
          </w:p>
        </w:tc>
        <w:tc>
          <w:tcPr>
            <w:tcW w:w="1077" w:type="dxa"/>
            <w:shd w:val="clear" w:color="auto" w:fill="auto"/>
            <w:noWrap/>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干清粪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pPr>
              <w:spacing w:line="240" w:lineRule="auto"/>
              <w:jc w:val="center"/>
              <w:rPr>
                <w:rFonts w:eastAsia="仿宋" w:cs="Times New Roman"/>
                <w:color w:val="auto"/>
                <w:sz w:val="24"/>
              </w:rPr>
            </w:pPr>
            <w:r>
              <w:rPr>
                <w:rFonts w:hint="eastAsia" w:eastAsia="仿宋" w:cs="Times New Roman"/>
                <w:color w:val="auto"/>
                <w:sz w:val="24"/>
              </w:rPr>
              <w:t>2</w:t>
            </w:r>
            <w:r>
              <w:rPr>
                <w:rFonts w:eastAsia="仿宋" w:cs="Times New Roman"/>
                <w:color w:val="auto"/>
                <w:sz w:val="24"/>
              </w:rPr>
              <w:t>8</w:t>
            </w:r>
          </w:p>
        </w:tc>
        <w:tc>
          <w:tcPr>
            <w:tcW w:w="1418"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道太乡</w:t>
            </w:r>
          </w:p>
        </w:tc>
        <w:tc>
          <w:tcPr>
            <w:tcW w:w="3969"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龙泉市致诚牧业有限公司</w:t>
            </w:r>
          </w:p>
        </w:tc>
        <w:tc>
          <w:tcPr>
            <w:tcW w:w="2835"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道太乡雁溪村沈际自然村</w:t>
            </w:r>
          </w:p>
        </w:tc>
        <w:tc>
          <w:tcPr>
            <w:tcW w:w="1134"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5000</w:t>
            </w:r>
          </w:p>
        </w:tc>
        <w:tc>
          <w:tcPr>
            <w:tcW w:w="1134"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10000</w:t>
            </w:r>
          </w:p>
        </w:tc>
        <w:tc>
          <w:tcPr>
            <w:tcW w:w="1275" w:type="dxa"/>
            <w:vAlign w:val="center"/>
          </w:tcPr>
          <w:p>
            <w:pPr>
              <w:spacing w:line="240" w:lineRule="auto"/>
              <w:jc w:val="center"/>
              <w:rPr>
                <w:rFonts w:eastAsia="仿宋" w:cs="Times New Roman"/>
                <w:color w:val="auto"/>
                <w:sz w:val="24"/>
              </w:rPr>
            </w:pPr>
            <w:r>
              <w:rPr>
                <w:rFonts w:eastAsia="仿宋" w:cs="Times New Roman"/>
                <w:color w:val="auto"/>
                <w:sz w:val="24"/>
              </w:rPr>
              <w:t>0</w:t>
            </w:r>
          </w:p>
        </w:tc>
        <w:tc>
          <w:tcPr>
            <w:tcW w:w="1077" w:type="dxa"/>
            <w:shd w:val="clear" w:color="auto" w:fill="auto"/>
            <w:noWrap/>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干清粪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pPr>
              <w:spacing w:line="240" w:lineRule="auto"/>
              <w:jc w:val="center"/>
              <w:rPr>
                <w:rFonts w:eastAsia="仿宋" w:cs="Times New Roman"/>
                <w:color w:val="auto"/>
                <w:sz w:val="24"/>
              </w:rPr>
            </w:pPr>
            <w:r>
              <w:rPr>
                <w:rFonts w:hint="eastAsia" w:eastAsia="仿宋" w:cs="Times New Roman"/>
                <w:color w:val="auto"/>
                <w:sz w:val="24"/>
              </w:rPr>
              <w:t>2</w:t>
            </w:r>
            <w:r>
              <w:rPr>
                <w:rFonts w:eastAsia="仿宋" w:cs="Times New Roman"/>
                <w:color w:val="auto"/>
                <w:sz w:val="24"/>
              </w:rPr>
              <w:t>9</w:t>
            </w:r>
          </w:p>
        </w:tc>
        <w:tc>
          <w:tcPr>
            <w:tcW w:w="1418"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剑池街道</w:t>
            </w:r>
          </w:p>
        </w:tc>
        <w:tc>
          <w:tcPr>
            <w:tcW w:w="3969"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富民生猪养殖场</w:t>
            </w:r>
          </w:p>
        </w:tc>
        <w:tc>
          <w:tcPr>
            <w:tcW w:w="2835"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剑池和垄村</w:t>
            </w:r>
          </w:p>
        </w:tc>
        <w:tc>
          <w:tcPr>
            <w:tcW w:w="1134"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1200</w:t>
            </w:r>
          </w:p>
        </w:tc>
        <w:tc>
          <w:tcPr>
            <w:tcW w:w="1134"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1920</w:t>
            </w:r>
          </w:p>
        </w:tc>
        <w:tc>
          <w:tcPr>
            <w:tcW w:w="1275" w:type="dxa"/>
            <w:vAlign w:val="center"/>
          </w:tcPr>
          <w:p>
            <w:pPr>
              <w:spacing w:line="240" w:lineRule="auto"/>
              <w:jc w:val="center"/>
              <w:rPr>
                <w:rFonts w:eastAsia="仿宋" w:cs="Times New Roman"/>
                <w:color w:val="auto"/>
                <w:sz w:val="24"/>
              </w:rPr>
            </w:pPr>
            <w:r>
              <w:rPr>
                <w:rFonts w:eastAsia="仿宋" w:cs="Times New Roman"/>
                <w:color w:val="auto"/>
                <w:sz w:val="24"/>
              </w:rPr>
              <w:t>842</w:t>
            </w:r>
          </w:p>
        </w:tc>
        <w:tc>
          <w:tcPr>
            <w:tcW w:w="1077" w:type="dxa"/>
            <w:shd w:val="clear" w:color="auto" w:fill="auto"/>
            <w:noWrap/>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干清粪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pPr>
              <w:spacing w:line="240" w:lineRule="auto"/>
              <w:jc w:val="center"/>
              <w:rPr>
                <w:rFonts w:eastAsia="仿宋" w:cs="Times New Roman"/>
                <w:color w:val="auto"/>
                <w:sz w:val="24"/>
              </w:rPr>
            </w:pPr>
            <w:r>
              <w:rPr>
                <w:rFonts w:hint="eastAsia" w:eastAsia="仿宋" w:cs="Times New Roman"/>
                <w:color w:val="auto"/>
                <w:sz w:val="24"/>
              </w:rPr>
              <w:t>3</w:t>
            </w:r>
            <w:r>
              <w:rPr>
                <w:rFonts w:eastAsia="仿宋" w:cs="Times New Roman"/>
                <w:color w:val="auto"/>
                <w:sz w:val="24"/>
              </w:rPr>
              <w:t>0</w:t>
            </w:r>
          </w:p>
        </w:tc>
        <w:tc>
          <w:tcPr>
            <w:tcW w:w="1418"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剑池街道</w:t>
            </w:r>
          </w:p>
        </w:tc>
        <w:tc>
          <w:tcPr>
            <w:tcW w:w="3969"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峰平生猪养殖专业合作社</w:t>
            </w:r>
          </w:p>
        </w:tc>
        <w:tc>
          <w:tcPr>
            <w:tcW w:w="2835"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剑池和垄村</w:t>
            </w:r>
          </w:p>
        </w:tc>
        <w:tc>
          <w:tcPr>
            <w:tcW w:w="1134"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590</w:t>
            </w:r>
          </w:p>
        </w:tc>
        <w:tc>
          <w:tcPr>
            <w:tcW w:w="1134"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940</w:t>
            </w:r>
          </w:p>
        </w:tc>
        <w:tc>
          <w:tcPr>
            <w:tcW w:w="1275" w:type="dxa"/>
            <w:vAlign w:val="center"/>
          </w:tcPr>
          <w:p>
            <w:pPr>
              <w:spacing w:line="240" w:lineRule="auto"/>
              <w:jc w:val="center"/>
              <w:rPr>
                <w:rFonts w:eastAsia="仿宋" w:cs="Times New Roman"/>
                <w:color w:val="auto"/>
                <w:sz w:val="24"/>
              </w:rPr>
            </w:pPr>
            <w:r>
              <w:rPr>
                <w:rFonts w:eastAsia="仿宋" w:cs="Times New Roman"/>
                <w:color w:val="auto"/>
                <w:sz w:val="24"/>
              </w:rPr>
              <w:t>522</w:t>
            </w:r>
          </w:p>
        </w:tc>
        <w:tc>
          <w:tcPr>
            <w:tcW w:w="1077" w:type="dxa"/>
            <w:shd w:val="clear" w:color="auto" w:fill="auto"/>
            <w:noWrap/>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干清粪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pPr>
              <w:spacing w:line="240" w:lineRule="auto"/>
              <w:jc w:val="center"/>
              <w:rPr>
                <w:rFonts w:eastAsia="仿宋" w:cs="Times New Roman"/>
                <w:color w:val="auto"/>
                <w:sz w:val="24"/>
              </w:rPr>
            </w:pPr>
            <w:r>
              <w:rPr>
                <w:rFonts w:hint="eastAsia" w:eastAsia="仿宋" w:cs="Times New Roman"/>
                <w:color w:val="auto"/>
                <w:sz w:val="24"/>
              </w:rPr>
              <w:t>3</w:t>
            </w:r>
            <w:r>
              <w:rPr>
                <w:rFonts w:eastAsia="仿宋" w:cs="Times New Roman"/>
                <w:color w:val="auto"/>
                <w:sz w:val="24"/>
              </w:rPr>
              <w:t>1</w:t>
            </w:r>
          </w:p>
        </w:tc>
        <w:tc>
          <w:tcPr>
            <w:tcW w:w="1418"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剑池街道</w:t>
            </w:r>
          </w:p>
        </w:tc>
        <w:tc>
          <w:tcPr>
            <w:tcW w:w="3969"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周朝汉养殖场</w:t>
            </w:r>
          </w:p>
        </w:tc>
        <w:tc>
          <w:tcPr>
            <w:tcW w:w="2835"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剑池茶坦村</w:t>
            </w:r>
          </w:p>
        </w:tc>
        <w:tc>
          <w:tcPr>
            <w:tcW w:w="1134"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300</w:t>
            </w:r>
          </w:p>
        </w:tc>
        <w:tc>
          <w:tcPr>
            <w:tcW w:w="1134"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480</w:t>
            </w:r>
          </w:p>
        </w:tc>
        <w:tc>
          <w:tcPr>
            <w:tcW w:w="1275" w:type="dxa"/>
            <w:vAlign w:val="center"/>
          </w:tcPr>
          <w:p>
            <w:pPr>
              <w:spacing w:line="240" w:lineRule="auto"/>
              <w:jc w:val="center"/>
              <w:rPr>
                <w:rFonts w:eastAsia="仿宋" w:cs="Times New Roman"/>
                <w:color w:val="auto"/>
                <w:sz w:val="24"/>
              </w:rPr>
            </w:pPr>
            <w:r>
              <w:rPr>
                <w:rFonts w:eastAsia="仿宋" w:cs="Times New Roman"/>
                <w:color w:val="auto"/>
                <w:sz w:val="24"/>
              </w:rPr>
              <w:t>239</w:t>
            </w:r>
          </w:p>
        </w:tc>
        <w:tc>
          <w:tcPr>
            <w:tcW w:w="1077" w:type="dxa"/>
            <w:shd w:val="clear" w:color="auto" w:fill="auto"/>
            <w:noWrap/>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干清粪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pPr>
              <w:spacing w:line="240" w:lineRule="auto"/>
              <w:jc w:val="center"/>
              <w:rPr>
                <w:rFonts w:eastAsia="仿宋" w:cs="Times New Roman"/>
                <w:color w:val="auto"/>
                <w:sz w:val="24"/>
              </w:rPr>
            </w:pPr>
            <w:r>
              <w:rPr>
                <w:rFonts w:hint="eastAsia" w:eastAsia="仿宋" w:cs="Times New Roman"/>
                <w:color w:val="auto"/>
                <w:sz w:val="24"/>
              </w:rPr>
              <w:t>3</w:t>
            </w:r>
            <w:r>
              <w:rPr>
                <w:rFonts w:eastAsia="仿宋" w:cs="Times New Roman"/>
                <w:color w:val="auto"/>
                <w:sz w:val="24"/>
              </w:rPr>
              <w:t>2</w:t>
            </w:r>
          </w:p>
        </w:tc>
        <w:tc>
          <w:tcPr>
            <w:tcW w:w="1418"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剑池街道</w:t>
            </w:r>
          </w:p>
        </w:tc>
        <w:tc>
          <w:tcPr>
            <w:tcW w:w="3969"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龙泉市邓素伟养殖场</w:t>
            </w:r>
          </w:p>
        </w:tc>
        <w:tc>
          <w:tcPr>
            <w:tcW w:w="2835"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剑池街道山里村</w:t>
            </w:r>
          </w:p>
        </w:tc>
        <w:tc>
          <w:tcPr>
            <w:tcW w:w="1134"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850</w:t>
            </w:r>
          </w:p>
        </w:tc>
        <w:tc>
          <w:tcPr>
            <w:tcW w:w="1134"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1360</w:t>
            </w:r>
          </w:p>
        </w:tc>
        <w:tc>
          <w:tcPr>
            <w:tcW w:w="1275" w:type="dxa"/>
            <w:vAlign w:val="center"/>
          </w:tcPr>
          <w:p>
            <w:pPr>
              <w:spacing w:line="240" w:lineRule="auto"/>
              <w:jc w:val="center"/>
              <w:rPr>
                <w:rFonts w:eastAsia="仿宋" w:cs="Times New Roman"/>
                <w:color w:val="auto"/>
                <w:sz w:val="24"/>
              </w:rPr>
            </w:pPr>
            <w:r>
              <w:rPr>
                <w:rFonts w:eastAsia="仿宋" w:cs="Times New Roman"/>
                <w:color w:val="auto"/>
                <w:sz w:val="24"/>
              </w:rPr>
              <w:t>804</w:t>
            </w:r>
          </w:p>
        </w:tc>
        <w:tc>
          <w:tcPr>
            <w:tcW w:w="1077" w:type="dxa"/>
            <w:shd w:val="clear" w:color="auto" w:fill="auto"/>
            <w:noWrap/>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干清粪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pPr>
              <w:spacing w:line="240" w:lineRule="auto"/>
              <w:jc w:val="center"/>
              <w:rPr>
                <w:rFonts w:eastAsia="仿宋" w:cs="Times New Roman"/>
                <w:color w:val="auto"/>
                <w:sz w:val="24"/>
              </w:rPr>
            </w:pPr>
            <w:r>
              <w:rPr>
                <w:rFonts w:hint="eastAsia" w:eastAsia="仿宋" w:cs="Times New Roman"/>
                <w:color w:val="auto"/>
                <w:sz w:val="24"/>
              </w:rPr>
              <w:t>3</w:t>
            </w:r>
            <w:r>
              <w:rPr>
                <w:rFonts w:eastAsia="仿宋" w:cs="Times New Roman"/>
                <w:color w:val="auto"/>
                <w:sz w:val="24"/>
              </w:rPr>
              <w:t>3</w:t>
            </w:r>
          </w:p>
        </w:tc>
        <w:tc>
          <w:tcPr>
            <w:tcW w:w="1418"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剑池街道</w:t>
            </w:r>
          </w:p>
        </w:tc>
        <w:tc>
          <w:tcPr>
            <w:tcW w:w="3969"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龙泉市曾卫养殖场</w:t>
            </w:r>
          </w:p>
        </w:tc>
        <w:tc>
          <w:tcPr>
            <w:tcW w:w="2835"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剑池街道周际石玄门</w:t>
            </w:r>
          </w:p>
        </w:tc>
        <w:tc>
          <w:tcPr>
            <w:tcW w:w="1134"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600</w:t>
            </w:r>
          </w:p>
        </w:tc>
        <w:tc>
          <w:tcPr>
            <w:tcW w:w="1134"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960</w:t>
            </w:r>
          </w:p>
        </w:tc>
        <w:tc>
          <w:tcPr>
            <w:tcW w:w="1275" w:type="dxa"/>
            <w:vAlign w:val="center"/>
          </w:tcPr>
          <w:p>
            <w:pPr>
              <w:spacing w:line="240" w:lineRule="auto"/>
              <w:jc w:val="center"/>
              <w:rPr>
                <w:rFonts w:eastAsia="仿宋" w:cs="Times New Roman"/>
                <w:color w:val="auto"/>
                <w:sz w:val="24"/>
              </w:rPr>
            </w:pPr>
            <w:r>
              <w:rPr>
                <w:rFonts w:eastAsia="仿宋" w:cs="Times New Roman"/>
                <w:color w:val="auto"/>
                <w:sz w:val="24"/>
              </w:rPr>
              <w:t>471</w:t>
            </w:r>
          </w:p>
        </w:tc>
        <w:tc>
          <w:tcPr>
            <w:tcW w:w="1077" w:type="dxa"/>
            <w:shd w:val="clear" w:color="auto" w:fill="auto"/>
            <w:noWrap/>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干清粪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pPr>
              <w:spacing w:line="240" w:lineRule="auto"/>
              <w:jc w:val="center"/>
              <w:rPr>
                <w:rFonts w:eastAsia="仿宋" w:cs="Times New Roman"/>
                <w:color w:val="auto"/>
                <w:sz w:val="24"/>
              </w:rPr>
            </w:pPr>
            <w:r>
              <w:rPr>
                <w:rFonts w:hint="eastAsia" w:eastAsia="仿宋" w:cs="Times New Roman"/>
                <w:color w:val="auto"/>
                <w:sz w:val="24"/>
              </w:rPr>
              <w:t>3</w:t>
            </w:r>
            <w:r>
              <w:rPr>
                <w:rFonts w:eastAsia="仿宋" w:cs="Times New Roman"/>
                <w:color w:val="auto"/>
                <w:sz w:val="24"/>
              </w:rPr>
              <w:t>4</w:t>
            </w:r>
          </w:p>
        </w:tc>
        <w:tc>
          <w:tcPr>
            <w:tcW w:w="1418"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兰巨乡</w:t>
            </w:r>
          </w:p>
        </w:tc>
        <w:tc>
          <w:tcPr>
            <w:tcW w:w="3969"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杨梅弄生猪养殖场</w:t>
            </w:r>
          </w:p>
        </w:tc>
        <w:tc>
          <w:tcPr>
            <w:tcW w:w="2835"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兰巨乡豫章村</w:t>
            </w:r>
          </w:p>
        </w:tc>
        <w:tc>
          <w:tcPr>
            <w:tcW w:w="1134"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800</w:t>
            </w:r>
          </w:p>
        </w:tc>
        <w:tc>
          <w:tcPr>
            <w:tcW w:w="1134"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1280</w:t>
            </w:r>
          </w:p>
        </w:tc>
        <w:tc>
          <w:tcPr>
            <w:tcW w:w="1275" w:type="dxa"/>
            <w:vAlign w:val="center"/>
          </w:tcPr>
          <w:p>
            <w:pPr>
              <w:spacing w:line="240" w:lineRule="auto"/>
              <w:jc w:val="center"/>
              <w:rPr>
                <w:rFonts w:eastAsia="仿宋" w:cs="Times New Roman"/>
                <w:color w:val="auto"/>
                <w:sz w:val="24"/>
              </w:rPr>
            </w:pPr>
            <w:r>
              <w:rPr>
                <w:rFonts w:eastAsia="仿宋" w:cs="Times New Roman"/>
                <w:color w:val="auto"/>
                <w:sz w:val="24"/>
              </w:rPr>
              <w:t>684</w:t>
            </w:r>
          </w:p>
        </w:tc>
        <w:tc>
          <w:tcPr>
            <w:tcW w:w="1077" w:type="dxa"/>
            <w:shd w:val="clear" w:color="auto" w:fill="auto"/>
            <w:noWrap/>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干清粪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pPr>
              <w:spacing w:line="240" w:lineRule="auto"/>
              <w:jc w:val="center"/>
              <w:rPr>
                <w:rFonts w:eastAsia="仿宋" w:cs="Times New Roman"/>
                <w:color w:val="auto"/>
                <w:sz w:val="24"/>
              </w:rPr>
            </w:pPr>
            <w:r>
              <w:rPr>
                <w:rFonts w:hint="eastAsia" w:eastAsia="仿宋" w:cs="Times New Roman"/>
                <w:color w:val="auto"/>
                <w:sz w:val="24"/>
              </w:rPr>
              <w:t>3</w:t>
            </w:r>
            <w:r>
              <w:rPr>
                <w:rFonts w:eastAsia="仿宋" w:cs="Times New Roman"/>
                <w:color w:val="auto"/>
                <w:sz w:val="24"/>
              </w:rPr>
              <w:t>5</w:t>
            </w:r>
          </w:p>
        </w:tc>
        <w:tc>
          <w:tcPr>
            <w:tcW w:w="1418"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兰巨乡</w:t>
            </w:r>
          </w:p>
        </w:tc>
        <w:tc>
          <w:tcPr>
            <w:tcW w:w="3969"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秋华生态养殖场</w:t>
            </w:r>
          </w:p>
        </w:tc>
        <w:tc>
          <w:tcPr>
            <w:tcW w:w="2835"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兰巨独田村</w:t>
            </w:r>
          </w:p>
        </w:tc>
        <w:tc>
          <w:tcPr>
            <w:tcW w:w="1134"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690</w:t>
            </w:r>
          </w:p>
        </w:tc>
        <w:tc>
          <w:tcPr>
            <w:tcW w:w="1134"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1100</w:t>
            </w:r>
          </w:p>
        </w:tc>
        <w:tc>
          <w:tcPr>
            <w:tcW w:w="1275" w:type="dxa"/>
            <w:vAlign w:val="center"/>
          </w:tcPr>
          <w:p>
            <w:pPr>
              <w:spacing w:line="240" w:lineRule="auto"/>
              <w:jc w:val="center"/>
              <w:rPr>
                <w:rFonts w:eastAsia="仿宋" w:cs="Times New Roman"/>
                <w:color w:val="auto"/>
                <w:sz w:val="24"/>
              </w:rPr>
            </w:pPr>
            <w:r>
              <w:rPr>
                <w:rFonts w:eastAsia="仿宋" w:cs="Times New Roman"/>
                <w:color w:val="auto"/>
                <w:sz w:val="24"/>
              </w:rPr>
              <w:t>502</w:t>
            </w:r>
          </w:p>
        </w:tc>
        <w:tc>
          <w:tcPr>
            <w:tcW w:w="1077" w:type="dxa"/>
            <w:shd w:val="clear" w:color="auto" w:fill="auto"/>
            <w:noWrap/>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干清粪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pPr>
              <w:spacing w:line="240" w:lineRule="auto"/>
              <w:jc w:val="center"/>
              <w:rPr>
                <w:rFonts w:eastAsia="仿宋" w:cs="Times New Roman"/>
                <w:color w:val="auto"/>
                <w:sz w:val="24"/>
              </w:rPr>
            </w:pPr>
            <w:r>
              <w:rPr>
                <w:rFonts w:hint="eastAsia" w:eastAsia="仿宋" w:cs="Times New Roman"/>
                <w:color w:val="auto"/>
                <w:sz w:val="24"/>
              </w:rPr>
              <w:t>3</w:t>
            </w:r>
            <w:r>
              <w:rPr>
                <w:rFonts w:eastAsia="仿宋" w:cs="Times New Roman"/>
                <w:color w:val="auto"/>
                <w:sz w:val="24"/>
              </w:rPr>
              <w:t>6</w:t>
            </w:r>
          </w:p>
        </w:tc>
        <w:tc>
          <w:tcPr>
            <w:tcW w:w="1418"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兰巨乡</w:t>
            </w:r>
          </w:p>
        </w:tc>
        <w:tc>
          <w:tcPr>
            <w:tcW w:w="3969"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绿地生态养殖场</w:t>
            </w:r>
          </w:p>
        </w:tc>
        <w:tc>
          <w:tcPr>
            <w:tcW w:w="2835"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兰巨大赛村</w:t>
            </w:r>
          </w:p>
        </w:tc>
        <w:tc>
          <w:tcPr>
            <w:tcW w:w="1134"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1000</w:t>
            </w:r>
          </w:p>
        </w:tc>
        <w:tc>
          <w:tcPr>
            <w:tcW w:w="1134"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1600</w:t>
            </w:r>
          </w:p>
        </w:tc>
        <w:tc>
          <w:tcPr>
            <w:tcW w:w="1275" w:type="dxa"/>
            <w:vAlign w:val="center"/>
          </w:tcPr>
          <w:p>
            <w:pPr>
              <w:spacing w:line="240" w:lineRule="auto"/>
              <w:jc w:val="center"/>
              <w:rPr>
                <w:rFonts w:eastAsia="仿宋" w:cs="Times New Roman"/>
                <w:color w:val="auto"/>
                <w:sz w:val="24"/>
              </w:rPr>
            </w:pPr>
            <w:r>
              <w:rPr>
                <w:rFonts w:eastAsia="仿宋" w:cs="Times New Roman"/>
                <w:color w:val="auto"/>
                <w:sz w:val="24"/>
              </w:rPr>
              <w:t>634</w:t>
            </w:r>
          </w:p>
        </w:tc>
        <w:tc>
          <w:tcPr>
            <w:tcW w:w="1077" w:type="dxa"/>
            <w:shd w:val="clear" w:color="auto" w:fill="auto"/>
            <w:noWrap/>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干清粪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pPr>
              <w:spacing w:line="240" w:lineRule="auto"/>
              <w:jc w:val="center"/>
              <w:rPr>
                <w:rFonts w:eastAsia="仿宋" w:cs="Times New Roman"/>
                <w:color w:val="auto"/>
                <w:sz w:val="24"/>
              </w:rPr>
            </w:pPr>
            <w:r>
              <w:rPr>
                <w:rFonts w:hint="eastAsia" w:eastAsia="仿宋" w:cs="Times New Roman"/>
                <w:color w:val="auto"/>
                <w:sz w:val="24"/>
              </w:rPr>
              <w:t>3</w:t>
            </w:r>
            <w:r>
              <w:rPr>
                <w:rFonts w:eastAsia="仿宋" w:cs="Times New Roman"/>
                <w:color w:val="auto"/>
                <w:sz w:val="24"/>
              </w:rPr>
              <w:t>7</w:t>
            </w:r>
          </w:p>
        </w:tc>
        <w:tc>
          <w:tcPr>
            <w:tcW w:w="1418"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兰巨乡</w:t>
            </w:r>
          </w:p>
        </w:tc>
        <w:tc>
          <w:tcPr>
            <w:tcW w:w="3969"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龙泉市利兴生猪养殖场</w:t>
            </w:r>
          </w:p>
        </w:tc>
        <w:tc>
          <w:tcPr>
            <w:tcW w:w="2835"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兰巨五梅垟村</w:t>
            </w:r>
          </w:p>
        </w:tc>
        <w:tc>
          <w:tcPr>
            <w:tcW w:w="1134"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2400</w:t>
            </w:r>
          </w:p>
        </w:tc>
        <w:tc>
          <w:tcPr>
            <w:tcW w:w="1134"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3840</w:t>
            </w:r>
          </w:p>
        </w:tc>
        <w:tc>
          <w:tcPr>
            <w:tcW w:w="1275" w:type="dxa"/>
            <w:vAlign w:val="center"/>
          </w:tcPr>
          <w:p>
            <w:pPr>
              <w:spacing w:line="240" w:lineRule="auto"/>
              <w:jc w:val="center"/>
              <w:rPr>
                <w:rFonts w:eastAsia="仿宋" w:cs="Times New Roman"/>
                <w:color w:val="auto"/>
                <w:sz w:val="24"/>
              </w:rPr>
            </w:pPr>
            <w:r>
              <w:rPr>
                <w:rFonts w:eastAsia="仿宋" w:cs="Times New Roman"/>
                <w:color w:val="auto"/>
                <w:sz w:val="24"/>
              </w:rPr>
              <w:t>1654</w:t>
            </w:r>
          </w:p>
        </w:tc>
        <w:tc>
          <w:tcPr>
            <w:tcW w:w="1077" w:type="dxa"/>
            <w:shd w:val="clear" w:color="auto" w:fill="auto"/>
            <w:noWrap/>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干清粪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pPr>
              <w:spacing w:line="240" w:lineRule="auto"/>
              <w:jc w:val="center"/>
              <w:rPr>
                <w:rFonts w:eastAsia="仿宋" w:cs="Times New Roman"/>
                <w:color w:val="auto"/>
                <w:sz w:val="24"/>
              </w:rPr>
            </w:pPr>
            <w:r>
              <w:rPr>
                <w:rFonts w:hint="eastAsia" w:eastAsia="仿宋" w:cs="Times New Roman"/>
                <w:color w:val="auto"/>
                <w:sz w:val="24"/>
              </w:rPr>
              <w:t>3</w:t>
            </w:r>
            <w:r>
              <w:rPr>
                <w:rFonts w:eastAsia="仿宋" w:cs="Times New Roman"/>
                <w:color w:val="auto"/>
                <w:sz w:val="24"/>
              </w:rPr>
              <w:t>8</w:t>
            </w:r>
          </w:p>
        </w:tc>
        <w:tc>
          <w:tcPr>
            <w:tcW w:w="1418"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兰巨乡</w:t>
            </w:r>
          </w:p>
        </w:tc>
        <w:tc>
          <w:tcPr>
            <w:tcW w:w="3969"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千米高生态养殖场</w:t>
            </w:r>
          </w:p>
        </w:tc>
        <w:tc>
          <w:tcPr>
            <w:tcW w:w="2835"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兰巨大赛村</w:t>
            </w:r>
          </w:p>
        </w:tc>
        <w:tc>
          <w:tcPr>
            <w:tcW w:w="1134"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800</w:t>
            </w:r>
          </w:p>
        </w:tc>
        <w:tc>
          <w:tcPr>
            <w:tcW w:w="1134"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1280</w:t>
            </w:r>
          </w:p>
        </w:tc>
        <w:tc>
          <w:tcPr>
            <w:tcW w:w="1275" w:type="dxa"/>
            <w:vAlign w:val="center"/>
          </w:tcPr>
          <w:p>
            <w:pPr>
              <w:spacing w:line="240" w:lineRule="auto"/>
              <w:jc w:val="center"/>
              <w:rPr>
                <w:rFonts w:eastAsia="仿宋" w:cs="Times New Roman"/>
                <w:color w:val="auto"/>
                <w:sz w:val="24"/>
              </w:rPr>
            </w:pPr>
            <w:r>
              <w:rPr>
                <w:rFonts w:eastAsia="仿宋" w:cs="Times New Roman"/>
                <w:color w:val="auto"/>
                <w:sz w:val="24"/>
              </w:rPr>
              <w:t>572</w:t>
            </w:r>
          </w:p>
        </w:tc>
        <w:tc>
          <w:tcPr>
            <w:tcW w:w="1077" w:type="dxa"/>
            <w:shd w:val="clear" w:color="auto" w:fill="auto"/>
            <w:noWrap/>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干清粪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pPr>
              <w:spacing w:line="240" w:lineRule="auto"/>
              <w:jc w:val="center"/>
              <w:rPr>
                <w:rFonts w:eastAsia="仿宋" w:cs="Times New Roman"/>
                <w:color w:val="auto"/>
                <w:sz w:val="24"/>
              </w:rPr>
            </w:pPr>
            <w:r>
              <w:rPr>
                <w:rFonts w:hint="eastAsia" w:eastAsia="仿宋" w:cs="Times New Roman"/>
                <w:color w:val="auto"/>
                <w:sz w:val="24"/>
              </w:rPr>
              <w:t>3</w:t>
            </w:r>
            <w:r>
              <w:rPr>
                <w:rFonts w:eastAsia="仿宋" w:cs="Times New Roman"/>
                <w:color w:val="auto"/>
                <w:sz w:val="24"/>
              </w:rPr>
              <w:t>9</w:t>
            </w:r>
          </w:p>
        </w:tc>
        <w:tc>
          <w:tcPr>
            <w:tcW w:w="1418"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兰巨乡</w:t>
            </w:r>
          </w:p>
        </w:tc>
        <w:tc>
          <w:tcPr>
            <w:tcW w:w="3969"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上圩生态养殖场</w:t>
            </w:r>
          </w:p>
        </w:tc>
        <w:tc>
          <w:tcPr>
            <w:tcW w:w="2835"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兰巨独田村</w:t>
            </w:r>
          </w:p>
        </w:tc>
        <w:tc>
          <w:tcPr>
            <w:tcW w:w="1134"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1650</w:t>
            </w:r>
          </w:p>
        </w:tc>
        <w:tc>
          <w:tcPr>
            <w:tcW w:w="1134"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2640</w:t>
            </w:r>
          </w:p>
        </w:tc>
        <w:tc>
          <w:tcPr>
            <w:tcW w:w="1275" w:type="dxa"/>
            <w:vAlign w:val="center"/>
          </w:tcPr>
          <w:p>
            <w:pPr>
              <w:spacing w:line="240" w:lineRule="auto"/>
              <w:jc w:val="center"/>
              <w:rPr>
                <w:rFonts w:eastAsia="仿宋" w:cs="Times New Roman"/>
                <w:color w:val="auto"/>
                <w:sz w:val="24"/>
              </w:rPr>
            </w:pPr>
            <w:r>
              <w:rPr>
                <w:rFonts w:eastAsia="仿宋" w:cs="Times New Roman"/>
                <w:color w:val="auto"/>
                <w:sz w:val="24"/>
              </w:rPr>
              <w:t>1109</w:t>
            </w:r>
          </w:p>
        </w:tc>
        <w:tc>
          <w:tcPr>
            <w:tcW w:w="1077" w:type="dxa"/>
            <w:shd w:val="clear" w:color="auto" w:fill="auto"/>
            <w:noWrap/>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干清粪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pPr>
              <w:spacing w:line="240" w:lineRule="auto"/>
              <w:jc w:val="center"/>
              <w:rPr>
                <w:rFonts w:eastAsia="仿宋" w:cs="Times New Roman"/>
                <w:color w:val="auto"/>
                <w:sz w:val="24"/>
              </w:rPr>
            </w:pPr>
            <w:r>
              <w:rPr>
                <w:rFonts w:hint="eastAsia" w:eastAsia="仿宋" w:cs="Times New Roman"/>
                <w:color w:val="auto"/>
                <w:sz w:val="24"/>
              </w:rPr>
              <w:t>4</w:t>
            </w:r>
            <w:r>
              <w:rPr>
                <w:rFonts w:eastAsia="仿宋" w:cs="Times New Roman"/>
                <w:color w:val="auto"/>
                <w:sz w:val="24"/>
              </w:rPr>
              <w:t>0</w:t>
            </w:r>
          </w:p>
        </w:tc>
        <w:tc>
          <w:tcPr>
            <w:tcW w:w="1418"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兰巨乡</w:t>
            </w:r>
          </w:p>
        </w:tc>
        <w:tc>
          <w:tcPr>
            <w:tcW w:w="3969"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金鑫生态养殖场</w:t>
            </w:r>
          </w:p>
        </w:tc>
        <w:tc>
          <w:tcPr>
            <w:tcW w:w="2835"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兰巨豫章村</w:t>
            </w:r>
          </w:p>
        </w:tc>
        <w:tc>
          <w:tcPr>
            <w:tcW w:w="1134"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1200</w:t>
            </w:r>
          </w:p>
        </w:tc>
        <w:tc>
          <w:tcPr>
            <w:tcW w:w="1134"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1920</w:t>
            </w:r>
          </w:p>
        </w:tc>
        <w:tc>
          <w:tcPr>
            <w:tcW w:w="1275" w:type="dxa"/>
            <w:vAlign w:val="center"/>
          </w:tcPr>
          <w:p>
            <w:pPr>
              <w:spacing w:line="240" w:lineRule="auto"/>
              <w:jc w:val="center"/>
              <w:rPr>
                <w:rFonts w:eastAsia="仿宋" w:cs="Times New Roman"/>
                <w:color w:val="auto"/>
                <w:sz w:val="24"/>
              </w:rPr>
            </w:pPr>
            <w:r>
              <w:rPr>
                <w:rFonts w:eastAsia="仿宋" w:cs="Times New Roman"/>
                <w:color w:val="auto"/>
                <w:sz w:val="24"/>
              </w:rPr>
              <w:t>1011</w:t>
            </w:r>
          </w:p>
        </w:tc>
        <w:tc>
          <w:tcPr>
            <w:tcW w:w="1077" w:type="dxa"/>
            <w:shd w:val="clear" w:color="auto" w:fill="auto"/>
            <w:noWrap/>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干清粪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pPr>
              <w:spacing w:line="240" w:lineRule="auto"/>
              <w:jc w:val="center"/>
              <w:rPr>
                <w:rFonts w:eastAsia="仿宋" w:cs="Times New Roman"/>
                <w:color w:val="auto"/>
                <w:sz w:val="24"/>
              </w:rPr>
            </w:pPr>
            <w:r>
              <w:rPr>
                <w:rFonts w:hint="eastAsia" w:eastAsia="仿宋" w:cs="Times New Roman"/>
                <w:color w:val="auto"/>
                <w:sz w:val="24"/>
              </w:rPr>
              <w:t>4</w:t>
            </w:r>
            <w:r>
              <w:rPr>
                <w:rFonts w:eastAsia="仿宋" w:cs="Times New Roman"/>
                <w:color w:val="auto"/>
                <w:sz w:val="24"/>
              </w:rPr>
              <w:t>1</w:t>
            </w:r>
          </w:p>
        </w:tc>
        <w:tc>
          <w:tcPr>
            <w:tcW w:w="1418"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兰巨乡</w:t>
            </w:r>
          </w:p>
        </w:tc>
        <w:tc>
          <w:tcPr>
            <w:tcW w:w="3969"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龙泉市康达生猪生态养殖有限公司</w:t>
            </w:r>
          </w:p>
        </w:tc>
        <w:tc>
          <w:tcPr>
            <w:tcW w:w="2835"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兰巨独田村</w:t>
            </w:r>
          </w:p>
        </w:tc>
        <w:tc>
          <w:tcPr>
            <w:tcW w:w="1134"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1500</w:t>
            </w:r>
          </w:p>
        </w:tc>
        <w:tc>
          <w:tcPr>
            <w:tcW w:w="1134"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2400</w:t>
            </w:r>
          </w:p>
        </w:tc>
        <w:tc>
          <w:tcPr>
            <w:tcW w:w="1275" w:type="dxa"/>
            <w:vAlign w:val="center"/>
          </w:tcPr>
          <w:p>
            <w:pPr>
              <w:spacing w:line="240" w:lineRule="auto"/>
              <w:jc w:val="center"/>
              <w:rPr>
                <w:rFonts w:eastAsia="仿宋" w:cs="Times New Roman"/>
                <w:color w:val="auto"/>
                <w:sz w:val="24"/>
              </w:rPr>
            </w:pPr>
            <w:r>
              <w:rPr>
                <w:rFonts w:eastAsia="仿宋" w:cs="Times New Roman"/>
                <w:color w:val="auto"/>
                <w:sz w:val="24"/>
              </w:rPr>
              <w:t>1108</w:t>
            </w:r>
          </w:p>
        </w:tc>
        <w:tc>
          <w:tcPr>
            <w:tcW w:w="1077" w:type="dxa"/>
            <w:shd w:val="clear" w:color="auto" w:fill="auto"/>
            <w:noWrap/>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干清粪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pPr>
              <w:spacing w:line="240" w:lineRule="auto"/>
              <w:jc w:val="center"/>
              <w:rPr>
                <w:rFonts w:eastAsia="仿宋" w:cs="Times New Roman"/>
                <w:color w:val="auto"/>
                <w:sz w:val="24"/>
              </w:rPr>
            </w:pPr>
            <w:r>
              <w:rPr>
                <w:rFonts w:hint="eastAsia" w:eastAsia="仿宋" w:cs="Times New Roman"/>
                <w:color w:val="auto"/>
                <w:sz w:val="24"/>
              </w:rPr>
              <w:t>4</w:t>
            </w:r>
            <w:r>
              <w:rPr>
                <w:rFonts w:eastAsia="仿宋" w:cs="Times New Roman"/>
                <w:color w:val="auto"/>
                <w:sz w:val="24"/>
              </w:rPr>
              <w:t>2</w:t>
            </w:r>
          </w:p>
        </w:tc>
        <w:tc>
          <w:tcPr>
            <w:tcW w:w="1418"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兰巨乡</w:t>
            </w:r>
          </w:p>
        </w:tc>
        <w:tc>
          <w:tcPr>
            <w:tcW w:w="3969"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新旺生态养殖场</w:t>
            </w:r>
          </w:p>
        </w:tc>
        <w:tc>
          <w:tcPr>
            <w:tcW w:w="2835"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兰巨豫章村</w:t>
            </w:r>
          </w:p>
        </w:tc>
        <w:tc>
          <w:tcPr>
            <w:tcW w:w="1134"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700</w:t>
            </w:r>
          </w:p>
        </w:tc>
        <w:tc>
          <w:tcPr>
            <w:tcW w:w="1134"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1120</w:t>
            </w:r>
          </w:p>
        </w:tc>
        <w:tc>
          <w:tcPr>
            <w:tcW w:w="1275" w:type="dxa"/>
            <w:vAlign w:val="center"/>
          </w:tcPr>
          <w:p>
            <w:pPr>
              <w:spacing w:line="240" w:lineRule="auto"/>
              <w:jc w:val="center"/>
              <w:rPr>
                <w:rFonts w:eastAsia="仿宋" w:cs="Times New Roman"/>
                <w:color w:val="auto"/>
                <w:sz w:val="24"/>
              </w:rPr>
            </w:pPr>
            <w:r>
              <w:rPr>
                <w:rFonts w:eastAsia="仿宋" w:cs="Times New Roman"/>
                <w:color w:val="auto"/>
                <w:sz w:val="24"/>
              </w:rPr>
              <w:t>702</w:t>
            </w:r>
          </w:p>
        </w:tc>
        <w:tc>
          <w:tcPr>
            <w:tcW w:w="1077" w:type="dxa"/>
            <w:shd w:val="clear" w:color="auto" w:fill="auto"/>
            <w:noWrap/>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干清粪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pPr>
              <w:spacing w:line="240" w:lineRule="auto"/>
              <w:jc w:val="center"/>
              <w:rPr>
                <w:rFonts w:eastAsia="仿宋" w:cs="Times New Roman"/>
                <w:color w:val="auto"/>
                <w:sz w:val="24"/>
              </w:rPr>
            </w:pPr>
            <w:r>
              <w:rPr>
                <w:rFonts w:hint="eastAsia" w:eastAsia="仿宋" w:cs="Times New Roman"/>
                <w:color w:val="auto"/>
                <w:sz w:val="24"/>
              </w:rPr>
              <w:t>4</w:t>
            </w:r>
            <w:r>
              <w:rPr>
                <w:rFonts w:eastAsia="仿宋" w:cs="Times New Roman"/>
                <w:color w:val="auto"/>
                <w:sz w:val="24"/>
              </w:rPr>
              <w:t>3</w:t>
            </w:r>
          </w:p>
        </w:tc>
        <w:tc>
          <w:tcPr>
            <w:tcW w:w="1418"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兰巨乡</w:t>
            </w:r>
          </w:p>
        </w:tc>
        <w:tc>
          <w:tcPr>
            <w:tcW w:w="3969"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朱富起养殖场</w:t>
            </w:r>
          </w:p>
        </w:tc>
        <w:tc>
          <w:tcPr>
            <w:tcW w:w="2835"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兰巨独田村</w:t>
            </w:r>
          </w:p>
        </w:tc>
        <w:tc>
          <w:tcPr>
            <w:tcW w:w="1134"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300</w:t>
            </w:r>
          </w:p>
        </w:tc>
        <w:tc>
          <w:tcPr>
            <w:tcW w:w="1134"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480</w:t>
            </w:r>
          </w:p>
        </w:tc>
        <w:tc>
          <w:tcPr>
            <w:tcW w:w="1275" w:type="dxa"/>
            <w:vAlign w:val="center"/>
          </w:tcPr>
          <w:p>
            <w:pPr>
              <w:spacing w:line="240" w:lineRule="auto"/>
              <w:jc w:val="center"/>
              <w:rPr>
                <w:rFonts w:eastAsia="仿宋" w:cs="Times New Roman"/>
                <w:color w:val="auto"/>
                <w:sz w:val="24"/>
              </w:rPr>
            </w:pPr>
            <w:r>
              <w:rPr>
                <w:rFonts w:eastAsia="仿宋" w:cs="Times New Roman"/>
                <w:color w:val="auto"/>
                <w:sz w:val="24"/>
              </w:rPr>
              <w:t>290</w:t>
            </w:r>
          </w:p>
        </w:tc>
        <w:tc>
          <w:tcPr>
            <w:tcW w:w="1077" w:type="dxa"/>
            <w:shd w:val="clear" w:color="auto" w:fill="auto"/>
            <w:noWrap/>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干清粪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pPr>
              <w:spacing w:line="240" w:lineRule="auto"/>
              <w:jc w:val="center"/>
              <w:rPr>
                <w:rFonts w:eastAsia="仿宋" w:cs="Times New Roman"/>
                <w:color w:val="auto"/>
                <w:sz w:val="24"/>
              </w:rPr>
            </w:pPr>
            <w:r>
              <w:rPr>
                <w:rFonts w:hint="eastAsia" w:eastAsia="仿宋" w:cs="Times New Roman"/>
                <w:color w:val="auto"/>
                <w:sz w:val="24"/>
              </w:rPr>
              <w:t>4</w:t>
            </w:r>
            <w:r>
              <w:rPr>
                <w:rFonts w:eastAsia="仿宋" w:cs="Times New Roman"/>
                <w:color w:val="auto"/>
                <w:sz w:val="24"/>
              </w:rPr>
              <w:t>4</w:t>
            </w:r>
          </w:p>
        </w:tc>
        <w:tc>
          <w:tcPr>
            <w:tcW w:w="1418"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兰巨乡</w:t>
            </w:r>
          </w:p>
        </w:tc>
        <w:tc>
          <w:tcPr>
            <w:tcW w:w="3969"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龙泉市陈显南养殖场</w:t>
            </w:r>
          </w:p>
        </w:tc>
        <w:tc>
          <w:tcPr>
            <w:tcW w:w="2835"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兰巨乡蜜蜂岭村</w:t>
            </w:r>
          </w:p>
        </w:tc>
        <w:tc>
          <w:tcPr>
            <w:tcW w:w="1134"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510</w:t>
            </w:r>
          </w:p>
        </w:tc>
        <w:tc>
          <w:tcPr>
            <w:tcW w:w="1134"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810</w:t>
            </w:r>
          </w:p>
        </w:tc>
        <w:tc>
          <w:tcPr>
            <w:tcW w:w="1275" w:type="dxa"/>
            <w:vAlign w:val="center"/>
          </w:tcPr>
          <w:p>
            <w:pPr>
              <w:spacing w:line="240" w:lineRule="auto"/>
              <w:jc w:val="center"/>
              <w:rPr>
                <w:rFonts w:eastAsia="仿宋" w:cs="Times New Roman"/>
                <w:color w:val="auto"/>
                <w:sz w:val="24"/>
              </w:rPr>
            </w:pPr>
            <w:r>
              <w:rPr>
                <w:rFonts w:eastAsia="仿宋" w:cs="Times New Roman"/>
                <w:color w:val="auto"/>
                <w:sz w:val="24"/>
              </w:rPr>
              <w:t>422</w:t>
            </w:r>
          </w:p>
        </w:tc>
        <w:tc>
          <w:tcPr>
            <w:tcW w:w="1077" w:type="dxa"/>
            <w:shd w:val="clear" w:color="auto" w:fill="auto"/>
            <w:noWrap/>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干清粪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pPr>
              <w:spacing w:line="240" w:lineRule="auto"/>
              <w:jc w:val="center"/>
              <w:rPr>
                <w:rFonts w:eastAsia="仿宋" w:cs="Times New Roman"/>
                <w:color w:val="auto"/>
                <w:sz w:val="24"/>
              </w:rPr>
            </w:pPr>
            <w:r>
              <w:rPr>
                <w:rFonts w:hint="eastAsia" w:eastAsia="仿宋" w:cs="Times New Roman"/>
                <w:color w:val="auto"/>
                <w:sz w:val="24"/>
              </w:rPr>
              <w:t>4</w:t>
            </w:r>
            <w:r>
              <w:rPr>
                <w:rFonts w:eastAsia="仿宋" w:cs="Times New Roman"/>
                <w:color w:val="auto"/>
                <w:sz w:val="24"/>
              </w:rPr>
              <w:t>5</w:t>
            </w:r>
          </w:p>
        </w:tc>
        <w:tc>
          <w:tcPr>
            <w:tcW w:w="1418"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兰巨乡</w:t>
            </w:r>
          </w:p>
        </w:tc>
        <w:tc>
          <w:tcPr>
            <w:tcW w:w="3969"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龙泉市观明生态养殖场</w:t>
            </w:r>
          </w:p>
        </w:tc>
        <w:tc>
          <w:tcPr>
            <w:tcW w:w="2835"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兰巨乡独田村</w:t>
            </w:r>
          </w:p>
        </w:tc>
        <w:tc>
          <w:tcPr>
            <w:tcW w:w="1134"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820</w:t>
            </w:r>
          </w:p>
        </w:tc>
        <w:tc>
          <w:tcPr>
            <w:tcW w:w="1134"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1310</w:t>
            </w:r>
          </w:p>
        </w:tc>
        <w:tc>
          <w:tcPr>
            <w:tcW w:w="1275" w:type="dxa"/>
            <w:vAlign w:val="center"/>
          </w:tcPr>
          <w:p>
            <w:pPr>
              <w:spacing w:line="240" w:lineRule="auto"/>
              <w:jc w:val="center"/>
              <w:rPr>
                <w:rFonts w:eastAsia="仿宋" w:cs="Times New Roman"/>
                <w:color w:val="auto"/>
                <w:sz w:val="24"/>
              </w:rPr>
            </w:pPr>
            <w:r>
              <w:rPr>
                <w:rFonts w:eastAsia="仿宋" w:cs="Times New Roman"/>
                <w:color w:val="auto"/>
                <w:sz w:val="24"/>
              </w:rPr>
              <w:t>674</w:t>
            </w:r>
          </w:p>
        </w:tc>
        <w:tc>
          <w:tcPr>
            <w:tcW w:w="1077" w:type="dxa"/>
            <w:shd w:val="clear" w:color="auto" w:fill="auto"/>
            <w:noWrap/>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干清粪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pPr>
              <w:spacing w:line="240" w:lineRule="auto"/>
              <w:jc w:val="center"/>
              <w:rPr>
                <w:rFonts w:eastAsia="仿宋" w:cs="Times New Roman"/>
                <w:color w:val="auto"/>
                <w:sz w:val="24"/>
              </w:rPr>
            </w:pPr>
            <w:r>
              <w:rPr>
                <w:rFonts w:hint="eastAsia" w:eastAsia="仿宋" w:cs="Times New Roman"/>
                <w:color w:val="auto"/>
                <w:sz w:val="24"/>
              </w:rPr>
              <w:t>4</w:t>
            </w:r>
            <w:r>
              <w:rPr>
                <w:rFonts w:eastAsia="仿宋" w:cs="Times New Roman"/>
                <w:color w:val="auto"/>
                <w:sz w:val="24"/>
              </w:rPr>
              <w:t>6</w:t>
            </w:r>
          </w:p>
        </w:tc>
        <w:tc>
          <w:tcPr>
            <w:tcW w:w="1418"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兰巨乡</w:t>
            </w:r>
          </w:p>
        </w:tc>
        <w:tc>
          <w:tcPr>
            <w:tcW w:w="3969"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龙泉市绿峰生态养殖场</w:t>
            </w:r>
          </w:p>
        </w:tc>
        <w:tc>
          <w:tcPr>
            <w:tcW w:w="2835"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兰巨乡下沙桥村</w:t>
            </w:r>
          </w:p>
        </w:tc>
        <w:tc>
          <w:tcPr>
            <w:tcW w:w="1134"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2700</w:t>
            </w:r>
          </w:p>
        </w:tc>
        <w:tc>
          <w:tcPr>
            <w:tcW w:w="1134"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4320</w:t>
            </w:r>
          </w:p>
        </w:tc>
        <w:tc>
          <w:tcPr>
            <w:tcW w:w="1275" w:type="dxa"/>
            <w:vAlign w:val="center"/>
          </w:tcPr>
          <w:p>
            <w:pPr>
              <w:spacing w:line="240" w:lineRule="auto"/>
              <w:jc w:val="center"/>
              <w:rPr>
                <w:rFonts w:eastAsia="仿宋" w:cs="Times New Roman"/>
                <w:color w:val="auto"/>
                <w:sz w:val="24"/>
              </w:rPr>
            </w:pPr>
            <w:r>
              <w:rPr>
                <w:rFonts w:eastAsia="仿宋" w:cs="Times New Roman"/>
                <w:color w:val="auto"/>
                <w:sz w:val="24"/>
              </w:rPr>
              <w:t>1345</w:t>
            </w:r>
          </w:p>
        </w:tc>
        <w:tc>
          <w:tcPr>
            <w:tcW w:w="1077" w:type="dxa"/>
            <w:shd w:val="clear" w:color="auto" w:fill="auto"/>
            <w:noWrap/>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干清粪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pPr>
              <w:spacing w:line="240" w:lineRule="auto"/>
              <w:jc w:val="center"/>
              <w:rPr>
                <w:rFonts w:eastAsia="仿宋" w:cs="Times New Roman"/>
                <w:color w:val="auto"/>
                <w:sz w:val="24"/>
              </w:rPr>
            </w:pPr>
            <w:r>
              <w:rPr>
                <w:rFonts w:hint="eastAsia" w:eastAsia="仿宋" w:cs="Times New Roman"/>
                <w:color w:val="auto"/>
                <w:sz w:val="24"/>
              </w:rPr>
              <w:t>4</w:t>
            </w:r>
            <w:r>
              <w:rPr>
                <w:rFonts w:eastAsia="仿宋" w:cs="Times New Roman"/>
                <w:color w:val="auto"/>
                <w:sz w:val="24"/>
              </w:rPr>
              <w:t>7</w:t>
            </w:r>
          </w:p>
        </w:tc>
        <w:tc>
          <w:tcPr>
            <w:tcW w:w="1418"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兰巨乡</w:t>
            </w:r>
          </w:p>
        </w:tc>
        <w:tc>
          <w:tcPr>
            <w:tcW w:w="3969"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龙泉市连福文养殖场</w:t>
            </w:r>
          </w:p>
        </w:tc>
        <w:tc>
          <w:tcPr>
            <w:tcW w:w="2835"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兰巨乡石坑口村</w:t>
            </w:r>
          </w:p>
        </w:tc>
        <w:tc>
          <w:tcPr>
            <w:tcW w:w="1134" w:type="dxa"/>
            <w:shd w:val="clear" w:color="auto" w:fill="auto"/>
            <w:noWrap/>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410</w:t>
            </w:r>
          </w:p>
        </w:tc>
        <w:tc>
          <w:tcPr>
            <w:tcW w:w="1134" w:type="dxa"/>
            <w:shd w:val="clear" w:color="auto" w:fill="auto"/>
            <w:noWrap/>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655</w:t>
            </w:r>
          </w:p>
        </w:tc>
        <w:tc>
          <w:tcPr>
            <w:tcW w:w="1275" w:type="dxa"/>
            <w:vAlign w:val="center"/>
          </w:tcPr>
          <w:p>
            <w:pPr>
              <w:spacing w:line="240" w:lineRule="auto"/>
              <w:jc w:val="center"/>
              <w:rPr>
                <w:rFonts w:eastAsia="仿宋" w:cs="Times New Roman"/>
                <w:color w:val="auto"/>
                <w:sz w:val="24"/>
              </w:rPr>
            </w:pPr>
            <w:r>
              <w:rPr>
                <w:rFonts w:eastAsia="仿宋" w:cs="Times New Roman"/>
                <w:color w:val="auto"/>
                <w:sz w:val="24"/>
              </w:rPr>
              <w:t>380</w:t>
            </w:r>
          </w:p>
        </w:tc>
        <w:tc>
          <w:tcPr>
            <w:tcW w:w="1077" w:type="dxa"/>
            <w:shd w:val="clear" w:color="auto" w:fill="auto"/>
            <w:noWrap/>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干清粪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pPr>
              <w:spacing w:line="240" w:lineRule="auto"/>
              <w:jc w:val="center"/>
              <w:rPr>
                <w:rFonts w:eastAsia="仿宋" w:cs="Times New Roman"/>
                <w:color w:val="auto"/>
                <w:sz w:val="24"/>
              </w:rPr>
            </w:pPr>
            <w:r>
              <w:rPr>
                <w:rFonts w:hint="eastAsia" w:eastAsia="仿宋" w:cs="Times New Roman"/>
                <w:color w:val="auto"/>
                <w:sz w:val="24"/>
              </w:rPr>
              <w:t>4</w:t>
            </w:r>
            <w:r>
              <w:rPr>
                <w:rFonts w:eastAsia="仿宋" w:cs="Times New Roman"/>
                <w:color w:val="auto"/>
                <w:sz w:val="24"/>
              </w:rPr>
              <w:t>8</w:t>
            </w:r>
          </w:p>
        </w:tc>
        <w:tc>
          <w:tcPr>
            <w:tcW w:w="1418"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兰巨乡</w:t>
            </w:r>
          </w:p>
        </w:tc>
        <w:tc>
          <w:tcPr>
            <w:tcW w:w="3969"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龙泉市连福火养殖场</w:t>
            </w:r>
          </w:p>
        </w:tc>
        <w:tc>
          <w:tcPr>
            <w:tcW w:w="2835"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兰巨乡豫章村</w:t>
            </w:r>
          </w:p>
        </w:tc>
        <w:tc>
          <w:tcPr>
            <w:tcW w:w="1134" w:type="dxa"/>
            <w:shd w:val="clear" w:color="auto" w:fill="auto"/>
            <w:noWrap/>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410</w:t>
            </w:r>
          </w:p>
        </w:tc>
        <w:tc>
          <w:tcPr>
            <w:tcW w:w="1134" w:type="dxa"/>
            <w:shd w:val="clear" w:color="auto" w:fill="auto"/>
            <w:noWrap/>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655</w:t>
            </w:r>
          </w:p>
        </w:tc>
        <w:tc>
          <w:tcPr>
            <w:tcW w:w="1275" w:type="dxa"/>
            <w:vAlign w:val="center"/>
          </w:tcPr>
          <w:p>
            <w:pPr>
              <w:spacing w:line="240" w:lineRule="auto"/>
              <w:jc w:val="center"/>
              <w:rPr>
                <w:rFonts w:eastAsia="仿宋" w:cs="Times New Roman"/>
                <w:color w:val="auto"/>
                <w:sz w:val="24"/>
              </w:rPr>
            </w:pPr>
            <w:r>
              <w:rPr>
                <w:rFonts w:eastAsia="仿宋" w:cs="Times New Roman"/>
                <w:color w:val="auto"/>
                <w:sz w:val="24"/>
              </w:rPr>
              <w:t>367</w:t>
            </w:r>
          </w:p>
        </w:tc>
        <w:tc>
          <w:tcPr>
            <w:tcW w:w="1077" w:type="dxa"/>
            <w:shd w:val="clear" w:color="auto" w:fill="auto"/>
            <w:noWrap/>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干清粪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pPr>
              <w:spacing w:line="240" w:lineRule="auto"/>
              <w:jc w:val="center"/>
              <w:rPr>
                <w:rFonts w:eastAsia="仿宋" w:cs="Times New Roman"/>
                <w:color w:val="auto"/>
                <w:sz w:val="24"/>
              </w:rPr>
            </w:pPr>
            <w:r>
              <w:rPr>
                <w:rFonts w:hint="eastAsia" w:eastAsia="仿宋" w:cs="Times New Roman"/>
                <w:color w:val="auto"/>
                <w:sz w:val="24"/>
              </w:rPr>
              <w:t>4</w:t>
            </w:r>
            <w:r>
              <w:rPr>
                <w:rFonts w:eastAsia="仿宋" w:cs="Times New Roman"/>
                <w:color w:val="auto"/>
                <w:sz w:val="24"/>
              </w:rPr>
              <w:t>9</w:t>
            </w:r>
          </w:p>
        </w:tc>
        <w:tc>
          <w:tcPr>
            <w:tcW w:w="1418"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龙渊街道</w:t>
            </w:r>
          </w:p>
        </w:tc>
        <w:tc>
          <w:tcPr>
            <w:tcW w:w="3969"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周世平养殖场</w:t>
            </w:r>
          </w:p>
        </w:tc>
        <w:tc>
          <w:tcPr>
            <w:tcW w:w="2835"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龙渊大丘田</w:t>
            </w:r>
          </w:p>
        </w:tc>
        <w:tc>
          <w:tcPr>
            <w:tcW w:w="1134"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400</w:t>
            </w:r>
          </w:p>
        </w:tc>
        <w:tc>
          <w:tcPr>
            <w:tcW w:w="1134"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640</w:t>
            </w:r>
          </w:p>
        </w:tc>
        <w:tc>
          <w:tcPr>
            <w:tcW w:w="1275" w:type="dxa"/>
            <w:vAlign w:val="center"/>
          </w:tcPr>
          <w:p>
            <w:pPr>
              <w:spacing w:line="240" w:lineRule="auto"/>
              <w:jc w:val="center"/>
              <w:rPr>
                <w:rFonts w:eastAsia="仿宋" w:cs="Times New Roman"/>
                <w:color w:val="auto"/>
                <w:sz w:val="24"/>
              </w:rPr>
            </w:pPr>
            <w:r>
              <w:rPr>
                <w:rFonts w:eastAsia="仿宋" w:cs="Times New Roman"/>
                <w:color w:val="auto"/>
                <w:sz w:val="24"/>
              </w:rPr>
              <w:t>361</w:t>
            </w:r>
          </w:p>
        </w:tc>
        <w:tc>
          <w:tcPr>
            <w:tcW w:w="1077" w:type="dxa"/>
            <w:shd w:val="clear" w:color="auto" w:fill="auto"/>
            <w:noWrap/>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干清粪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pPr>
              <w:spacing w:line="240" w:lineRule="auto"/>
              <w:jc w:val="center"/>
              <w:rPr>
                <w:rFonts w:eastAsia="仿宋" w:cs="Times New Roman"/>
                <w:color w:val="auto"/>
                <w:sz w:val="24"/>
              </w:rPr>
            </w:pPr>
            <w:r>
              <w:rPr>
                <w:rFonts w:hint="eastAsia" w:eastAsia="仿宋" w:cs="Times New Roman"/>
                <w:color w:val="auto"/>
                <w:sz w:val="24"/>
              </w:rPr>
              <w:t>5</w:t>
            </w:r>
            <w:r>
              <w:rPr>
                <w:rFonts w:eastAsia="仿宋" w:cs="Times New Roman"/>
                <w:color w:val="auto"/>
                <w:sz w:val="24"/>
              </w:rPr>
              <w:t>0</w:t>
            </w:r>
          </w:p>
        </w:tc>
        <w:tc>
          <w:tcPr>
            <w:tcW w:w="1418"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龙渊街道</w:t>
            </w:r>
          </w:p>
        </w:tc>
        <w:tc>
          <w:tcPr>
            <w:tcW w:w="3969"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叶培长养殖场</w:t>
            </w:r>
          </w:p>
        </w:tc>
        <w:tc>
          <w:tcPr>
            <w:tcW w:w="2835"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龙渊大岭头村</w:t>
            </w:r>
          </w:p>
        </w:tc>
        <w:tc>
          <w:tcPr>
            <w:tcW w:w="1134"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500</w:t>
            </w:r>
          </w:p>
        </w:tc>
        <w:tc>
          <w:tcPr>
            <w:tcW w:w="1134"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800</w:t>
            </w:r>
          </w:p>
        </w:tc>
        <w:tc>
          <w:tcPr>
            <w:tcW w:w="1275" w:type="dxa"/>
            <w:vAlign w:val="center"/>
          </w:tcPr>
          <w:p>
            <w:pPr>
              <w:spacing w:line="240" w:lineRule="auto"/>
              <w:jc w:val="center"/>
              <w:rPr>
                <w:rFonts w:eastAsia="仿宋" w:cs="Times New Roman"/>
                <w:color w:val="auto"/>
                <w:sz w:val="24"/>
              </w:rPr>
            </w:pPr>
            <w:r>
              <w:rPr>
                <w:rFonts w:eastAsia="仿宋" w:cs="Times New Roman"/>
                <w:color w:val="auto"/>
                <w:sz w:val="24"/>
              </w:rPr>
              <w:t>440</w:t>
            </w:r>
          </w:p>
        </w:tc>
        <w:tc>
          <w:tcPr>
            <w:tcW w:w="1077" w:type="dxa"/>
            <w:shd w:val="clear" w:color="auto" w:fill="auto"/>
            <w:noWrap/>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干清粪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pPr>
              <w:spacing w:line="240" w:lineRule="auto"/>
              <w:jc w:val="center"/>
              <w:rPr>
                <w:rFonts w:eastAsia="仿宋" w:cs="Times New Roman"/>
                <w:color w:val="auto"/>
                <w:sz w:val="24"/>
              </w:rPr>
            </w:pPr>
            <w:r>
              <w:rPr>
                <w:rFonts w:hint="eastAsia" w:eastAsia="仿宋" w:cs="Times New Roman"/>
                <w:color w:val="auto"/>
                <w:sz w:val="24"/>
              </w:rPr>
              <w:t>5</w:t>
            </w:r>
            <w:r>
              <w:rPr>
                <w:rFonts w:eastAsia="仿宋" w:cs="Times New Roman"/>
                <w:color w:val="auto"/>
                <w:sz w:val="24"/>
              </w:rPr>
              <w:t>1</w:t>
            </w:r>
          </w:p>
        </w:tc>
        <w:tc>
          <w:tcPr>
            <w:tcW w:w="1418"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龙渊街道</w:t>
            </w:r>
          </w:p>
        </w:tc>
        <w:tc>
          <w:tcPr>
            <w:tcW w:w="3969"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季水海养殖场</w:t>
            </w:r>
          </w:p>
        </w:tc>
        <w:tc>
          <w:tcPr>
            <w:tcW w:w="2835"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龙渊大岭头村</w:t>
            </w:r>
          </w:p>
        </w:tc>
        <w:tc>
          <w:tcPr>
            <w:tcW w:w="1134"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500</w:t>
            </w:r>
          </w:p>
        </w:tc>
        <w:tc>
          <w:tcPr>
            <w:tcW w:w="1134"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800</w:t>
            </w:r>
          </w:p>
        </w:tc>
        <w:tc>
          <w:tcPr>
            <w:tcW w:w="1275" w:type="dxa"/>
            <w:vAlign w:val="center"/>
          </w:tcPr>
          <w:p>
            <w:pPr>
              <w:spacing w:line="240" w:lineRule="auto"/>
              <w:jc w:val="center"/>
              <w:rPr>
                <w:rFonts w:eastAsia="仿宋" w:cs="Times New Roman"/>
                <w:color w:val="auto"/>
                <w:sz w:val="24"/>
              </w:rPr>
            </w:pPr>
            <w:r>
              <w:rPr>
                <w:rFonts w:eastAsia="仿宋" w:cs="Times New Roman"/>
                <w:color w:val="auto"/>
                <w:sz w:val="24"/>
              </w:rPr>
              <w:t>440</w:t>
            </w:r>
          </w:p>
        </w:tc>
        <w:tc>
          <w:tcPr>
            <w:tcW w:w="1077" w:type="dxa"/>
            <w:shd w:val="clear" w:color="auto" w:fill="auto"/>
            <w:noWrap/>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干清粪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pPr>
              <w:spacing w:line="240" w:lineRule="auto"/>
              <w:jc w:val="center"/>
              <w:rPr>
                <w:rFonts w:eastAsia="仿宋" w:cs="Times New Roman"/>
                <w:color w:val="auto"/>
                <w:sz w:val="24"/>
              </w:rPr>
            </w:pPr>
            <w:r>
              <w:rPr>
                <w:rFonts w:hint="eastAsia" w:eastAsia="仿宋" w:cs="Times New Roman"/>
                <w:color w:val="auto"/>
                <w:sz w:val="24"/>
              </w:rPr>
              <w:t>5</w:t>
            </w:r>
            <w:r>
              <w:rPr>
                <w:rFonts w:eastAsia="仿宋" w:cs="Times New Roman"/>
                <w:color w:val="auto"/>
                <w:sz w:val="24"/>
              </w:rPr>
              <w:t>2</w:t>
            </w:r>
          </w:p>
        </w:tc>
        <w:tc>
          <w:tcPr>
            <w:tcW w:w="1418"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龙渊街道</w:t>
            </w:r>
          </w:p>
        </w:tc>
        <w:tc>
          <w:tcPr>
            <w:tcW w:w="3969"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吴培青养殖场</w:t>
            </w:r>
          </w:p>
        </w:tc>
        <w:tc>
          <w:tcPr>
            <w:tcW w:w="2835"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龙渊大岭头村</w:t>
            </w:r>
          </w:p>
        </w:tc>
        <w:tc>
          <w:tcPr>
            <w:tcW w:w="1134"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470</w:t>
            </w:r>
          </w:p>
        </w:tc>
        <w:tc>
          <w:tcPr>
            <w:tcW w:w="1134"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750</w:t>
            </w:r>
          </w:p>
        </w:tc>
        <w:tc>
          <w:tcPr>
            <w:tcW w:w="1275" w:type="dxa"/>
            <w:vAlign w:val="center"/>
          </w:tcPr>
          <w:p>
            <w:pPr>
              <w:spacing w:line="240" w:lineRule="auto"/>
              <w:jc w:val="center"/>
              <w:rPr>
                <w:rFonts w:eastAsia="仿宋" w:cs="Times New Roman"/>
                <w:color w:val="auto"/>
                <w:sz w:val="24"/>
              </w:rPr>
            </w:pPr>
            <w:r>
              <w:rPr>
                <w:rFonts w:eastAsia="仿宋" w:cs="Times New Roman"/>
                <w:color w:val="auto"/>
                <w:sz w:val="24"/>
              </w:rPr>
              <w:t>422</w:t>
            </w:r>
          </w:p>
        </w:tc>
        <w:tc>
          <w:tcPr>
            <w:tcW w:w="1077" w:type="dxa"/>
            <w:shd w:val="clear" w:color="auto" w:fill="auto"/>
            <w:noWrap/>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干清粪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pPr>
              <w:spacing w:line="240" w:lineRule="auto"/>
              <w:jc w:val="center"/>
              <w:rPr>
                <w:rFonts w:eastAsia="仿宋" w:cs="Times New Roman"/>
                <w:color w:val="auto"/>
                <w:sz w:val="24"/>
              </w:rPr>
            </w:pPr>
            <w:r>
              <w:rPr>
                <w:rFonts w:hint="eastAsia" w:eastAsia="仿宋" w:cs="Times New Roman"/>
                <w:color w:val="auto"/>
                <w:sz w:val="24"/>
              </w:rPr>
              <w:t>5</w:t>
            </w:r>
            <w:r>
              <w:rPr>
                <w:rFonts w:eastAsia="仿宋" w:cs="Times New Roman"/>
                <w:color w:val="auto"/>
                <w:sz w:val="24"/>
              </w:rPr>
              <w:t>3</w:t>
            </w:r>
          </w:p>
        </w:tc>
        <w:tc>
          <w:tcPr>
            <w:tcW w:w="1418"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龙渊街道</w:t>
            </w:r>
          </w:p>
        </w:tc>
        <w:tc>
          <w:tcPr>
            <w:tcW w:w="3969"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洪起明养殖场</w:t>
            </w:r>
          </w:p>
        </w:tc>
        <w:tc>
          <w:tcPr>
            <w:tcW w:w="2835"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龙渊大丘田</w:t>
            </w:r>
          </w:p>
        </w:tc>
        <w:tc>
          <w:tcPr>
            <w:tcW w:w="1134"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400</w:t>
            </w:r>
          </w:p>
        </w:tc>
        <w:tc>
          <w:tcPr>
            <w:tcW w:w="1134"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640</w:t>
            </w:r>
          </w:p>
        </w:tc>
        <w:tc>
          <w:tcPr>
            <w:tcW w:w="1275" w:type="dxa"/>
            <w:vAlign w:val="center"/>
          </w:tcPr>
          <w:p>
            <w:pPr>
              <w:spacing w:line="240" w:lineRule="auto"/>
              <w:jc w:val="center"/>
              <w:rPr>
                <w:rFonts w:eastAsia="仿宋" w:cs="Times New Roman"/>
                <w:color w:val="auto"/>
                <w:sz w:val="24"/>
              </w:rPr>
            </w:pPr>
            <w:r>
              <w:rPr>
                <w:rFonts w:eastAsia="仿宋" w:cs="Times New Roman"/>
                <w:color w:val="auto"/>
                <w:sz w:val="24"/>
              </w:rPr>
              <w:t>349</w:t>
            </w:r>
          </w:p>
        </w:tc>
        <w:tc>
          <w:tcPr>
            <w:tcW w:w="1077" w:type="dxa"/>
            <w:shd w:val="clear" w:color="auto" w:fill="auto"/>
            <w:noWrap/>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干清粪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pPr>
              <w:spacing w:line="240" w:lineRule="auto"/>
              <w:jc w:val="center"/>
              <w:rPr>
                <w:rFonts w:eastAsia="仿宋" w:cs="Times New Roman"/>
                <w:color w:val="auto"/>
                <w:sz w:val="24"/>
              </w:rPr>
            </w:pPr>
            <w:r>
              <w:rPr>
                <w:rFonts w:hint="eastAsia" w:eastAsia="仿宋" w:cs="Times New Roman"/>
                <w:color w:val="auto"/>
                <w:sz w:val="24"/>
              </w:rPr>
              <w:t>5</w:t>
            </w:r>
            <w:r>
              <w:rPr>
                <w:rFonts w:eastAsia="仿宋" w:cs="Times New Roman"/>
                <w:color w:val="auto"/>
                <w:sz w:val="24"/>
              </w:rPr>
              <w:t>4</w:t>
            </w:r>
          </w:p>
        </w:tc>
        <w:tc>
          <w:tcPr>
            <w:tcW w:w="1418"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龙渊街道</w:t>
            </w:r>
          </w:p>
        </w:tc>
        <w:tc>
          <w:tcPr>
            <w:tcW w:w="3969"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徐土金养殖场</w:t>
            </w:r>
          </w:p>
        </w:tc>
        <w:tc>
          <w:tcPr>
            <w:tcW w:w="2835"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龙渊石玄步村</w:t>
            </w:r>
          </w:p>
        </w:tc>
        <w:tc>
          <w:tcPr>
            <w:tcW w:w="1134"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300</w:t>
            </w:r>
          </w:p>
        </w:tc>
        <w:tc>
          <w:tcPr>
            <w:tcW w:w="1134"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480</w:t>
            </w:r>
          </w:p>
        </w:tc>
        <w:tc>
          <w:tcPr>
            <w:tcW w:w="1275" w:type="dxa"/>
            <w:vAlign w:val="center"/>
          </w:tcPr>
          <w:p>
            <w:pPr>
              <w:spacing w:line="240" w:lineRule="auto"/>
              <w:jc w:val="center"/>
              <w:rPr>
                <w:rFonts w:eastAsia="仿宋" w:cs="Times New Roman"/>
                <w:color w:val="auto"/>
                <w:sz w:val="24"/>
              </w:rPr>
            </w:pPr>
            <w:r>
              <w:rPr>
                <w:rFonts w:eastAsia="仿宋" w:cs="Times New Roman"/>
                <w:color w:val="auto"/>
                <w:sz w:val="24"/>
              </w:rPr>
              <w:t>239</w:t>
            </w:r>
          </w:p>
        </w:tc>
        <w:tc>
          <w:tcPr>
            <w:tcW w:w="1077" w:type="dxa"/>
            <w:shd w:val="clear" w:color="auto" w:fill="auto"/>
            <w:noWrap/>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干清粪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pPr>
              <w:spacing w:line="240" w:lineRule="auto"/>
              <w:jc w:val="center"/>
              <w:rPr>
                <w:rFonts w:eastAsia="仿宋" w:cs="Times New Roman"/>
                <w:color w:val="auto"/>
                <w:sz w:val="24"/>
              </w:rPr>
            </w:pPr>
            <w:r>
              <w:rPr>
                <w:rFonts w:hint="eastAsia" w:eastAsia="仿宋" w:cs="Times New Roman"/>
                <w:color w:val="auto"/>
                <w:sz w:val="24"/>
              </w:rPr>
              <w:t>5</w:t>
            </w:r>
            <w:r>
              <w:rPr>
                <w:rFonts w:eastAsia="仿宋" w:cs="Times New Roman"/>
                <w:color w:val="auto"/>
                <w:sz w:val="24"/>
              </w:rPr>
              <w:t>5</w:t>
            </w:r>
          </w:p>
        </w:tc>
        <w:tc>
          <w:tcPr>
            <w:tcW w:w="1418"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龙渊街道</w:t>
            </w:r>
          </w:p>
        </w:tc>
        <w:tc>
          <w:tcPr>
            <w:tcW w:w="3969"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方根林养殖场</w:t>
            </w:r>
          </w:p>
        </w:tc>
        <w:tc>
          <w:tcPr>
            <w:tcW w:w="2835"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龙渊梧桐口</w:t>
            </w:r>
          </w:p>
        </w:tc>
        <w:tc>
          <w:tcPr>
            <w:tcW w:w="1134"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380</w:t>
            </w:r>
          </w:p>
        </w:tc>
        <w:tc>
          <w:tcPr>
            <w:tcW w:w="1134"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605</w:t>
            </w:r>
          </w:p>
        </w:tc>
        <w:tc>
          <w:tcPr>
            <w:tcW w:w="1275" w:type="dxa"/>
            <w:vAlign w:val="center"/>
          </w:tcPr>
          <w:p>
            <w:pPr>
              <w:spacing w:line="240" w:lineRule="auto"/>
              <w:jc w:val="center"/>
              <w:rPr>
                <w:rFonts w:eastAsia="仿宋" w:cs="Times New Roman"/>
                <w:color w:val="auto"/>
                <w:sz w:val="24"/>
              </w:rPr>
            </w:pPr>
            <w:r>
              <w:rPr>
                <w:rFonts w:eastAsia="仿宋" w:cs="Times New Roman"/>
                <w:color w:val="auto"/>
                <w:sz w:val="24"/>
              </w:rPr>
              <w:t>331</w:t>
            </w:r>
          </w:p>
        </w:tc>
        <w:tc>
          <w:tcPr>
            <w:tcW w:w="1077" w:type="dxa"/>
            <w:shd w:val="clear" w:color="auto" w:fill="auto"/>
            <w:noWrap/>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干清粪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pPr>
              <w:spacing w:line="240" w:lineRule="auto"/>
              <w:jc w:val="center"/>
              <w:rPr>
                <w:rFonts w:eastAsia="仿宋" w:cs="Times New Roman"/>
                <w:color w:val="auto"/>
                <w:sz w:val="24"/>
              </w:rPr>
            </w:pPr>
            <w:r>
              <w:rPr>
                <w:rFonts w:hint="eastAsia" w:eastAsia="仿宋" w:cs="Times New Roman"/>
                <w:color w:val="auto"/>
                <w:sz w:val="24"/>
              </w:rPr>
              <w:t>5</w:t>
            </w:r>
            <w:r>
              <w:rPr>
                <w:rFonts w:eastAsia="仿宋" w:cs="Times New Roman"/>
                <w:color w:val="auto"/>
                <w:sz w:val="24"/>
              </w:rPr>
              <w:t>6</w:t>
            </w:r>
          </w:p>
        </w:tc>
        <w:tc>
          <w:tcPr>
            <w:tcW w:w="1418"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龙渊街道</w:t>
            </w:r>
          </w:p>
        </w:tc>
        <w:tc>
          <w:tcPr>
            <w:tcW w:w="3969"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方发成养殖场</w:t>
            </w:r>
          </w:p>
        </w:tc>
        <w:tc>
          <w:tcPr>
            <w:tcW w:w="2835"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龙渊石玄步村</w:t>
            </w:r>
          </w:p>
        </w:tc>
        <w:tc>
          <w:tcPr>
            <w:tcW w:w="1134"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340</w:t>
            </w:r>
          </w:p>
        </w:tc>
        <w:tc>
          <w:tcPr>
            <w:tcW w:w="1134"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540</w:t>
            </w:r>
          </w:p>
        </w:tc>
        <w:tc>
          <w:tcPr>
            <w:tcW w:w="1275" w:type="dxa"/>
            <w:vAlign w:val="center"/>
          </w:tcPr>
          <w:p>
            <w:pPr>
              <w:spacing w:line="240" w:lineRule="auto"/>
              <w:jc w:val="center"/>
              <w:rPr>
                <w:rFonts w:eastAsia="仿宋" w:cs="Times New Roman"/>
                <w:color w:val="auto"/>
                <w:sz w:val="24"/>
              </w:rPr>
            </w:pPr>
            <w:r>
              <w:rPr>
                <w:rFonts w:eastAsia="仿宋" w:cs="Times New Roman"/>
                <w:color w:val="auto"/>
                <w:sz w:val="24"/>
              </w:rPr>
              <w:t>248</w:t>
            </w:r>
          </w:p>
        </w:tc>
        <w:tc>
          <w:tcPr>
            <w:tcW w:w="1077" w:type="dxa"/>
            <w:shd w:val="clear" w:color="auto" w:fill="auto"/>
            <w:noWrap/>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干清粪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pPr>
              <w:spacing w:line="240" w:lineRule="auto"/>
              <w:jc w:val="center"/>
              <w:rPr>
                <w:rFonts w:eastAsia="仿宋" w:cs="Times New Roman"/>
                <w:color w:val="auto"/>
                <w:sz w:val="24"/>
              </w:rPr>
            </w:pPr>
            <w:r>
              <w:rPr>
                <w:rFonts w:hint="eastAsia" w:eastAsia="仿宋" w:cs="Times New Roman"/>
                <w:color w:val="auto"/>
                <w:sz w:val="24"/>
              </w:rPr>
              <w:t>5</w:t>
            </w:r>
            <w:r>
              <w:rPr>
                <w:rFonts w:eastAsia="仿宋" w:cs="Times New Roman"/>
                <w:color w:val="auto"/>
                <w:sz w:val="24"/>
              </w:rPr>
              <w:t>7</w:t>
            </w:r>
          </w:p>
        </w:tc>
        <w:tc>
          <w:tcPr>
            <w:tcW w:w="1418"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龙渊街道</w:t>
            </w:r>
          </w:p>
        </w:tc>
        <w:tc>
          <w:tcPr>
            <w:tcW w:w="3969"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龙泉市方小平养殖场</w:t>
            </w:r>
          </w:p>
        </w:tc>
        <w:tc>
          <w:tcPr>
            <w:tcW w:w="2835"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龙渊街道大岭头村</w:t>
            </w:r>
          </w:p>
        </w:tc>
        <w:tc>
          <w:tcPr>
            <w:tcW w:w="1134"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1200</w:t>
            </w:r>
          </w:p>
        </w:tc>
        <w:tc>
          <w:tcPr>
            <w:tcW w:w="1134"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1920</w:t>
            </w:r>
          </w:p>
        </w:tc>
        <w:tc>
          <w:tcPr>
            <w:tcW w:w="1275" w:type="dxa"/>
            <w:vAlign w:val="center"/>
          </w:tcPr>
          <w:p>
            <w:pPr>
              <w:spacing w:line="240" w:lineRule="auto"/>
              <w:jc w:val="center"/>
              <w:rPr>
                <w:rFonts w:eastAsia="仿宋" w:cs="Times New Roman"/>
                <w:color w:val="auto"/>
                <w:sz w:val="24"/>
              </w:rPr>
            </w:pPr>
            <w:r>
              <w:rPr>
                <w:rFonts w:eastAsia="仿宋" w:cs="Times New Roman"/>
                <w:color w:val="auto"/>
                <w:sz w:val="24"/>
              </w:rPr>
              <w:t>810</w:t>
            </w:r>
          </w:p>
        </w:tc>
        <w:tc>
          <w:tcPr>
            <w:tcW w:w="1077" w:type="dxa"/>
            <w:shd w:val="clear" w:color="auto" w:fill="auto"/>
            <w:noWrap/>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干清粪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pPr>
              <w:spacing w:line="240" w:lineRule="auto"/>
              <w:jc w:val="center"/>
              <w:rPr>
                <w:rFonts w:eastAsia="仿宋" w:cs="Times New Roman"/>
                <w:color w:val="auto"/>
                <w:sz w:val="24"/>
              </w:rPr>
            </w:pPr>
            <w:r>
              <w:rPr>
                <w:rFonts w:hint="eastAsia" w:eastAsia="仿宋" w:cs="Times New Roman"/>
                <w:color w:val="auto"/>
                <w:sz w:val="24"/>
              </w:rPr>
              <w:t>5</w:t>
            </w:r>
            <w:r>
              <w:rPr>
                <w:rFonts w:eastAsia="仿宋" w:cs="Times New Roman"/>
                <w:color w:val="auto"/>
                <w:sz w:val="24"/>
              </w:rPr>
              <w:t>8</w:t>
            </w:r>
          </w:p>
        </w:tc>
        <w:tc>
          <w:tcPr>
            <w:tcW w:w="1418"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龙渊街道</w:t>
            </w:r>
          </w:p>
        </w:tc>
        <w:tc>
          <w:tcPr>
            <w:tcW w:w="3969"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龙泉市林小平养殖场</w:t>
            </w:r>
          </w:p>
        </w:tc>
        <w:tc>
          <w:tcPr>
            <w:tcW w:w="2835"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龙渊街道大岭头村</w:t>
            </w:r>
          </w:p>
        </w:tc>
        <w:tc>
          <w:tcPr>
            <w:tcW w:w="1134"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1500</w:t>
            </w:r>
          </w:p>
        </w:tc>
        <w:tc>
          <w:tcPr>
            <w:tcW w:w="1134"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2400</w:t>
            </w:r>
          </w:p>
        </w:tc>
        <w:tc>
          <w:tcPr>
            <w:tcW w:w="1275" w:type="dxa"/>
            <w:vAlign w:val="center"/>
          </w:tcPr>
          <w:p>
            <w:pPr>
              <w:spacing w:line="240" w:lineRule="auto"/>
              <w:jc w:val="center"/>
              <w:rPr>
                <w:rFonts w:eastAsia="仿宋" w:cs="Times New Roman"/>
                <w:color w:val="auto"/>
                <w:sz w:val="24"/>
              </w:rPr>
            </w:pPr>
            <w:r>
              <w:rPr>
                <w:rFonts w:eastAsia="仿宋" w:cs="Times New Roman"/>
                <w:color w:val="auto"/>
                <w:sz w:val="24"/>
              </w:rPr>
              <w:t>803</w:t>
            </w:r>
          </w:p>
        </w:tc>
        <w:tc>
          <w:tcPr>
            <w:tcW w:w="1077" w:type="dxa"/>
            <w:shd w:val="clear" w:color="auto" w:fill="auto"/>
            <w:noWrap/>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干清粪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pPr>
              <w:spacing w:line="240" w:lineRule="auto"/>
              <w:jc w:val="center"/>
              <w:rPr>
                <w:rFonts w:eastAsia="仿宋" w:cs="Times New Roman"/>
                <w:color w:val="auto"/>
                <w:sz w:val="24"/>
              </w:rPr>
            </w:pPr>
            <w:r>
              <w:rPr>
                <w:rFonts w:hint="eastAsia" w:eastAsia="仿宋" w:cs="Times New Roman"/>
                <w:color w:val="auto"/>
                <w:sz w:val="24"/>
              </w:rPr>
              <w:t>5</w:t>
            </w:r>
            <w:r>
              <w:rPr>
                <w:rFonts w:eastAsia="仿宋" w:cs="Times New Roman"/>
                <w:color w:val="auto"/>
                <w:sz w:val="24"/>
              </w:rPr>
              <w:t>9</w:t>
            </w:r>
          </w:p>
        </w:tc>
        <w:tc>
          <w:tcPr>
            <w:tcW w:w="1418"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龙渊街道</w:t>
            </w:r>
          </w:p>
        </w:tc>
        <w:tc>
          <w:tcPr>
            <w:tcW w:w="3969"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龙泉市鲍李根养殖场</w:t>
            </w:r>
          </w:p>
        </w:tc>
        <w:tc>
          <w:tcPr>
            <w:tcW w:w="2835"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龙渊街道大岭头村</w:t>
            </w:r>
          </w:p>
        </w:tc>
        <w:tc>
          <w:tcPr>
            <w:tcW w:w="1134"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1000</w:t>
            </w:r>
          </w:p>
        </w:tc>
        <w:tc>
          <w:tcPr>
            <w:tcW w:w="1134"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1600</w:t>
            </w:r>
          </w:p>
        </w:tc>
        <w:tc>
          <w:tcPr>
            <w:tcW w:w="1275" w:type="dxa"/>
            <w:vAlign w:val="center"/>
          </w:tcPr>
          <w:p>
            <w:pPr>
              <w:spacing w:line="240" w:lineRule="auto"/>
              <w:jc w:val="center"/>
              <w:rPr>
                <w:rFonts w:eastAsia="仿宋" w:cs="Times New Roman"/>
                <w:color w:val="auto"/>
                <w:sz w:val="24"/>
              </w:rPr>
            </w:pPr>
            <w:r>
              <w:rPr>
                <w:rFonts w:eastAsia="仿宋" w:cs="Times New Roman"/>
                <w:color w:val="auto"/>
                <w:sz w:val="24"/>
              </w:rPr>
              <w:t>521</w:t>
            </w:r>
          </w:p>
        </w:tc>
        <w:tc>
          <w:tcPr>
            <w:tcW w:w="1077" w:type="dxa"/>
            <w:shd w:val="clear" w:color="auto" w:fill="auto"/>
            <w:noWrap/>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干清粪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pPr>
              <w:spacing w:line="240" w:lineRule="auto"/>
              <w:jc w:val="center"/>
              <w:rPr>
                <w:rFonts w:eastAsia="仿宋" w:cs="Times New Roman"/>
                <w:color w:val="auto"/>
                <w:sz w:val="24"/>
              </w:rPr>
            </w:pPr>
            <w:r>
              <w:rPr>
                <w:rFonts w:hint="eastAsia" w:eastAsia="仿宋" w:cs="Times New Roman"/>
                <w:color w:val="auto"/>
                <w:sz w:val="24"/>
              </w:rPr>
              <w:t>6</w:t>
            </w:r>
            <w:r>
              <w:rPr>
                <w:rFonts w:eastAsia="仿宋" w:cs="Times New Roman"/>
                <w:color w:val="auto"/>
                <w:sz w:val="24"/>
              </w:rPr>
              <w:t>0</w:t>
            </w:r>
          </w:p>
        </w:tc>
        <w:tc>
          <w:tcPr>
            <w:tcW w:w="1418"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龙渊街道</w:t>
            </w:r>
          </w:p>
        </w:tc>
        <w:tc>
          <w:tcPr>
            <w:tcW w:w="3969"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龙泉市金献宝养殖场</w:t>
            </w:r>
          </w:p>
        </w:tc>
        <w:tc>
          <w:tcPr>
            <w:tcW w:w="2835"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龙渊街道大岭头村</w:t>
            </w:r>
          </w:p>
        </w:tc>
        <w:tc>
          <w:tcPr>
            <w:tcW w:w="1134"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350</w:t>
            </w:r>
          </w:p>
        </w:tc>
        <w:tc>
          <w:tcPr>
            <w:tcW w:w="1134"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560</w:t>
            </w:r>
          </w:p>
        </w:tc>
        <w:tc>
          <w:tcPr>
            <w:tcW w:w="1275" w:type="dxa"/>
            <w:vAlign w:val="center"/>
          </w:tcPr>
          <w:p>
            <w:pPr>
              <w:spacing w:line="240" w:lineRule="auto"/>
              <w:jc w:val="center"/>
              <w:rPr>
                <w:rFonts w:eastAsia="仿宋" w:cs="Times New Roman"/>
                <w:color w:val="auto"/>
                <w:sz w:val="24"/>
              </w:rPr>
            </w:pPr>
            <w:r>
              <w:rPr>
                <w:rFonts w:eastAsia="仿宋" w:cs="Times New Roman"/>
                <w:color w:val="auto"/>
                <w:sz w:val="24"/>
              </w:rPr>
              <w:t>259</w:t>
            </w:r>
          </w:p>
        </w:tc>
        <w:tc>
          <w:tcPr>
            <w:tcW w:w="1077" w:type="dxa"/>
            <w:shd w:val="clear" w:color="auto" w:fill="auto"/>
            <w:noWrap/>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干清粪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pPr>
              <w:spacing w:line="240" w:lineRule="auto"/>
              <w:jc w:val="center"/>
              <w:rPr>
                <w:rFonts w:eastAsia="仿宋" w:cs="Times New Roman"/>
                <w:color w:val="auto"/>
                <w:sz w:val="24"/>
              </w:rPr>
            </w:pPr>
            <w:r>
              <w:rPr>
                <w:rFonts w:hint="eastAsia" w:eastAsia="仿宋" w:cs="Times New Roman"/>
                <w:color w:val="auto"/>
                <w:sz w:val="24"/>
              </w:rPr>
              <w:t>6</w:t>
            </w:r>
            <w:r>
              <w:rPr>
                <w:rFonts w:eastAsia="仿宋" w:cs="Times New Roman"/>
                <w:color w:val="auto"/>
                <w:sz w:val="24"/>
              </w:rPr>
              <w:t>1</w:t>
            </w:r>
          </w:p>
        </w:tc>
        <w:tc>
          <w:tcPr>
            <w:tcW w:w="1418"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龙渊街道</w:t>
            </w:r>
          </w:p>
        </w:tc>
        <w:tc>
          <w:tcPr>
            <w:tcW w:w="3969"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龙泉市大坪生态养殖场</w:t>
            </w:r>
          </w:p>
        </w:tc>
        <w:tc>
          <w:tcPr>
            <w:tcW w:w="2835"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龙渊街道石玄步村</w:t>
            </w:r>
          </w:p>
        </w:tc>
        <w:tc>
          <w:tcPr>
            <w:tcW w:w="1134"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350</w:t>
            </w:r>
          </w:p>
        </w:tc>
        <w:tc>
          <w:tcPr>
            <w:tcW w:w="1134"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560</w:t>
            </w:r>
          </w:p>
        </w:tc>
        <w:tc>
          <w:tcPr>
            <w:tcW w:w="1275" w:type="dxa"/>
            <w:vAlign w:val="center"/>
          </w:tcPr>
          <w:p>
            <w:pPr>
              <w:spacing w:line="240" w:lineRule="auto"/>
              <w:jc w:val="center"/>
              <w:rPr>
                <w:rFonts w:eastAsia="仿宋" w:cs="Times New Roman"/>
                <w:color w:val="auto"/>
                <w:sz w:val="24"/>
              </w:rPr>
            </w:pPr>
            <w:r>
              <w:rPr>
                <w:rFonts w:eastAsia="仿宋" w:cs="Times New Roman"/>
                <w:color w:val="auto"/>
                <w:sz w:val="24"/>
              </w:rPr>
              <w:t>259</w:t>
            </w:r>
          </w:p>
        </w:tc>
        <w:tc>
          <w:tcPr>
            <w:tcW w:w="1077" w:type="dxa"/>
            <w:shd w:val="clear" w:color="auto" w:fill="auto"/>
            <w:noWrap/>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干清粪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pPr>
              <w:spacing w:line="240" w:lineRule="auto"/>
              <w:jc w:val="center"/>
              <w:rPr>
                <w:rFonts w:eastAsia="仿宋" w:cs="Times New Roman"/>
                <w:color w:val="auto"/>
                <w:sz w:val="24"/>
              </w:rPr>
            </w:pPr>
            <w:r>
              <w:rPr>
                <w:rFonts w:hint="eastAsia" w:eastAsia="仿宋" w:cs="Times New Roman"/>
                <w:color w:val="auto"/>
                <w:sz w:val="24"/>
              </w:rPr>
              <w:t>6</w:t>
            </w:r>
            <w:r>
              <w:rPr>
                <w:rFonts w:eastAsia="仿宋" w:cs="Times New Roman"/>
                <w:color w:val="auto"/>
                <w:sz w:val="24"/>
              </w:rPr>
              <w:t>2</w:t>
            </w:r>
          </w:p>
        </w:tc>
        <w:tc>
          <w:tcPr>
            <w:tcW w:w="1418"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龙渊街道</w:t>
            </w:r>
          </w:p>
        </w:tc>
        <w:tc>
          <w:tcPr>
            <w:tcW w:w="3969"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龙泉市畲家三春生猪养殖专业合作社</w:t>
            </w:r>
          </w:p>
        </w:tc>
        <w:tc>
          <w:tcPr>
            <w:tcW w:w="2835"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龙渊街道白塔村</w:t>
            </w:r>
          </w:p>
        </w:tc>
        <w:tc>
          <w:tcPr>
            <w:tcW w:w="1134"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2700</w:t>
            </w:r>
          </w:p>
        </w:tc>
        <w:tc>
          <w:tcPr>
            <w:tcW w:w="1134"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4320</w:t>
            </w:r>
          </w:p>
        </w:tc>
        <w:tc>
          <w:tcPr>
            <w:tcW w:w="1275" w:type="dxa"/>
            <w:vAlign w:val="center"/>
          </w:tcPr>
          <w:p>
            <w:pPr>
              <w:spacing w:line="240" w:lineRule="auto"/>
              <w:jc w:val="center"/>
              <w:rPr>
                <w:rFonts w:eastAsia="仿宋" w:cs="Times New Roman"/>
                <w:color w:val="auto"/>
                <w:sz w:val="24"/>
              </w:rPr>
            </w:pPr>
            <w:r>
              <w:rPr>
                <w:rFonts w:eastAsia="仿宋" w:cs="Times New Roman"/>
                <w:color w:val="auto"/>
                <w:sz w:val="24"/>
              </w:rPr>
              <w:t>2875</w:t>
            </w:r>
          </w:p>
        </w:tc>
        <w:tc>
          <w:tcPr>
            <w:tcW w:w="1077" w:type="dxa"/>
            <w:shd w:val="clear" w:color="auto" w:fill="auto"/>
            <w:noWrap/>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干清粪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pPr>
              <w:spacing w:line="240" w:lineRule="auto"/>
              <w:jc w:val="center"/>
              <w:rPr>
                <w:rFonts w:eastAsia="仿宋" w:cs="Times New Roman"/>
                <w:color w:val="auto"/>
                <w:sz w:val="24"/>
              </w:rPr>
            </w:pPr>
            <w:r>
              <w:rPr>
                <w:rFonts w:hint="eastAsia" w:eastAsia="仿宋" w:cs="Times New Roman"/>
                <w:color w:val="auto"/>
                <w:sz w:val="24"/>
              </w:rPr>
              <w:t>6</w:t>
            </w:r>
            <w:r>
              <w:rPr>
                <w:rFonts w:eastAsia="仿宋" w:cs="Times New Roman"/>
                <w:color w:val="auto"/>
                <w:sz w:val="24"/>
              </w:rPr>
              <w:t>3</w:t>
            </w:r>
          </w:p>
        </w:tc>
        <w:tc>
          <w:tcPr>
            <w:tcW w:w="1418"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龙渊街道</w:t>
            </w:r>
          </w:p>
        </w:tc>
        <w:tc>
          <w:tcPr>
            <w:tcW w:w="3969"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龙泉市大堂农业发展有限公司</w:t>
            </w:r>
          </w:p>
        </w:tc>
        <w:tc>
          <w:tcPr>
            <w:tcW w:w="2835"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龙渊街道徐山后村</w:t>
            </w:r>
          </w:p>
        </w:tc>
        <w:tc>
          <w:tcPr>
            <w:tcW w:w="1134"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1800</w:t>
            </w:r>
          </w:p>
        </w:tc>
        <w:tc>
          <w:tcPr>
            <w:tcW w:w="1134"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2880</w:t>
            </w:r>
          </w:p>
        </w:tc>
        <w:tc>
          <w:tcPr>
            <w:tcW w:w="1275" w:type="dxa"/>
            <w:vAlign w:val="center"/>
          </w:tcPr>
          <w:p>
            <w:pPr>
              <w:spacing w:line="240" w:lineRule="auto"/>
              <w:jc w:val="center"/>
              <w:rPr>
                <w:rFonts w:eastAsia="仿宋" w:cs="Times New Roman"/>
                <w:color w:val="auto"/>
                <w:sz w:val="24"/>
              </w:rPr>
            </w:pPr>
            <w:r>
              <w:rPr>
                <w:rFonts w:eastAsia="仿宋" w:cs="Times New Roman"/>
                <w:color w:val="auto"/>
                <w:sz w:val="24"/>
              </w:rPr>
              <w:t>1432</w:t>
            </w:r>
          </w:p>
        </w:tc>
        <w:tc>
          <w:tcPr>
            <w:tcW w:w="1077" w:type="dxa"/>
            <w:shd w:val="clear" w:color="auto" w:fill="auto"/>
            <w:noWrap/>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干清粪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pPr>
              <w:spacing w:line="240" w:lineRule="auto"/>
              <w:jc w:val="center"/>
              <w:rPr>
                <w:rFonts w:eastAsia="仿宋" w:cs="Times New Roman"/>
                <w:color w:val="auto"/>
                <w:sz w:val="24"/>
              </w:rPr>
            </w:pPr>
            <w:r>
              <w:rPr>
                <w:rFonts w:hint="eastAsia" w:eastAsia="仿宋" w:cs="Times New Roman"/>
                <w:color w:val="auto"/>
                <w:sz w:val="24"/>
              </w:rPr>
              <w:t>6</w:t>
            </w:r>
            <w:r>
              <w:rPr>
                <w:rFonts w:eastAsia="仿宋" w:cs="Times New Roman"/>
                <w:color w:val="auto"/>
                <w:sz w:val="24"/>
              </w:rPr>
              <w:t>4</w:t>
            </w:r>
          </w:p>
        </w:tc>
        <w:tc>
          <w:tcPr>
            <w:tcW w:w="1418"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龙渊街道</w:t>
            </w:r>
          </w:p>
        </w:tc>
        <w:tc>
          <w:tcPr>
            <w:tcW w:w="3969"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李田岙生猪养殖场</w:t>
            </w:r>
          </w:p>
        </w:tc>
        <w:tc>
          <w:tcPr>
            <w:tcW w:w="2835"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龙渊街道张村</w:t>
            </w:r>
          </w:p>
        </w:tc>
        <w:tc>
          <w:tcPr>
            <w:tcW w:w="1134" w:type="dxa"/>
            <w:shd w:val="clear" w:color="auto" w:fill="auto"/>
            <w:noWrap/>
            <w:tcMar>
              <w:left w:w="57" w:type="dxa"/>
              <w:right w:w="57" w:type="dxa"/>
            </w:tcMar>
            <w:vAlign w:val="center"/>
          </w:tcPr>
          <w:p>
            <w:pPr>
              <w:spacing w:line="240" w:lineRule="auto"/>
              <w:jc w:val="center"/>
              <w:rPr>
                <w:rFonts w:eastAsia="仿宋" w:cs="Times New Roman"/>
                <w:color w:val="auto"/>
                <w:sz w:val="24"/>
              </w:rPr>
            </w:pPr>
          </w:p>
        </w:tc>
        <w:tc>
          <w:tcPr>
            <w:tcW w:w="1134" w:type="dxa"/>
            <w:shd w:val="clear" w:color="auto" w:fill="auto"/>
            <w:noWrap/>
            <w:tcMar>
              <w:left w:w="57" w:type="dxa"/>
              <w:right w:w="57" w:type="dxa"/>
            </w:tcMar>
            <w:vAlign w:val="center"/>
          </w:tcPr>
          <w:p>
            <w:pPr>
              <w:spacing w:line="240" w:lineRule="auto"/>
              <w:jc w:val="center"/>
              <w:rPr>
                <w:rFonts w:eastAsia="仿宋" w:cs="Times New Roman"/>
                <w:color w:val="auto"/>
                <w:sz w:val="24"/>
              </w:rPr>
            </w:pPr>
          </w:p>
        </w:tc>
        <w:tc>
          <w:tcPr>
            <w:tcW w:w="1275" w:type="dxa"/>
            <w:vAlign w:val="center"/>
          </w:tcPr>
          <w:p>
            <w:pPr>
              <w:spacing w:line="240" w:lineRule="auto"/>
              <w:jc w:val="center"/>
              <w:rPr>
                <w:rFonts w:eastAsia="仿宋" w:cs="Times New Roman"/>
                <w:color w:val="auto"/>
                <w:sz w:val="24"/>
              </w:rPr>
            </w:pPr>
            <w:r>
              <w:rPr>
                <w:rFonts w:eastAsia="仿宋" w:cs="Times New Roman"/>
                <w:color w:val="auto"/>
                <w:sz w:val="24"/>
              </w:rPr>
              <w:t>130</w:t>
            </w:r>
          </w:p>
        </w:tc>
        <w:tc>
          <w:tcPr>
            <w:tcW w:w="1077" w:type="dxa"/>
            <w:shd w:val="clear" w:color="auto" w:fill="auto"/>
            <w:noWrap/>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干清粪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pPr>
              <w:spacing w:line="240" w:lineRule="auto"/>
              <w:jc w:val="center"/>
              <w:rPr>
                <w:rFonts w:eastAsia="仿宋" w:cs="Times New Roman"/>
                <w:color w:val="auto"/>
                <w:sz w:val="24"/>
              </w:rPr>
            </w:pPr>
            <w:r>
              <w:rPr>
                <w:rFonts w:hint="eastAsia" w:eastAsia="仿宋" w:cs="Times New Roman"/>
                <w:color w:val="auto"/>
                <w:sz w:val="24"/>
              </w:rPr>
              <w:t>6</w:t>
            </w:r>
            <w:r>
              <w:rPr>
                <w:rFonts w:eastAsia="仿宋" w:cs="Times New Roman"/>
                <w:color w:val="auto"/>
                <w:sz w:val="24"/>
              </w:rPr>
              <w:t>5</w:t>
            </w:r>
          </w:p>
        </w:tc>
        <w:tc>
          <w:tcPr>
            <w:tcW w:w="1418"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上垟镇</w:t>
            </w:r>
          </w:p>
        </w:tc>
        <w:tc>
          <w:tcPr>
            <w:tcW w:w="3969"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龙康生态养殖场</w:t>
            </w:r>
          </w:p>
        </w:tc>
        <w:tc>
          <w:tcPr>
            <w:tcW w:w="2835"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上垟源底村</w:t>
            </w:r>
          </w:p>
        </w:tc>
        <w:tc>
          <w:tcPr>
            <w:tcW w:w="1134"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1770</w:t>
            </w:r>
          </w:p>
        </w:tc>
        <w:tc>
          <w:tcPr>
            <w:tcW w:w="1134"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2830</w:t>
            </w:r>
          </w:p>
        </w:tc>
        <w:tc>
          <w:tcPr>
            <w:tcW w:w="1275" w:type="dxa"/>
            <w:vAlign w:val="center"/>
          </w:tcPr>
          <w:p>
            <w:pPr>
              <w:spacing w:line="240" w:lineRule="auto"/>
              <w:jc w:val="center"/>
              <w:rPr>
                <w:rFonts w:eastAsia="仿宋" w:cs="Times New Roman"/>
                <w:color w:val="auto"/>
                <w:sz w:val="24"/>
              </w:rPr>
            </w:pPr>
            <w:r>
              <w:rPr>
                <w:rFonts w:eastAsia="仿宋" w:cs="Times New Roman"/>
                <w:color w:val="auto"/>
                <w:sz w:val="24"/>
              </w:rPr>
              <w:t>1465</w:t>
            </w:r>
          </w:p>
        </w:tc>
        <w:tc>
          <w:tcPr>
            <w:tcW w:w="1077" w:type="dxa"/>
            <w:shd w:val="clear" w:color="auto" w:fill="auto"/>
            <w:noWrap/>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干清粪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pPr>
              <w:spacing w:line="240" w:lineRule="auto"/>
              <w:jc w:val="center"/>
              <w:rPr>
                <w:rFonts w:eastAsia="仿宋" w:cs="Times New Roman"/>
                <w:color w:val="auto"/>
                <w:sz w:val="24"/>
              </w:rPr>
            </w:pPr>
            <w:r>
              <w:rPr>
                <w:rFonts w:hint="eastAsia" w:eastAsia="仿宋" w:cs="Times New Roman"/>
                <w:color w:val="auto"/>
                <w:sz w:val="24"/>
              </w:rPr>
              <w:t>6</w:t>
            </w:r>
            <w:r>
              <w:rPr>
                <w:rFonts w:eastAsia="仿宋" w:cs="Times New Roman"/>
                <w:color w:val="auto"/>
                <w:sz w:val="24"/>
              </w:rPr>
              <w:t>6</w:t>
            </w:r>
          </w:p>
        </w:tc>
        <w:tc>
          <w:tcPr>
            <w:tcW w:w="1418"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上垟镇</w:t>
            </w:r>
          </w:p>
        </w:tc>
        <w:tc>
          <w:tcPr>
            <w:tcW w:w="3969"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龙泉市源底牲畜养殖专业合作社</w:t>
            </w:r>
          </w:p>
        </w:tc>
        <w:tc>
          <w:tcPr>
            <w:tcW w:w="2835"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上垟源底村</w:t>
            </w:r>
          </w:p>
        </w:tc>
        <w:tc>
          <w:tcPr>
            <w:tcW w:w="1134"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1400</w:t>
            </w:r>
          </w:p>
        </w:tc>
        <w:tc>
          <w:tcPr>
            <w:tcW w:w="1134"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2240</w:t>
            </w:r>
          </w:p>
        </w:tc>
        <w:tc>
          <w:tcPr>
            <w:tcW w:w="1275" w:type="dxa"/>
            <w:vAlign w:val="center"/>
          </w:tcPr>
          <w:p>
            <w:pPr>
              <w:spacing w:line="240" w:lineRule="auto"/>
              <w:jc w:val="center"/>
              <w:rPr>
                <w:rFonts w:eastAsia="仿宋" w:cs="Times New Roman"/>
                <w:color w:val="auto"/>
                <w:sz w:val="24"/>
              </w:rPr>
            </w:pPr>
            <w:r>
              <w:rPr>
                <w:rFonts w:eastAsia="仿宋" w:cs="Times New Roman"/>
                <w:color w:val="auto"/>
                <w:sz w:val="24"/>
              </w:rPr>
              <w:t>1375</w:t>
            </w:r>
          </w:p>
        </w:tc>
        <w:tc>
          <w:tcPr>
            <w:tcW w:w="1077" w:type="dxa"/>
            <w:shd w:val="clear" w:color="auto" w:fill="auto"/>
            <w:noWrap/>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干清粪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pPr>
              <w:spacing w:line="240" w:lineRule="auto"/>
              <w:jc w:val="center"/>
              <w:rPr>
                <w:rFonts w:eastAsia="仿宋" w:cs="Times New Roman"/>
                <w:color w:val="auto"/>
                <w:sz w:val="24"/>
              </w:rPr>
            </w:pPr>
            <w:r>
              <w:rPr>
                <w:rFonts w:hint="eastAsia" w:eastAsia="仿宋" w:cs="Times New Roman"/>
                <w:color w:val="auto"/>
                <w:sz w:val="24"/>
              </w:rPr>
              <w:t>6</w:t>
            </w:r>
            <w:r>
              <w:rPr>
                <w:rFonts w:eastAsia="仿宋" w:cs="Times New Roman"/>
                <w:color w:val="auto"/>
                <w:sz w:val="24"/>
              </w:rPr>
              <w:t>7</w:t>
            </w:r>
          </w:p>
        </w:tc>
        <w:tc>
          <w:tcPr>
            <w:tcW w:w="1418"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塔石街道</w:t>
            </w:r>
          </w:p>
        </w:tc>
        <w:tc>
          <w:tcPr>
            <w:tcW w:w="3969"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鸿运生猪养殖场</w:t>
            </w:r>
          </w:p>
        </w:tc>
        <w:tc>
          <w:tcPr>
            <w:tcW w:w="2835"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塔石岭背村</w:t>
            </w:r>
          </w:p>
        </w:tc>
        <w:tc>
          <w:tcPr>
            <w:tcW w:w="1134"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510</w:t>
            </w:r>
          </w:p>
        </w:tc>
        <w:tc>
          <w:tcPr>
            <w:tcW w:w="1134"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810</w:t>
            </w:r>
          </w:p>
        </w:tc>
        <w:tc>
          <w:tcPr>
            <w:tcW w:w="1275" w:type="dxa"/>
            <w:vAlign w:val="center"/>
          </w:tcPr>
          <w:p>
            <w:pPr>
              <w:spacing w:line="240" w:lineRule="auto"/>
              <w:jc w:val="center"/>
              <w:rPr>
                <w:rFonts w:eastAsia="仿宋" w:cs="Times New Roman"/>
                <w:color w:val="auto"/>
                <w:sz w:val="24"/>
              </w:rPr>
            </w:pPr>
            <w:r>
              <w:rPr>
                <w:rFonts w:eastAsia="仿宋" w:cs="Times New Roman"/>
                <w:color w:val="auto"/>
                <w:sz w:val="24"/>
              </w:rPr>
              <w:t>440</w:t>
            </w:r>
          </w:p>
        </w:tc>
        <w:tc>
          <w:tcPr>
            <w:tcW w:w="1077" w:type="dxa"/>
            <w:shd w:val="clear" w:color="auto" w:fill="auto"/>
            <w:noWrap/>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干清粪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pPr>
              <w:spacing w:line="240" w:lineRule="auto"/>
              <w:jc w:val="center"/>
              <w:rPr>
                <w:rFonts w:eastAsia="仿宋" w:cs="Times New Roman"/>
                <w:color w:val="auto"/>
                <w:sz w:val="24"/>
              </w:rPr>
            </w:pPr>
            <w:r>
              <w:rPr>
                <w:rFonts w:hint="eastAsia" w:eastAsia="仿宋" w:cs="Times New Roman"/>
                <w:color w:val="auto"/>
                <w:sz w:val="24"/>
              </w:rPr>
              <w:t>6</w:t>
            </w:r>
            <w:r>
              <w:rPr>
                <w:rFonts w:eastAsia="仿宋" w:cs="Times New Roman"/>
                <w:color w:val="auto"/>
                <w:sz w:val="24"/>
              </w:rPr>
              <w:t>8</w:t>
            </w:r>
          </w:p>
        </w:tc>
        <w:tc>
          <w:tcPr>
            <w:tcW w:w="1418"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塔石街道</w:t>
            </w:r>
          </w:p>
        </w:tc>
        <w:tc>
          <w:tcPr>
            <w:tcW w:w="3969"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龙泉市高山儿金呈珠生猪养殖场</w:t>
            </w:r>
          </w:p>
        </w:tc>
        <w:tc>
          <w:tcPr>
            <w:tcW w:w="2835"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塔石上坞村</w:t>
            </w:r>
          </w:p>
        </w:tc>
        <w:tc>
          <w:tcPr>
            <w:tcW w:w="1134"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1005</w:t>
            </w:r>
          </w:p>
        </w:tc>
        <w:tc>
          <w:tcPr>
            <w:tcW w:w="1134"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1605</w:t>
            </w:r>
          </w:p>
        </w:tc>
        <w:tc>
          <w:tcPr>
            <w:tcW w:w="1275" w:type="dxa"/>
            <w:vAlign w:val="center"/>
          </w:tcPr>
          <w:p>
            <w:pPr>
              <w:spacing w:line="240" w:lineRule="auto"/>
              <w:jc w:val="center"/>
              <w:rPr>
                <w:rFonts w:eastAsia="仿宋" w:cs="Times New Roman"/>
                <w:color w:val="auto"/>
                <w:sz w:val="24"/>
              </w:rPr>
            </w:pPr>
            <w:r>
              <w:rPr>
                <w:rFonts w:eastAsia="仿宋" w:cs="Times New Roman"/>
                <w:color w:val="auto"/>
                <w:sz w:val="24"/>
              </w:rPr>
              <w:t>624</w:t>
            </w:r>
          </w:p>
        </w:tc>
        <w:tc>
          <w:tcPr>
            <w:tcW w:w="1077" w:type="dxa"/>
            <w:shd w:val="clear" w:color="auto" w:fill="auto"/>
            <w:noWrap/>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干清粪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pPr>
              <w:spacing w:line="240" w:lineRule="auto"/>
              <w:jc w:val="center"/>
              <w:rPr>
                <w:rFonts w:eastAsia="仿宋" w:cs="Times New Roman"/>
                <w:color w:val="auto"/>
                <w:sz w:val="24"/>
              </w:rPr>
            </w:pPr>
            <w:r>
              <w:rPr>
                <w:rFonts w:hint="eastAsia" w:eastAsia="仿宋" w:cs="Times New Roman"/>
                <w:color w:val="auto"/>
                <w:sz w:val="24"/>
              </w:rPr>
              <w:t>6</w:t>
            </w:r>
            <w:r>
              <w:rPr>
                <w:rFonts w:eastAsia="仿宋" w:cs="Times New Roman"/>
                <w:color w:val="auto"/>
                <w:sz w:val="24"/>
              </w:rPr>
              <w:t>9</w:t>
            </w:r>
          </w:p>
        </w:tc>
        <w:tc>
          <w:tcPr>
            <w:tcW w:w="1418"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塔石街道</w:t>
            </w:r>
          </w:p>
        </w:tc>
        <w:tc>
          <w:tcPr>
            <w:tcW w:w="3969"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龙泉市刘水长养殖场</w:t>
            </w:r>
          </w:p>
        </w:tc>
        <w:tc>
          <w:tcPr>
            <w:tcW w:w="2835"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塔石街道横片</w:t>
            </w:r>
          </w:p>
        </w:tc>
        <w:tc>
          <w:tcPr>
            <w:tcW w:w="1134"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340</w:t>
            </w:r>
          </w:p>
        </w:tc>
        <w:tc>
          <w:tcPr>
            <w:tcW w:w="1134"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540</w:t>
            </w:r>
          </w:p>
        </w:tc>
        <w:tc>
          <w:tcPr>
            <w:tcW w:w="1275" w:type="dxa"/>
            <w:vAlign w:val="center"/>
          </w:tcPr>
          <w:p>
            <w:pPr>
              <w:spacing w:line="240" w:lineRule="auto"/>
              <w:jc w:val="center"/>
              <w:rPr>
                <w:rFonts w:eastAsia="仿宋" w:cs="Times New Roman"/>
                <w:color w:val="auto"/>
                <w:sz w:val="24"/>
              </w:rPr>
            </w:pPr>
            <w:r>
              <w:rPr>
                <w:rFonts w:eastAsia="仿宋" w:cs="Times New Roman"/>
                <w:color w:val="auto"/>
                <w:sz w:val="24"/>
              </w:rPr>
              <w:t>263</w:t>
            </w:r>
          </w:p>
        </w:tc>
        <w:tc>
          <w:tcPr>
            <w:tcW w:w="1077" w:type="dxa"/>
            <w:shd w:val="clear" w:color="auto" w:fill="auto"/>
            <w:noWrap/>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干清粪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pPr>
              <w:spacing w:line="240" w:lineRule="auto"/>
              <w:jc w:val="center"/>
              <w:rPr>
                <w:rFonts w:eastAsia="仿宋" w:cs="Times New Roman"/>
                <w:color w:val="auto"/>
                <w:sz w:val="24"/>
              </w:rPr>
            </w:pPr>
            <w:r>
              <w:rPr>
                <w:rFonts w:hint="eastAsia" w:eastAsia="仿宋" w:cs="Times New Roman"/>
                <w:color w:val="auto"/>
                <w:sz w:val="24"/>
              </w:rPr>
              <w:t>7</w:t>
            </w:r>
            <w:r>
              <w:rPr>
                <w:rFonts w:eastAsia="仿宋" w:cs="Times New Roman"/>
                <w:color w:val="auto"/>
                <w:sz w:val="24"/>
              </w:rPr>
              <w:t>0</w:t>
            </w:r>
          </w:p>
        </w:tc>
        <w:tc>
          <w:tcPr>
            <w:tcW w:w="1418"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西街街道</w:t>
            </w:r>
          </w:p>
        </w:tc>
        <w:tc>
          <w:tcPr>
            <w:tcW w:w="3969"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阿娟生猪养殖场</w:t>
            </w:r>
          </w:p>
        </w:tc>
        <w:tc>
          <w:tcPr>
            <w:tcW w:w="2835"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西街东权村</w:t>
            </w:r>
          </w:p>
        </w:tc>
        <w:tc>
          <w:tcPr>
            <w:tcW w:w="1134"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1700</w:t>
            </w:r>
          </w:p>
        </w:tc>
        <w:tc>
          <w:tcPr>
            <w:tcW w:w="1134"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2720</w:t>
            </w:r>
          </w:p>
        </w:tc>
        <w:tc>
          <w:tcPr>
            <w:tcW w:w="1275" w:type="dxa"/>
            <w:vAlign w:val="center"/>
          </w:tcPr>
          <w:p>
            <w:pPr>
              <w:spacing w:line="240" w:lineRule="auto"/>
              <w:jc w:val="center"/>
              <w:rPr>
                <w:rFonts w:eastAsia="仿宋" w:cs="Times New Roman"/>
                <w:color w:val="auto"/>
                <w:sz w:val="24"/>
              </w:rPr>
            </w:pPr>
            <w:r>
              <w:rPr>
                <w:rFonts w:eastAsia="仿宋" w:cs="Times New Roman"/>
                <w:color w:val="auto"/>
                <w:sz w:val="24"/>
              </w:rPr>
              <w:t>1287</w:t>
            </w:r>
          </w:p>
        </w:tc>
        <w:tc>
          <w:tcPr>
            <w:tcW w:w="1077" w:type="dxa"/>
            <w:shd w:val="clear" w:color="auto" w:fill="auto"/>
            <w:noWrap/>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干清粪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pPr>
              <w:spacing w:line="240" w:lineRule="auto"/>
              <w:jc w:val="center"/>
              <w:rPr>
                <w:rFonts w:eastAsia="仿宋" w:cs="Times New Roman"/>
                <w:color w:val="auto"/>
                <w:sz w:val="24"/>
              </w:rPr>
            </w:pPr>
            <w:r>
              <w:rPr>
                <w:rFonts w:hint="eastAsia" w:eastAsia="仿宋" w:cs="Times New Roman"/>
                <w:color w:val="auto"/>
                <w:sz w:val="24"/>
              </w:rPr>
              <w:t>7</w:t>
            </w:r>
            <w:r>
              <w:rPr>
                <w:rFonts w:eastAsia="仿宋" w:cs="Times New Roman"/>
                <w:color w:val="auto"/>
                <w:sz w:val="24"/>
              </w:rPr>
              <w:t>1</w:t>
            </w:r>
          </w:p>
        </w:tc>
        <w:tc>
          <w:tcPr>
            <w:tcW w:w="1418"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西街街道</w:t>
            </w:r>
          </w:p>
        </w:tc>
        <w:tc>
          <w:tcPr>
            <w:tcW w:w="3969"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张昌龙养殖场</w:t>
            </w:r>
          </w:p>
        </w:tc>
        <w:tc>
          <w:tcPr>
            <w:tcW w:w="2835"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西街蓁部村</w:t>
            </w:r>
          </w:p>
        </w:tc>
        <w:tc>
          <w:tcPr>
            <w:tcW w:w="1134"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400</w:t>
            </w:r>
          </w:p>
        </w:tc>
        <w:tc>
          <w:tcPr>
            <w:tcW w:w="1134"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640</w:t>
            </w:r>
          </w:p>
        </w:tc>
        <w:tc>
          <w:tcPr>
            <w:tcW w:w="1275" w:type="dxa"/>
            <w:vAlign w:val="center"/>
          </w:tcPr>
          <w:p>
            <w:pPr>
              <w:spacing w:line="240" w:lineRule="auto"/>
              <w:jc w:val="center"/>
              <w:rPr>
                <w:rFonts w:eastAsia="仿宋" w:cs="Times New Roman"/>
                <w:color w:val="auto"/>
                <w:sz w:val="24"/>
              </w:rPr>
            </w:pPr>
            <w:r>
              <w:rPr>
                <w:rFonts w:eastAsia="仿宋" w:cs="Times New Roman"/>
                <w:color w:val="auto"/>
                <w:sz w:val="24"/>
              </w:rPr>
              <w:t>349</w:t>
            </w:r>
          </w:p>
        </w:tc>
        <w:tc>
          <w:tcPr>
            <w:tcW w:w="1077" w:type="dxa"/>
            <w:shd w:val="clear" w:color="auto" w:fill="auto"/>
            <w:noWrap/>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干清粪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pPr>
              <w:spacing w:line="240" w:lineRule="auto"/>
              <w:jc w:val="center"/>
              <w:rPr>
                <w:rFonts w:eastAsia="仿宋" w:cs="Times New Roman"/>
                <w:color w:val="auto"/>
                <w:sz w:val="24"/>
              </w:rPr>
            </w:pPr>
            <w:r>
              <w:rPr>
                <w:rFonts w:hint="eastAsia" w:eastAsia="仿宋" w:cs="Times New Roman"/>
                <w:color w:val="auto"/>
                <w:sz w:val="24"/>
              </w:rPr>
              <w:t>7</w:t>
            </w:r>
            <w:r>
              <w:rPr>
                <w:rFonts w:eastAsia="仿宋" w:cs="Times New Roman"/>
                <w:color w:val="auto"/>
                <w:sz w:val="24"/>
              </w:rPr>
              <w:t>2</w:t>
            </w:r>
          </w:p>
        </w:tc>
        <w:tc>
          <w:tcPr>
            <w:tcW w:w="1418"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西街街道</w:t>
            </w:r>
          </w:p>
        </w:tc>
        <w:tc>
          <w:tcPr>
            <w:tcW w:w="3969"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戴小民养殖场</w:t>
            </w:r>
          </w:p>
        </w:tc>
        <w:tc>
          <w:tcPr>
            <w:tcW w:w="2835"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西街尖地村</w:t>
            </w:r>
          </w:p>
        </w:tc>
        <w:tc>
          <w:tcPr>
            <w:tcW w:w="1134"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300</w:t>
            </w:r>
          </w:p>
        </w:tc>
        <w:tc>
          <w:tcPr>
            <w:tcW w:w="1134"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480</w:t>
            </w:r>
          </w:p>
        </w:tc>
        <w:tc>
          <w:tcPr>
            <w:tcW w:w="1275" w:type="dxa"/>
            <w:vAlign w:val="center"/>
          </w:tcPr>
          <w:p>
            <w:pPr>
              <w:spacing w:line="240" w:lineRule="auto"/>
              <w:jc w:val="center"/>
              <w:rPr>
                <w:rFonts w:eastAsia="仿宋" w:cs="Times New Roman"/>
                <w:color w:val="auto"/>
                <w:sz w:val="24"/>
              </w:rPr>
            </w:pPr>
            <w:r>
              <w:rPr>
                <w:rFonts w:eastAsia="仿宋" w:cs="Times New Roman"/>
                <w:color w:val="auto"/>
                <w:sz w:val="24"/>
              </w:rPr>
              <w:t>239</w:t>
            </w:r>
          </w:p>
        </w:tc>
        <w:tc>
          <w:tcPr>
            <w:tcW w:w="1077" w:type="dxa"/>
            <w:shd w:val="clear" w:color="auto" w:fill="auto"/>
            <w:noWrap/>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干清粪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pPr>
              <w:spacing w:line="240" w:lineRule="auto"/>
              <w:jc w:val="center"/>
              <w:rPr>
                <w:rFonts w:eastAsia="仿宋" w:cs="Times New Roman"/>
                <w:color w:val="auto"/>
                <w:sz w:val="24"/>
              </w:rPr>
            </w:pPr>
            <w:r>
              <w:rPr>
                <w:rFonts w:hint="eastAsia" w:eastAsia="仿宋" w:cs="Times New Roman"/>
                <w:color w:val="auto"/>
                <w:sz w:val="24"/>
              </w:rPr>
              <w:t>7</w:t>
            </w:r>
            <w:r>
              <w:rPr>
                <w:rFonts w:eastAsia="仿宋" w:cs="Times New Roman"/>
                <w:color w:val="auto"/>
                <w:sz w:val="24"/>
              </w:rPr>
              <w:t>3</w:t>
            </w:r>
          </w:p>
        </w:tc>
        <w:tc>
          <w:tcPr>
            <w:tcW w:w="1418"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西街街道</w:t>
            </w:r>
          </w:p>
        </w:tc>
        <w:tc>
          <w:tcPr>
            <w:tcW w:w="3969"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周显强养殖场</w:t>
            </w:r>
          </w:p>
        </w:tc>
        <w:tc>
          <w:tcPr>
            <w:tcW w:w="2835"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西街尖地村</w:t>
            </w:r>
          </w:p>
        </w:tc>
        <w:tc>
          <w:tcPr>
            <w:tcW w:w="1134"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300</w:t>
            </w:r>
          </w:p>
        </w:tc>
        <w:tc>
          <w:tcPr>
            <w:tcW w:w="1134"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480</w:t>
            </w:r>
          </w:p>
        </w:tc>
        <w:tc>
          <w:tcPr>
            <w:tcW w:w="1275" w:type="dxa"/>
            <w:vAlign w:val="center"/>
          </w:tcPr>
          <w:p>
            <w:pPr>
              <w:spacing w:line="240" w:lineRule="auto"/>
              <w:jc w:val="center"/>
              <w:rPr>
                <w:rFonts w:eastAsia="仿宋" w:cs="Times New Roman"/>
                <w:color w:val="auto"/>
                <w:sz w:val="24"/>
              </w:rPr>
            </w:pPr>
            <w:r>
              <w:rPr>
                <w:rFonts w:eastAsia="仿宋" w:cs="Times New Roman"/>
                <w:color w:val="auto"/>
                <w:sz w:val="24"/>
              </w:rPr>
              <w:t>248</w:t>
            </w:r>
          </w:p>
        </w:tc>
        <w:tc>
          <w:tcPr>
            <w:tcW w:w="1077" w:type="dxa"/>
            <w:shd w:val="clear" w:color="auto" w:fill="auto"/>
            <w:noWrap/>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干清粪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pPr>
              <w:spacing w:line="240" w:lineRule="auto"/>
              <w:jc w:val="center"/>
              <w:rPr>
                <w:rFonts w:eastAsia="仿宋" w:cs="Times New Roman"/>
                <w:color w:val="auto"/>
                <w:sz w:val="24"/>
              </w:rPr>
            </w:pPr>
            <w:r>
              <w:rPr>
                <w:rFonts w:hint="eastAsia" w:eastAsia="仿宋" w:cs="Times New Roman"/>
                <w:color w:val="auto"/>
                <w:sz w:val="24"/>
              </w:rPr>
              <w:t>7</w:t>
            </w:r>
            <w:r>
              <w:rPr>
                <w:rFonts w:eastAsia="仿宋" w:cs="Times New Roman"/>
                <w:color w:val="auto"/>
                <w:sz w:val="24"/>
              </w:rPr>
              <w:t>4</w:t>
            </w:r>
          </w:p>
        </w:tc>
        <w:tc>
          <w:tcPr>
            <w:tcW w:w="1418"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西街街道</w:t>
            </w:r>
          </w:p>
        </w:tc>
        <w:tc>
          <w:tcPr>
            <w:tcW w:w="3969"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华华家庭农场</w:t>
            </w:r>
          </w:p>
        </w:tc>
        <w:tc>
          <w:tcPr>
            <w:tcW w:w="2835"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西街街道河村村</w:t>
            </w:r>
          </w:p>
        </w:tc>
        <w:tc>
          <w:tcPr>
            <w:tcW w:w="1134" w:type="dxa"/>
            <w:shd w:val="clear" w:color="auto" w:fill="auto"/>
            <w:noWrap/>
            <w:tcMar>
              <w:left w:w="57" w:type="dxa"/>
              <w:right w:w="57" w:type="dxa"/>
            </w:tcMar>
            <w:vAlign w:val="center"/>
          </w:tcPr>
          <w:p>
            <w:pPr>
              <w:spacing w:line="240" w:lineRule="auto"/>
              <w:jc w:val="center"/>
              <w:rPr>
                <w:rFonts w:eastAsia="仿宋" w:cs="Times New Roman"/>
                <w:color w:val="auto"/>
                <w:sz w:val="24"/>
              </w:rPr>
            </w:pPr>
          </w:p>
        </w:tc>
        <w:tc>
          <w:tcPr>
            <w:tcW w:w="1134" w:type="dxa"/>
            <w:shd w:val="clear" w:color="auto" w:fill="auto"/>
            <w:noWrap/>
            <w:tcMar>
              <w:left w:w="57" w:type="dxa"/>
              <w:right w:w="57" w:type="dxa"/>
            </w:tcMar>
            <w:vAlign w:val="center"/>
          </w:tcPr>
          <w:p>
            <w:pPr>
              <w:spacing w:line="240" w:lineRule="auto"/>
              <w:jc w:val="center"/>
              <w:rPr>
                <w:rFonts w:eastAsia="仿宋" w:cs="Times New Roman"/>
                <w:color w:val="auto"/>
                <w:sz w:val="24"/>
              </w:rPr>
            </w:pPr>
          </w:p>
        </w:tc>
        <w:tc>
          <w:tcPr>
            <w:tcW w:w="1275" w:type="dxa"/>
            <w:vAlign w:val="center"/>
          </w:tcPr>
          <w:p>
            <w:pPr>
              <w:spacing w:line="240" w:lineRule="auto"/>
              <w:jc w:val="center"/>
              <w:rPr>
                <w:rFonts w:eastAsia="仿宋" w:cs="Times New Roman"/>
                <w:color w:val="auto"/>
                <w:sz w:val="24"/>
              </w:rPr>
            </w:pPr>
            <w:r>
              <w:rPr>
                <w:rFonts w:eastAsia="仿宋" w:cs="Times New Roman"/>
                <w:color w:val="auto"/>
                <w:sz w:val="24"/>
              </w:rPr>
              <w:t>256</w:t>
            </w:r>
          </w:p>
        </w:tc>
        <w:tc>
          <w:tcPr>
            <w:tcW w:w="1077" w:type="dxa"/>
            <w:shd w:val="clear" w:color="auto" w:fill="auto"/>
            <w:noWrap/>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干清粪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pPr>
              <w:spacing w:line="240" w:lineRule="auto"/>
              <w:jc w:val="center"/>
              <w:rPr>
                <w:rFonts w:eastAsia="仿宋" w:cs="Times New Roman"/>
                <w:color w:val="auto"/>
                <w:sz w:val="24"/>
              </w:rPr>
            </w:pPr>
            <w:r>
              <w:rPr>
                <w:rFonts w:hint="eastAsia" w:eastAsia="仿宋" w:cs="Times New Roman"/>
                <w:color w:val="auto"/>
                <w:sz w:val="24"/>
              </w:rPr>
              <w:t>7</w:t>
            </w:r>
            <w:r>
              <w:rPr>
                <w:rFonts w:eastAsia="仿宋" w:cs="Times New Roman"/>
                <w:color w:val="auto"/>
                <w:sz w:val="24"/>
              </w:rPr>
              <w:t>5</w:t>
            </w:r>
          </w:p>
        </w:tc>
        <w:tc>
          <w:tcPr>
            <w:tcW w:w="1418"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西街街道</w:t>
            </w:r>
          </w:p>
        </w:tc>
        <w:tc>
          <w:tcPr>
            <w:tcW w:w="3969"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龙泉市吴克平养殖场</w:t>
            </w:r>
          </w:p>
        </w:tc>
        <w:tc>
          <w:tcPr>
            <w:tcW w:w="2835"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西街街道东权村</w:t>
            </w:r>
          </w:p>
        </w:tc>
        <w:tc>
          <w:tcPr>
            <w:tcW w:w="1134" w:type="dxa"/>
            <w:shd w:val="clear" w:color="auto" w:fill="auto"/>
            <w:noWrap/>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460</w:t>
            </w:r>
          </w:p>
        </w:tc>
        <w:tc>
          <w:tcPr>
            <w:tcW w:w="1134" w:type="dxa"/>
            <w:shd w:val="clear" w:color="auto" w:fill="auto"/>
            <w:noWrap/>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710</w:t>
            </w:r>
          </w:p>
        </w:tc>
        <w:tc>
          <w:tcPr>
            <w:tcW w:w="1275" w:type="dxa"/>
            <w:vAlign w:val="center"/>
          </w:tcPr>
          <w:p>
            <w:pPr>
              <w:spacing w:line="240" w:lineRule="auto"/>
              <w:jc w:val="center"/>
              <w:rPr>
                <w:rFonts w:eastAsia="仿宋" w:cs="Times New Roman"/>
                <w:color w:val="auto"/>
                <w:sz w:val="24"/>
              </w:rPr>
            </w:pPr>
            <w:r>
              <w:rPr>
                <w:rFonts w:eastAsia="仿宋" w:cs="Times New Roman"/>
                <w:color w:val="auto"/>
                <w:sz w:val="24"/>
              </w:rPr>
              <w:t>452</w:t>
            </w:r>
          </w:p>
        </w:tc>
        <w:tc>
          <w:tcPr>
            <w:tcW w:w="1077" w:type="dxa"/>
            <w:shd w:val="clear" w:color="auto" w:fill="auto"/>
            <w:noWrap/>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干清粪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pPr>
              <w:spacing w:line="240" w:lineRule="auto"/>
              <w:jc w:val="center"/>
              <w:rPr>
                <w:rFonts w:eastAsia="仿宋" w:cs="Times New Roman"/>
                <w:color w:val="auto"/>
                <w:sz w:val="24"/>
              </w:rPr>
            </w:pPr>
            <w:r>
              <w:rPr>
                <w:rFonts w:hint="eastAsia" w:eastAsia="仿宋" w:cs="Times New Roman"/>
                <w:color w:val="auto"/>
                <w:sz w:val="24"/>
              </w:rPr>
              <w:t>7</w:t>
            </w:r>
            <w:r>
              <w:rPr>
                <w:rFonts w:eastAsia="仿宋" w:cs="Times New Roman"/>
                <w:color w:val="auto"/>
                <w:sz w:val="24"/>
              </w:rPr>
              <w:t>6</w:t>
            </w:r>
          </w:p>
        </w:tc>
        <w:tc>
          <w:tcPr>
            <w:tcW w:w="1418"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小梅镇</w:t>
            </w:r>
          </w:p>
        </w:tc>
        <w:tc>
          <w:tcPr>
            <w:tcW w:w="3969"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陈延珍养殖场</w:t>
            </w:r>
          </w:p>
        </w:tc>
        <w:tc>
          <w:tcPr>
            <w:tcW w:w="2835"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小梅西坑村</w:t>
            </w:r>
          </w:p>
        </w:tc>
        <w:tc>
          <w:tcPr>
            <w:tcW w:w="1134"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650</w:t>
            </w:r>
          </w:p>
        </w:tc>
        <w:tc>
          <w:tcPr>
            <w:tcW w:w="1134"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1040</w:t>
            </w:r>
          </w:p>
        </w:tc>
        <w:tc>
          <w:tcPr>
            <w:tcW w:w="1275" w:type="dxa"/>
            <w:vAlign w:val="center"/>
          </w:tcPr>
          <w:p>
            <w:pPr>
              <w:spacing w:line="240" w:lineRule="auto"/>
              <w:jc w:val="center"/>
              <w:rPr>
                <w:rFonts w:eastAsia="仿宋" w:cs="Times New Roman"/>
                <w:color w:val="auto"/>
                <w:sz w:val="24"/>
              </w:rPr>
            </w:pPr>
            <w:r>
              <w:rPr>
                <w:rFonts w:eastAsia="仿宋" w:cs="Times New Roman"/>
                <w:color w:val="auto"/>
                <w:sz w:val="24"/>
              </w:rPr>
              <w:t>615</w:t>
            </w:r>
          </w:p>
        </w:tc>
        <w:tc>
          <w:tcPr>
            <w:tcW w:w="1077" w:type="dxa"/>
            <w:shd w:val="clear" w:color="auto" w:fill="auto"/>
            <w:noWrap/>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干清粪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pPr>
              <w:spacing w:line="240" w:lineRule="auto"/>
              <w:jc w:val="center"/>
              <w:rPr>
                <w:rFonts w:eastAsia="仿宋" w:cs="Times New Roman"/>
                <w:color w:val="auto"/>
                <w:sz w:val="24"/>
              </w:rPr>
            </w:pPr>
            <w:r>
              <w:rPr>
                <w:rFonts w:hint="eastAsia" w:eastAsia="仿宋" w:cs="Times New Roman"/>
                <w:color w:val="auto"/>
                <w:sz w:val="24"/>
              </w:rPr>
              <w:t>7</w:t>
            </w:r>
            <w:r>
              <w:rPr>
                <w:rFonts w:eastAsia="仿宋" w:cs="Times New Roman"/>
                <w:color w:val="auto"/>
                <w:sz w:val="24"/>
              </w:rPr>
              <w:t>7</w:t>
            </w:r>
          </w:p>
        </w:tc>
        <w:tc>
          <w:tcPr>
            <w:tcW w:w="1418"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小梅镇</w:t>
            </w:r>
          </w:p>
        </w:tc>
        <w:tc>
          <w:tcPr>
            <w:tcW w:w="3969"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宇升养殖场</w:t>
            </w:r>
          </w:p>
        </w:tc>
        <w:tc>
          <w:tcPr>
            <w:tcW w:w="2835"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大梅口村</w:t>
            </w:r>
          </w:p>
        </w:tc>
        <w:tc>
          <w:tcPr>
            <w:tcW w:w="1134"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1400</w:t>
            </w:r>
          </w:p>
        </w:tc>
        <w:tc>
          <w:tcPr>
            <w:tcW w:w="1134"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2240</w:t>
            </w:r>
          </w:p>
        </w:tc>
        <w:tc>
          <w:tcPr>
            <w:tcW w:w="1275" w:type="dxa"/>
            <w:vAlign w:val="center"/>
          </w:tcPr>
          <w:p>
            <w:pPr>
              <w:spacing w:line="240" w:lineRule="auto"/>
              <w:jc w:val="center"/>
              <w:rPr>
                <w:rFonts w:eastAsia="仿宋" w:cs="Times New Roman"/>
                <w:color w:val="auto"/>
                <w:sz w:val="24"/>
              </w:rPr>
            </w:pPr>
            <w:r>
              <w:rPr>
                <w:rFonts w:eastAsia="仿宋" w:cs="Times New Roman"/>
                <w:color w:val="auto"/>
                <w:sz w:val="24"/>
              </w:rPr>
              <w:t>1725</w:t>
            </w:r>
          </w:p>
        </w:tc>
        <w:tc>
          <w:tcPr>
            <w:tcW w:w="1077" w:type="dxa"/>
            <w:shd w:val="clear" w:color="auto" w:fill="auto"/>
            <w:noWrap/>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干清粪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pPr>
              <w:spacing w:line="240" w:lineRule="auto"/>
              <w:jc w:val="center"/>
              <w:rPr>
                <w:rFonts w:eastAsia="仿宋" w:cs="Times New Roman"/>
                <w:color w:val="auto"/>
                <w:sz w:val="24"/>
              </w:rPr>
            </w:pPr>
            <w:r>
              <w:rPr>
                <w:rFonts w:hint="eastAsia" w:eastAsia="仿宋" w:cs="Times New Roman"/>
                <w:color w:val="auto"/>
                <w:sz w:val="24"/>
              </w:rPr>
              <w:t>7</w:t>
            </w:r>
            <w:r>
              <w:rPr>
                <w:rFonts w:eastAsia="仿宋" w:cs="Times New Roman"/>
                <w:color w:val="auto"/>
                <w:sz w:val="24"/>
              </w:rPr>
              <w:t>8</w:t>
            </w:r>
          </w:p>
        </w:tc>
        <w:tc>
          <w:tcPr>
            <w:tcW w:w="1418"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小梅镇</w:t>
            </w:r>
          </w:p>
        </w:tc>
        <w:tc>
          <w:tcPr>
            <w:tcW w:w="3969"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台湖生猪养殖场</w:t>
            </w:r>
          </w:p>
        </w:tc>
        <w:tc>
          <w:tcPr>
            <w:tcW w:w="2835"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小梅大洋坑</w:t>
            </w:r>
          </w:p>
        </w:tc>
        <w:tc>
          <w:tcPr>
            <w:tcW w:w="1134"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1350</w:t>
            </w:r>
          </w:p>
        </w:tc>
        <w:tc>
          <w:tcPr>
            <w:tcW w:w="1134"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2160</w:t>
            </w:r>
          </w:p>
        </w:tc>
        <w:tc>
          <w:tcPr>
            <w:tcW w:w="1275" w:type="dxa"/>
            <w:vAlign w:val="center"/>
          </w:tcPr>
          <w:p>
            <w:pPr>
              <w:spacing w:line="240" w:lineRule="auto"/>
              <w:jc w:val="center"/>
              <w:rPr>
                <w:rFonts w:eastAsia="仿宋" w:cs="Times New Roman"/>
                <w:color w:val="auto"/>
                <w:sz w:val="24"/>
              </w:rPr>
            </w:pPr>
            <w:r>
              <w:rPr>
                <w:rFonts w:eastAsia="仿宋" w:cs="Times New Roman"/>
                <w:color w:val="auto"/>
                <w:sz w:val="24"/>
              </w:rPr>
              <w:t>756</w:t>
            </w:r>
          </w:p>
        </w:tc>
        <w:tc>
          <w:tcPr>
            <w:tcW w:w="1077" w:type="dxa"/>
            <w:shd w:val="clear" w:color="auto" w:fill="auto"/>
            <w:noWrap/>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干清粪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pPr>
              <w:spacing w:line="240" w:lineRule="auto"/>
              <w:jc w:val="center"/>
              <w:rPr>
                <w:rFonts w:eastAsia="仿宋" w:cs="Times New Roman"/>
                <w:color w:val="auto"/>
                <w:sz w:val="24"/>
              </w:rPr>
            </w:pPr>
            <w:r>
              <w:rPr>
                <w:rFonts w:hint="eastAsia" w:eastAsia="仿宋" w:cs="Times New Roman"/>
                <w:color w:val="auto"/>
                <w:sz w:val="24"/>
              </w:rPr>
              <w:t>7</w:t>
            </w:r>
            <w:r>
              <w:rPr>
                <w:rFonts w:eastAsia="仿宋" w:cs="Times New Roman"/>
                <w:color w:val="auto"/>
                <w:sz w:val="24"/>
              </w:rPr>
              <w:t>9</w:t>
            </w:r>
          </w:p>
        </w:tc>
        <w:tc>
          <w:tcPr>
            <w:tcW w:w="1418"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小梅镇</w:t>
            </w:r>
          </w:p>
        </w:tc>
        <w:tc>
          <w:tcPr>
            <w:tcW w:w="3969"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大兴生猪养殖场</w:t>
            </w:r>
          </w:p>
        </w:tc>
        <w:tc>
          <w:tcPr>
            <w:tcW w:w="2835"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大梅口村</w:t>
            </w:r>
          </w:p>
        </w:tc>
        <w:tc>
          <w:tcPr>
            <w:tcW w:w="1134"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2500</w:t>
            </w:r>
          </w:p>
        </w:tc>
        <w:tc>
          <w:tcPr>
            <w:tcW w:w="1134"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4000</w:t>
            </w:r>
          </w:p>
        </w:tc>
        <w:tc>
          <w:tcPr>
            <w:tcW w:w="1275" w:type="dxa"/>
            <w:vAlign w:val="center"/>
          </w:tcPr>
          <w:p>
            <w:pPr>
              <w:spacing w:line="240" w:lineRule="auto"/>
              <w:jc w:val="center"/>
              <w:rPr>
                <w:rFonts w:eastAsia="仿宋" w:cs="Times New Roman"/>
                <w:color w:val="auto"/>
                <w:sz w:val="24"/>
              </w:rPr>
            </w:pPr>
            <w:r>
              <w:rPr>
                <w:rFonts w:eastAsia="仿宋" w:cs="Times New Roman"/>
                <w:color w:val="auto"/>
                <w:sz w:val="24"/>
              </w:rPr>
              <w:t>2011</w:t>
            </w:r>
          </w:p>
        </w:tc>
        <w:tc>
          <w:tcPr>
            <w:tcW w:w="1077" w:type="dxa"/>
            <w:shd w:val="clear" w:color="auto" w:fill="auto"/>
            <w:noWrap/>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干清粪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pPr>
              <w:spacing w:line="240" w:lineRule="auto"/>
              <w:jc w:val="center"/>
              <w:rPr>
                <w:rFonts w:eastAsia="仿宋" w:cs="Times New Roman"/>
                <w:color w:val="auto"/>
                <w:sz w:val="24"/>
              </w:rPr>
            </w:pPr>
            <w:r>
              <w:rPr>
                <w:rFonts w:hint="eastAsia" w:eastAsia="仿宋" w:cs="Times New Roman"/>
                <w:color w:val="auto"/>
                <w:sz w:val="24"/>
              </w:rPr>
              <w:t>8</w:t>
            </w:r>
            <w:r>
              <w:rPr>
                <w:rFonts w:eastAsia="仿宋" w:cs="Times New Roman"/>
                <w:color w:val="auto"/>
                <w:sz w:val="24"/>
              </w:rPr>
              <w:t>0</w:t>
            </w:r>
          </w:p>
        </w:tc>
        <w:tc>
          <w:tcPr>
            <w:tcW w:w="1418"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小梅镇</w:t>
            </w:r>
          </w:p>
        </w:tc>
        <w:tc>
          <w:tcPr>
            <w:tcW w:w="3969"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李胜年养殖场</w:t>
            </w:r>
          </w:p>
        </w:tc>
        <w:tc>
          <w:tcPr>
            <w:tcW w:w="2835"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瓦窑路</w:t>
            </w:r>
          </w:p>
        </w:tc>
        <w:tc>
          <w:tcPr>
            <w:tcW w:w="1134"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1300</w:t>
            </w:r>
          </w:p>
        </w:tc>
        <w:tc>
          <w:tcPr>
            <w:tcW w:w="1134"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2080</w:t>
            </w:r>
          </w:p>
        </w:tc>
        <w:tc>
          <w:tcPr>
            <w:tcW w:w="1275" w:type="dxa"/>
            <w:vAlign w:val="center"/>
          </w:tcPr>
          <w:p>
            <w:pPr>
              <w:spacing w:line="240" w:lineRule="auto"/>
              <w:jc w:val="center"/>
              <w:rPr>
                <w:rFonts w:eastAsia="仿宋" w:cs="Times New Roman"/>
                <w:color w:val="auto"/>
                <w:sz w:val="24"/>
              </w:rPr>
            </w:pPr>
            <w:r>
              <w:rPr>
                <w:rFonts w:eastAsia="仿宋" w:cs="Times New Roman"/>
                <w:color w:val="auto"/>
                <w:sz w:val="24"/>
              </w:rPr>
              <w:t>1016</w:t>
            </w:r>
          </w:p>
        </w:tc>
        <w:tc>
          <w:tcPr>
            <w:tcW w:w="1077" w:type="dxa"/>
            <w:shd w:val="clear" w:color="auto" w:fill="auto"/>
            <w:noWrap/>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干清粪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pPr>
              <w:spacing w:line="240" w:lineRule="auto"/>
              <w:jc w:val="center"/>
              <w:rPr>
                <w:rFonts w:eastAsia="仿宋" w:cs="Times New Roman"/>
                <w:color w:val="auto"/>
                <w:sz w:val="24"/>
              </w:rPr>
            </w:pPr>
            <w:r>
              <w:rPr>
                <w:rFonts w:hint="eastAsia" w:eastAsia="仿宋" w:cs="Times New Roman"/>
                <w:color w:val="auto"/>
                <w:sz w:val="24"/>
              </w:rPr>
              <w:t>8</w:t>
            </w:r>
            <w:r>
              <w:rPr>
                <w:rFonts w:eastAsia="仿宋" w:cs="Times New Roman"/>
                <w:color w:val="auto"/>
                <w:sz w:val="24"/>
              </w:rPr>
              <w:t>1</w:t>
            </w:r>
          </w:p>
        </w:tc>
        <w:tc>
          <w:tcPr>
            <w:tcW w:w="1418"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小梅镇</w:t>
            </w:r>
          </w:p>
        </w:tc>
        <w:tc>
          <w:tcPr>
            <w:tcW w:w="3969"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龙泉市林街伟家庭农场</w:t>
            </w:r>
          </w:p>
        </w:tc>
        <w:tc>
          <w:tcPr>
            <w:tcW w:w="2835"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小梅镇大窑村下兆</w:t>
            </w:r>
          </w:p>
        </w:tc>
        <w:tc>
          <w:tcPr>
            <w:tcW w:w="1134"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3500</w:t>
            </w:r>
          </w:p>
        </w:tc>
        <w:tc>
          <w:tcPr>
            <w:tcW w:w="1134"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5000</w:t>
            </w:r>
          </w:p>
        </w:tc>
        <w:tc>
          <w:tcPr>
            <w:tcW w:w="1275" w:type="dxa"/>
            <w:vAlign w:val="center"/>
          </w:tcPr>
          <w:p>
            <w:pPr>
              <w:spacing w:line="240" w:lineRule="auto"/>
              <w:jc w:val="center"/>
              <w:rPr>
                <w:rFonts w:eastAsia="仿宋" w:cs="Times New Roman"/>
                <w:color w:val="auto"/>
                <w:sz w:val="24"/>
              </w:rPr>
            </w:pPr>
            <w:r>
              <w:rPr>
                <w:rFonts w:eastAsia="仿宋" w:cs="Times New Roman"/>
                <w:color w:val="auto"/>
                <w:sz w:val="24"/>
              </w:rPr>
              <w:t>945</w:t>
            </w:r>
          </w:p>
        </w:tc>
        <w:tc>
          <w:tcPr>
            <w:tcW w:w="1077" w:type="dxa"/>
            <w:shd w:val="clear" w:color="auto" w:fill="auto"/>
            <w:noWrap/>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干清粪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pPr>
              <w:spacing w:line="240" w:lineRule="auto"/>
              <w:jc w:val="center"/>
              <w:rPr>
                <w:rFonts w:eastAsia="仿宋" w:cs="Times New Roman"/>
                <w:color w:val="auto"/>
                <w:sz w:val="24"/>
              </w:rPr>
            </w:pPr>
            <w:r>
              <w:rPr>
                <w:rFonts w:hint="eastAsia" w:eastAsia="仿宋" w:cs="Times New Roman"/>
                <w:color w:val="auto"/>
                <w:sz w:val="24"/>
              </w:rPr>
              <w:t>8</w:t>
            </w:r>
            <w:r>
              <w:rPr>
                <w:rFonts w:eastAsia="仿宋" w:cs="Times New Roman"/>
                <w:color w:val="auto"/>
                <w:sz w:val="24"/>
              </w:rPr>
              <w:t>2</w:t>
            </w:r>
          </w:p>
        </w:tc>
        <w:tc>
          <w:tcPr>
            <w:tcW w:w="1418"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竹垟乡</w:t>
            </w:r>
          </w:p>
        </w:tc>
        <w:tc>
          <w:tcPr>
            <w:tcW w:w="3969"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浙江省畲乡农业开发有限公司</w:t>
            </w:r>
          </w:p>
        </w:tc>
        <w:tc>
          <w:tcPr>
            <w:tcW w:w="2835"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竹垟际上村</w:t>
            </w:r>
          </w:p>
        </w:tc>
        <w:tc>
          <w:tcPr>
            <w:tcW w:w="1134"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3500</w:t>
            </w:r>
          </w:p>
        </w:tc>
        <w:tc>
          <w:tcPr>
            <w:tcW w:w="1134"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5600</w:t>
            </w:r>
          </w:p>
        </w:tc>
        <w:tc>
          <w:tcPr>
            <w:tcW w:w="1275" w:type="dxa"/>
            <w:vAlign w:val="center"/>
          </w:tcPr>
          <w:p>
            <w:pPr>
              <w:spacing w:line="240" w:lineRule="auto"/>
              <w:jc w:val="center"/>
              <w:rPr>
                <w:rFonts w:eastAsia="仿宋" w:cs="Times New Roman"/>
                <w:color w:val="auto"/>
                <w:sz w:val="24"/>
              </w:rPr>
            </w:pPr>
            <w:r>
              <w:rPr>
                <w:rFonts w:eastAsia="仿宋" w:cs="Times New Roman"/>
                <w:color w:val="auto"/>
                <w:sz w:val="24"/>
              </w:rPr>
              <w:t>3654</w:t>
            </w:r>
          </w:p>
        </w:tc>
        <w:tc>
          <w:tcPr>
            <w:tcW w:w="1077" w:type="dxa"/>
            <w:shd w:val="clear" w:color="auto" w:fill="auto"/>
            <w:noWrap/>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干清粪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pPr>
              <w:spacing w:line="240" w:lineRule="auto"/>
              <w:jc w:val="center"/>
              <w:rPr>
                <w:rFonts w:eastAsia="仿宋" w:cs="Times New Roman"/>
                <w:color w:val="auto"/>
                <w:sz w:val="24"/>
              </w:rPr>
            </w:pPr>
            <w:r>
              <w:rPr>
                <w:rFonts w:eastAsia="仿宋" w:cs="Times New Roman"/>
                <w:color w:val="auto"/>
                <w:sz w:val="24"/>
              </w:rPr>
              <w:t>83</w:t>
            </w:r>
          </w:p>
        </w:tc>
        <w:tc>
          <w:tcPr>
            <w:tcW w:w="1418"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竹垟乡</w:t>
            </w:r>
          </w:p>
        </w:tc>
        <w:tc>
          <w:tcPr>
            <w:tcW w:w="3969"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龙泉市老区家庭农场</w:t>
            </w:r>
          </w:p>
        </w:tc>
        <w:tc>
          <w:tcPr>
            <w:tcW w:w="2835"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竹垟乡银坑村</w:t>
            </w:r>
          </w:p>
        </w:tc>
        <w:tc>
          <w:tcPr>
            <w:tcW w:w="1134"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550</w:t>
            </w:r>
          </w:p>
        </w:tc>
        <w:tc>
          <w:tcPr>
            <w:tcW w:w="1134" w:type="dxa"/>
            <w:shd w:val="clear" w:color="auto" w:fill="auto"/>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880</w:t>
            </w:r>
          </w:p>
        </w:tc>
        <w:tc>
          <w:tcPr>
            <w:tcW w:w="1275" w:type="dxa"/>
            <w:vAlign w:val="center"/>
          </w:tcPr>
          <w:p>
            <w:pPr>
              <w:spacing w:line="240" w:lineRule="auto"/>
              <w:jc w:val="center"/>
              <w:rPr>
                <w:rFonts w:eastAsia="仿宋" w:cs="Times New Roman"/>
                <w:color w:val="auto"/>
                <w:sz w:val="24"/>
              </w:rPr>
            </w:pPr>
            <w:r>
              <w:rPr>
                <w:rFonts w:eastAsia="仿宋" w:cs="Times New Roman"/>
                <w:color w:val="auto"/>
                <w:sz w:val="24"/>
              </w:rPr>
              <w:t>784</w:t>
            </w:r>
          </w:p>
        </w:tc>
        <w:tc>
          <w:tcPr>
            <w:tcW w:w="1077" w:type="dxa"/>
            <w:shd w:val="clear" w:color="auto" w:fill="auto"/>
            <w:noWrap/>
            <w:tcMar>
              <w:left w:w="57" w:type="dxa"/>
              <w:right w:w="57" w:type="dxa"/>
            </w:tcMar>
            <w:vAlign w:val="center"/>
          </w:tcPr>
          <w:p>
            <w:pPr>
              <w:spacing w:line="240" w:lineRule="auto"/>
              <w:jc w:val="center"/>
              <w:rPr>
                <w:rFonts w:eastAsia="仿宋" w:cs="Times New Roman"/>
                <w:color w:val="auto"/>
                <w:sz w:val="24"/>
              </w:rPr>
            </w:pPr>
            <w:r>
              <w:rPr>
                <w:rFonts w:eastAsia="仿宋" w:cs="Times New Roman"/>
                <w:color w:val="auto"/>
                <w:sz w:val="24"/>
              </w:rPr>
              <w:t>干清粪</w:t>
            </w:r>
          </w:p>
        </w:tc>
      </w:tr>
    </w:tbl>
    <w:p>
      <w:pPr>
        <w:spacing w:line="240" w:lineRule="auto"/>
        <w:rPr>
          <w:rFonts w:eastAsia="黑体" w:cs="Times New Roman"/>
          <w:color w:val="auto"/>
          <w:sz w:val="32"/>
          <w:szCs w:val="32"/>
        </w:rPr>
      </w:pPr>
      <w:r>
        <w:rPr>
          <w:rFonts w:eastAsia="黑体" w:cs="Times New Roman"/>
          <w:color w:val="auto"/>
          <w:sz w:val="32"/>
          <w:szCs w:val="32"/>
        </w:rPr>
        <w:br w:type="page"/>
      </w:r>
    </w:p>
    <w:p>
      <w:pPr>
        <w:tabs>
          <w:tab w:val="left" w:pos="1980"/>
        </w:tabs>
        <w:rPr>
          <w:color w:val="auto"/>
          <w:lang w:bidi="ar"/>
        </w:rPr>
        <w:sectPr>
          <w:pgSz w:w="16838" w:h="11906" w:orient="landscape"/>
          <w:pgMar w:top="1644" w:right="1644" w:bottom="1361" w:left="1644" w:header="851" w:footer="851" w:gutter="0"/>
          <w:cols w:space="425" w:num="1"/>
          <w:docGrid w:type="lines" w:linePitch="408" w:charSpace="0"/>
        </w:sectPr>
      </w:pPr>
    </w:p>
    <w:p>
      <w:pPr>
        <w:adjustRightInd w:val="0"/>
        <w:snapToGrid w:val="0"/>
        <w:spacing w:line="560" w:lineRule="exact"/>
        <w:ind w:firstLine="640" w:firstLineChars="200"/>
        <w:jc w:val="both"/>
        <w:outlineLvl w:val="0"/>
        <w:rPr>
          <w:rFonts w:eastAsia="黑体" w:cs="Times New Roman"/>
          <w:color w:val="auto"/>
          <w:sz w:val="32"/>
          <w:szCs w:val="32"/>
        </w:rPr>
      </w:pPr>
      <w:bookmarkStart w:id="30" w:name="_Toc93495096"/>
      <w:r>
        <w:rPr>
          <w:rFonts w:eastAsia="黑体" w:cs="Times New Roman"/>
          <w:color w:val="auto"/>
          <w:sz w:val="32"/>
          <w:szCs w:val="32"/>
        </w:rPr>
        <w:t>附</w:t>
      </w:r>
      <w:r>
        <w:rPr>
          <w:rFonts w:hint="eastAsia" w:eastAsia="黑体" w:cs="Times New Roman"/>
          <w:color w:val="auto"/>
          <w:sz w:val="32"/>
          <w:szCs w:val="32"/>
        </w:rPr>
        <w:t>图</w:t>
      </w:r>
      <w:r>
        <w:rPr>
          <w:rFonts w:eastAsia="黑体" w:cs="Times New Roman"/>
          <w:color w:val="auto"/>
          <w:sz w:val="32"/>
          <w:szCs w:val="32"/>
        </w:rPr>
        <w:t>1 龙泉市</w:t>
      </w:r>
      <w:r>
        <w:rPr>
          <w:rFonts w:hint="eastAsia" w:eastAsia="黑体" w:cs="Times New Roman"/>
          <w:color w:val="auto"/>
          <w:sz w:val="32"/>
          <w:szCs w:val="32"/>
        </w:rPr>
        <w:t>环境管控单元分区图</w:t>
      </w:r>
      <w:bookmarkEnd w:id="30"/>
    </w:p>
    <w:p>
      <w:pPr>
        <w:pStyle w:val="26"/>
        <w:spacing w:beforeLines="0" w:line="240" w:lineRule="auto"/>
        <w:ind w:firstLine="0"/>
        <w:jc w:val="center"/>
        <w:rPr>
          <w:color w:val="auto"/>
        </w:rPr>
        <w:sectPr>
          <w:pgSz w:w="16838" w:h="11906" w:orient="landscape"/>
          <w:pgMar w:top="1361" w:right="1644" w:bottom="1247" w:left="1644" w:header="851" w:footer="851" w:gutter="0"/>
          <w:cols w:space="425" w:num="1"/>
          <w:docGrid w:type="lines" w:linePitch="312" w:charSpace="0"/>
        </w:sectPr>
      </w:pPr>
      <w:r>
        <w:rPr>
          <w:color w:val="auto"/>
        </w:rPr>
        <w:drawing>
          <wp:inline distT="0" distB="0" distL="114300" distR="114300">
            <wp:extent cx="8082915" cy="5374005"/>
            <wp:effectExtent l="0" t="0" r="0" b="0"/>
            <wp:docPr id="1" name="图片 1" descr="说明: 龙泉市综合管控单元"/>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1" descr="说明: 龙泉市综合管控单元"/>
                    <pic:cNvPicPr>
                      <a:picLocks noChangeAspect="true"/>
                    </pic:cNvPicPr>
                  </pic:nvPicPr>
                  <pic:blipFill>
                    <a:blip r:embed="rId11"/>
                    <a:srcRect t="896" b="920"/>
                    <a:stretch>
                      <a:fillRect/>
                    </a:stretch>
                  </pic:blipFill>
                  <pic:spPr>
                    <a:xfrm>
                      <a:off x="0" y="0"/>
                      <a:ext cx="8093018" cy="5380637"/>
                    </a:xfrm>
                    <a:prstGeom prst="rect">
                      <a:avLst/>
                    </a:prstGeom>
                    <a:noFill/>
                    <a:ln>
                      <a:noFill/>
                    </a:ln>
                  </pic:spPr>
                </pic:pic>
              </a:graphicData>
            </a:graphic>
          </wp:inline>
        </w:drawing>
      </w:r>
    </w:p>
    <w:p>
      <w:pPr>
        <w:adjustRightInd w:val="0"/>
        <w:snapToGrid w:val="0"/>
        <w:spacing w:line="560" w:lineRule="exact"/>
        <w:ind w:firstLine="640" w:firstLineChars="200"/>
        <w:jc w:val="both"/>
        <w:outlineLvl w:val="0"/>
        <w:rPr>
          <w:rFonts w:eastAsia="黑体" w:cs="Times New Roman"/>
          <w:color w:val="auto"/>
          <w:sz w:val="32"/>
          <w:szCs w:val="32"/>
        </w:rPr>
      </w:pPr>
      <w:bookmarkStart w:id="31" w:name="_Toc93495097"/>
      <w:r>
        <w:rPr>
          <w:rFonts w:eastAsia="黑体" w:cs="Times New Roman"/>
          <w:color w:val="auto"/>
          <w:sz w:val="32"/>
          <w:szCs w:val="32"/>
        </w:rPr>
        <w:t>附</w:t>
      </w:r>
      <w:r>
        <w:rPr>
          <w:rFonts w:hint="eastAsia" w:eastAsia="黑体" w:cs="Times New Roman"/>
          <w:color w:val="auto"/>
          <w:sz w:val="32"/>
          <w:szCs w:val="32"/>
        </w:rPr>
        <w:t>图2</w:t>
      </w:r>
      <w:r>
        <w:rPr>
          <w:rFonts w:eastAsia="黑体" w:cs="Times New Roman"/>
          <w:color w:val="auto"/>
          <w:sz w:val="32"/>
          <w:szCs w:val="32"/>
        </w:rPr>
        <w:t xml:space="preserve"> </w:t>
      </w:r>
      <w:r>
        <w:rPr>
          <w:rFonts w:hint="eastAsia" w:eastAsia="黑体" w:cs="Times New Roman"/>
          <w:color w:val="auto"/>
          <w:sz w:val="32"/>
          <w:szCs w:val="32"/>
        </w:rPr>
        <w:t>龙泉市生态保护红线卫星叠图</w:t>
      </w:r>
      <w:bookmarkEnd w:id="31"/>
    </w:p>
    <w:p>
      <w:pPr>
        <w:adjustRightInd w:val="0"/>
        <w:snapToGrid w:val="0"/>
        <w:spacing w:line="240" w:lineRule="atLeast"/>
        <w:jc w:val="right"/>
        <w:rPr>
          <w:rFonts w:ascii="仿宋_GB2312" w:hAnsi="仿宋_GB2312" w:cs="仿宋_GB2312"/>
          <w:color w:val="auto"/>
          <w:sz w:val="21"/>
          <w:szCs w:val="21"/>
        </w:rPr>
      </w:pPr>
      <w:r>
        <w:rPr>
          <w:color w:val="auto"/>
        </w:rPr>
        <w:drawing>
          <wp:inline distT="0" distB="0" distL="0" distR="0">
            <wp:extent cx="6186805" cy="5451475"/>
            <wp:effectExtent l="0" t="0" r="4445" b="0"/>
            <wp:docPr id="6" name="图片 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true" noChangeArrowheads="true"/>
                    </pic:cNvPicPr>
                  </pic:nvPicPr>
                  <pic:blipFill>
                    <a:blip r:embed="rId12">
                      <a:extLst>
                        <a:ext uri="{28A0092B-C50C-407E-A947-70E740481C1C}">
                          <a14:useLocalDpi xmlns:a14="http://schemas.microsoft.com/office/drawing/2010/main" val="false"/>
                        </a:ext>
                      </a:extLst>
                    </a:blip>
                    <a:srcRect/>
                    <a:stretch>
                      <a:fillRect/>
                    </a:stretch>
                  </pic:blipFill>
                  <pic:spPr>
                    <a:xfrm>
                      <a:off x="0" y="0"/>
                      <a:ext cx="6205275" cy="5467824"/>
                    </a:xfrm>
                    <a:prstGeom prst="rect">
                      <a:avLst/>
                    </a:prstGeom>
                    <a:noFill/>
                    <a:ln>
                      <a:noFill/>
                    </a:ln>
                  </pic:spPr>
                </pic:pic>
              </a:graphicData>
            </a:graphic>
          </wp:inline>
        </w:drawing>
      </w:r>
      <w:r>
        <w:rPr>
          <w:rFonts w:hint="eastAsia" w:ascii="仿宋_GB2312" w:hAnsi="仿宋_GB2312" w:cs="仿宋_GB2312"/>
          <w:color w:val="auto"/>
          <w:sz w:val="21"/>
          <w:szCs w:val="21"/>
        </w:rPr>
        <w:t>*红色区域为生态保护红线区</w:t>
      </w:r>
      <w:r>
        <w:rPr>
          <w:rFonts w:eastAsia="黑体" w:cs="Times New Roman"/>
          <w:color w:val="auto"/>
          <w:sz w:val="32"/>
          <w:szCs w:val="32"/>
        </w:rPr>
        <w:br w:type="page"/>
      </w:r>
    </w:p>
    <w:p>
      <w:pPr>
        <w:adjustRightInd w:val="0"/>
        <w:snapToGrid w:val="0"/>
        <w:spacing w:line="560" w:lineRule="exact"/>
        <w:ind w:firstLine="640" w:firstLineChars="200"/>
        <w:jc w:val="both"/>
        <w:outlineLvl w:val="0"/>
        <w:rPr>
          <w:rFonts w:eastAsia="黑体" w:cs="Times New Roman"/>
          <w:color w:val="auto"/>
          <w:sz w:val="32"/>
          <w:szCs w:val="32"/>
        </w:rPr>
      </w:pPr>
      <w:bookmarkStart w:id="32" w:name="_Toc93495098"/>
      <w:r>
        <w:rPr>
          <w:rFonts w:eastAsia="黑体" w:cs="Times New Roman"/>
          <w:color w:val="auto"/>
          <w:sz w:val="32"/>
          <w:szCs w:val="32"/>
        </w:rPr>
        <w:t>附</w:t>
      </w:r>
      <w:r>
        <w:rPr>
          <w:rFonts w:hint="eastAsia" w:eastAsia="黑体" w:cs="Times New Roman"/>
          <w:color w:val="auto"/>
          <w:sz w:val="32"/>
          <w:szCs w:val="32"/>
        </w:rPr>
        <w:t>图</w:t>
      </w:r>
      <w:r>
        <w:rPr>
          <w:rFonts w:eastAsia="黑体" w:cs="Times New Roman"/>
          <w:color w:val="auto"/>
          <w:sz w:val="32"/>
          <w:szCs w:val="32"/>
        </w:rPr>
        <w:t>3 龙泉市</w:t>
      </w:r>
      <w:r>
        <w:rPr>
          <w:rFonts w:hint="eastAsia" w:eastAsia="黑体" w:cs="Times New Roman"/>
          <w:color w:val="auto"/>
          <w:sz w:val="32"/>
          <w:szCs w:val="32"/>
        </w:rPr>
        <w:t>各乡镇现有规模养猪场分布示意图</w:t>
      </w:r>
      <w:bookmarkEnd w:id="32"/>
    </w:p>
    <w:p>
      <w:pPr>
        <w:pStyle w:val="3"/>
        <w:snapToGrid w:val="0"/>
        <w:ind w:firstLine="0" w:firstLineChars="0"/>
        <w:jc w:val="center"/>
        <w:rPr>
          <w:color w:val="auto"/>
        </w:rPr>
        <w:sectPr>
          <w:pgSz w:w="16838" w:h="11906" w:orient="landscape"/>
          <w:pgMar w:top="1361" w:right="1644" w:bottom="1247" w:left="1644" w:header="851" w:footer="851" w:gutter="0"/>
          <w:cols w:space="425" w:num="1"/>
          <w:docGrid w:type="lines" w:linePitch="408" w:charSpace="0"/>
        </w:sectPr>
      </w:pPr>
      <w:r>
        <w:rPr>
          <w:color w:val="auto"/>
        </w:rPr>
        <w:drawing>
          <wp:inline distT="0" distB="0" distL="0" distR="0">
            <wp:extent cx="5712460" cy="5506720"/>
            <wp:effectExtent l="0" t="0" r="2540" b="0"/>
            <wp:docPr id="5" name="图片 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true"/>
                    </pic:cNvPicPr>
                  </pic:nvPicPr>
                  <pic:blipFill>
                    <a:blip r:embed="rId13"/>
                    <a:stretch>
                      <a:fillRect/>
                    </a:stretch>
                  </pic:blipFill>
                  <pic:spPr>
                    <a:xfrm>
                      <a:off x="0" y="0"/>
                      <a:ext cx="5725945" cy="5519371"/>
                    </a:xfrm>
                    <a:prstGeom prst="rect">
                      <a:avLst/>
                    </a:prstGeom>
                  </pic:spPr>
                </pic:pic>
              </a:graphicData>
            </a:graphic>
          </wp:inline>
        </w:drawing>
      </w:r>
    </w:p>
    <w:p>
      <w:pPr>
        <w:adjustRightInd w:val="0"/>
        <w:snapToGrid w:val="0"/>
        <w:spacing w:line="560" w:lineRule="exact"/>
        <w:ind w:firstLine="640" w:firstLineChars="200"/>
        <w:jc w:val="both"/>
        <w:outlineLvl w:val="0"/>
        <w:rPr>
          <w:rFonts w:eastAsia="黑体" w:cs="Times New Roman"/>
          <w:color w:val="auto"/>
          <w:sz w:val="32"/>
          <w:szCs w:val="32"/>
        </w:rPr>
      </w:pPr>
      <w:bookmarkStart w:id="33" w:name="_Toc93495099"/>
      <w:r>
        <w:rPr>
          <w:rFonts w:eastAsia="黑体" w:cs="Times New Roman"/>
          <w:color w:val="auto"/>
          <w:sz w:val="32"/>
          <w:szCs w:val="32"/>
        </w:rPr>
        <w:t>附</w:t>
      </w:r>
      <w:r>
        <w:rPr>
          <w:rFonts w:hint="eastAsia" w:eastAsia="黑体" w:cs="Times New Roman"/>
          <w:color w:val="auto"/>
          <w:sz w:val="32"/>
          <w:szCs w:val="32"/>
        </w:rPr>
        <w:t>图</w:t>
      </w:r>
      <w:r>
        <w:rPr>
          <w:rFonts w:eastAsia="黑体" w:cs="Times New Roman"/>
          <w:color w:val="auto"/>
          <w:sz w:val="32"/>
          <w:szCs w:val="32"/>
        </w:rPr>
        <w:t>4 龙泉市</w:t>
      </w:r>
      <w:r>
        <w:rPr>
          <w:rFonts w:hint="eastAsia" w:eastAsia="黑体" w:cs="Times New Roman"/>
          <w:color w:val="auto"/>
          <w:sz w:val="32"/>
          <w:szCs w:val="32"/>
        </w:rPr>
        <w:t>各乡镇畜牧业“十四五”发展布局</w:t>
      </w:r>
      <w:bookmarkEnd w:id="33"/>
    </w:p>
    <w:p>
      <w:pPr>
        <w:pStyle w:val="3"/>
        <w:ind w:firstLine="0" w:firstLineChars="0"/>
        <w:jc w:val="center"/>
        <w:rPr>
          <w:color w:val="auto"/>
        </w:rPr>
      </w:pPr>
      <w:r>
        <w:rPr>
          <w:rFonts w:hint="eastAsia"/>
          <w:color w:val="auto"/>
        </w:rPr>
        <w:drawing>
          <wp:inline distT="0" distB="0" distL="0" distR="0">
            <wp:extent cx="6647815" cy="5172075"/>
            <wp:effectExtent l="0" t="0" r="635" b="0"/>
            <wp:docPr id="4" name="图片 4" descr="C:\Users\Administrator\Desktop\tu\龙泉产业1229.jpg龙泉产业122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4" descr="C:\Users\Administrator\Desktop\tu\龙泉产业1229.jpg龙泉产业1229"/>
                    <pic:cNvPicPr>
                      <a:picLocks noChangeAspect="true" noChangeArrowheads="true"/>
                    </pic:cNvPicPr>
                  </pic:nvPicPr>
                  <pic:blipFill>
                    <a:blip r:embed="rId14" cstate="print">
                      <a:extLst>
                        <a:ext uri="{28A0092B-C50C-407E-A947-70E740481C1C}">
                          <a14:useLocalDpi xmlns:a14="http://schemas.microsoft.com/office/drawing/2010/main" val="false"/>
                        </a:ext>
                      </a:extLst>
                    </a:blip>
                    <a:srcRect/>
                    <a:stretch>
                      <a:fillRect/>
                    </a:stretch>
                  </pic:blipFill>
                  <pic:spPr>
                    <a:xfrm>
                      <a:off x="0" y="0"/>
                      <a:ext cx="6659953" cy="5181315"/>
                    </a:xfrm>
                    <a:prstGeom prst="rect">
                      <a:avLst/>
                    </a:prstGeom>
                    <a:noFill/>
                    <a:ln>
                      <a:noFill/>
                    </a:ln>
                    <a:effectLst/>
                  </pic:spPr>
                </pic:pic>
              </a:graphicData>
            </a:graphic>
          </wp:inline>
        </w:drawing>
      </w:r>
    </w:p>
    <w:p>
      <w:pPr>
        <w:adjustRightInd w:val="0"/>
        <w:snapToGrid w:val="0"/>
        <w:spacing w:before="120" w:line="240" w:lineRule="exact"/>
        <w:jc w:val="center"/>
        <w:rPr>
          <w:rFonts w:ascii="仿宋" w:hAnsi="仿宋" w:eastAsia="仿宋" w:cs="Times New Roman"/>
          <w:color w:val="auto"/>
          <w:sz w:val="24"/>
        </w:rPr>
      </w:pPr>
      <w:r>
        <w:rPr>
          <w:rFonts w:hint="eastAsia" w:ascii="仿宋" w:hAnsi="仿宋" w:eastAsia="仿宋" w:cs="Times New Roman"/>
          <w:color w:val="auto"/>
          <w:sz w:val="24"/>
        </w:rPr>
        <w:t>注：图中柱状长度表示该产业在乡镇的发展程度，长度越长则产业发展程度越高。</w:t>
      </w:r>
    </w:p>
    <w:p>
      <w:pPr>
        <w:adjustRightInd w:val="0"/>
        <w:snapToGrid w:val="0"/>
        <w:spacing w:line="500" w:lineRule="exact"/>
        <w:ind w:firstLine="635"/>
        <w:jc w:val="both"/>
        <w:outlineLvl w:val="0"/>
        <w:rPr>
          <w:rFonts w:eastAsia="黑体" w:cs="Times New Roman"/>
          <w:color w:val="auto"/>
          <w:sz w:val="32"/>
          <w:szCs w:val="32"/>
        </w:rPr>
        <w:sectPr>
          <w:pgSz w:w="16838" w:h="11906" w:orient="landscape"/>
          <w:pgMar w:top="1361" w:right="1644" w:bottom="1247" w:left="1644" w:header="851" w:footer="851" w:gutter="0"/>
          <w:cols w:space="425" w:num="1"/>
          <w:docGrid w:type="lines" w:linePitch="408" w:charSpace="0"/>
        </w:sectPr>
      </w:pPr>
    </w:p>
    <w:p>
      <w:pPr>
        <w:adjustRightInd w:val="0"/>
        <w:snapToGrid w:val="0"/>
        <w:spacing w:line="560" w:lineRule="exact"/>
        <w:ind w:firstLine="640" w:firstLineChars="200"/>
        <w:jc w:val="both"/>
        <w:outlineLvl w:val="0"/>
        <w:rPr>
          <w:rFonts w:eastAsia="黑体" w:cs="Times New Roman"/>
          <w:color w:val="auto"/>
          <w:sz w:val="32"/>
          <w:szCs w:val="32"/>
        </w:rPr>
      </w:pPr>
      <w:bookmarkStart w:id="34" w:name="_Toc93495100"/>
      <w:r>
        <w:rPr>
          <w:rFonts w:eastAsia="黑体" w:cs="Times New Roman"/>
          <w:color w:val="auto"/>
          <w:sz w:val="32"/>
          <w:szCs w:val="32"/>
        </w:rPr>
        <w:t>附</w:t>
      </w:r>
      <w:r>
        <w:rPr>
          <w:rFonts w:hint="eastAsia" w:eastAsia="黑体" w:cs="Times New Roman"/>
          <w:color w:val="auto"/>
          <w:sz w:val="32"/>
          <w:szCs w:val="32"/>
        </w:rPr>
        <w:t>图</w:t>
      </w:r>
      <w:r>
        <w:rPr>
          <w:rFonts w:eastAsia="黑体" w:cs="Times New Roman"/>
          <w:color w:val="auto"/>
          <w:sz w:val="32"/>
          <w:szCs w:val="32"/>
        </w:rPr>
        <w:t>5 龙泉市</w:t>
      </w:r>
      <w:r>
        <w:rPr>
          <w:rFonts w:hint="eastAsia" w:eastAsia="黑体" w:cs="Times New Roman"/>
          <w:color w:val="auto"/>
          <w:sz w:val="32"/>
          <w:szCs w:val="32"/>
        </w:rPr>
        <w:t>畜禽养殖配套处理设施布局图</w:t>
      </w:r>
      <w:bookmarkEnd w:id="34"/>
    </w:p>
    <w:p>
      <w:pPr>
        <w:pStyle w:val="3"/>
        <w:ind w:firstLine="0" w:firstLineChars="0"/>
        <w:jc w:val="center"/>
        <w:rPr>
          <w:color w:val="auto"/>
        </w:rPr>
      </w:pPr>
      <w:r>
        <w:rPr>
          <w:color w:val="auto"/>
        </w:rPr>
        <w:object>
          <v:shape id="_x0000_i1025" o:spt="75" type="#_x0000_t75" style="height:432.75pt;width:455.25pt;" o:ole="t" filled="f" o:preferrelative="t" stroked="f" coordsize="21600,21600">
            <v:path/>
            <v:fill on="f" focussize="0,0"/>
            <v:stroke on="f" joinstyle="miter"/>
            <v:imagedata r:id="rId16" cropleft="24260f" croptop="7214f" cropright="26390f" cropbottom="22216f" o:title=""/>
            <o:lock v:ext="edit" aspectratio="t"/>
            <w10:wrap type="none"/>
            <w10:anchorlock/>
          </v:shape>
          <o:OLEObject Type="Embed" ProgID="AutoCAD.Drawing.23" ShapeID="_x0000_i1025" DrawAspect="Content" ObjectID="_1468075725" r:id="rId15">
            <o:LockedField>false</o:LockedField>
          </o:OLEObject>
        </w:object>
      </w:r>
    </w:p>
    <w:sectPr>
      <w:pgSz w:w="16838" w:h="11906" w:orient="landscape"/>
      <w:pgMar w:top="1361" w:right="1644" w:bottom="1247" w:left="1644" w:header="851" w:footer="851"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仿宋_GB2312">
    <w:panose1 w:val="02010609030101010101"/>
    <w:charset w:val="86"/>
    <w:family w:val="auto"/>
    <w:pitch w:val="default"/>
    <w:sig w:usb0="00000001" w:usb1="080E0000" w:usb2="00000000" w:usb3="00000000" w:csb0="00040000" w:csb1="00000000"/>
  </w:font>
  <w:font w:name="等线">
    <w:panose1 w:val="02010600030101010101"/>
    <w:charset w:val="86"/>
    <w:family w:val="auto"/>
    <w:pitch w:val="default"/>
    <w:sig w:usb0="A00002BF" w:usb1="38CF7CFA" w:usb2="00000016" w:usb3="00000000" w:csb0="0004000F" w:csb1="00000000"/>
  </w:font>
  <w:font w:name="Helvetica">
    <w:altName w:val="Arial"/>
    <w:panose1 w:val="020B0604020202020204"/>
    <w:charset w:val="00"/>
    <w:family w:val="swiss"/>
    <w:pitch w:val="default"/>
    <w:sig w:usb0="00000000" w:usb1="00000000" w:usb2="00000000" w:usb3="00000000" w:csb0="00000001" w:csb1="00000000"/>
  </w:font>
  <w:font w:name="Calibri Light">
    <w:panose1 w:val="020F0302020204030204"/>
    <w:charset w:val="00"/>
    <w:family w:val="swiss"/>
    <w:pitch w:val="default"/>
    <w:sig w:usb0="E0002A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方正小标宋简体">
    <w:panose1 w:val="02000000000000000000"/>
    <w:charset w:val="86"/>
    <w:family w:val="auto"/>
    <w:pitch w:val="default"/>
    <w:sig w:usb0="A00002BF" w:usb1="184F6CFA" w:usb2="00000012" w:usb3="00000000" w:csb0="00040001"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00" w:usb3="00000000" w:csb0="00040000" w:csb1="00000000"/>
  </w:font>
  <w:font w:name="Book Antiqua">
    <w:panose1 w:val="02040602050305030304"/>
    <w:charset w:val="00"/>
    <w:family w:val="auto"/>
    <w:pitch w:val="default"/>
    <w:sig w:usb0="00000287" w:usb1="00000000" w:usb2="00000000" w:usb3="00000000" w:csb0="2000009F" w:csb1="DFD70000"/>
  </w:font>
  <w:font w:name="方正宋体S-超大字符集">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pPr>
  </w:p>
  <w:p>
    <w:pPr>
      <w:pStyle w:val="1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137565630"/>
      <w:docPartObj>
        <w:docPartGallery w:val="autotext"/>
      </w:docPartObj>
    </w:sdtPr>
    <w:sdtContent>
      <w:p>
        <w:pPr>
          <w:pStyle w:val="11"/>
          <w:jc w:val="center"/>
        </w:pPr>
        <w:r>
          <w:fldChar w:fldCharType="begin"/>
        </w:r>
        <w:r>
          <w:instrText xml:space="preserve">PAGE   \* MERGEFORMAT</w:instrText>
        </w:r>
        <w:r>
          <w:fldChar w:fldCharType="separate"/>
        </w:r>
        <w:r>
          <w:rPr>
            <w:lang w:val="zh-CN"/>
          </w:rPr>
          <w:t>2</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true"/>
  <w:bordersDoNotSurroundFooter w:val="true"/>
  <w:documentProtection w:enforcement="0"/>
  <w:defaultTabStop w:val="420"/>
  <w:drawingGridHorizontalSpacing w:val="150"/>
  <w:drawingGridVerticalSpacing w:val="204"/>
  <w:displayHorizontalDrawingGridEvery w:val="2"/>
  <w:displayVerticalDrawingGridEvery w:val="2"/>
  <w:noPunctuationKerning w:val="true"/>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2251A"/>
    <w:rsid w:val="00023B79"/>
    <w:rsid w:val="0002446E"/>
    <w:rsid w:val="00034936"/>
    <w:rsid w:val="00037A22"/>
    <w:rsid w:val="00055729"/>
    <w:rsid w:val="00062F68"/>
    <w:rsid w:val="00067335"/>
    <w:rsid w:val="00083193"/>
    <w:rsid w:val="000C2A53"/>
    <w:rsid w:val="000C406A"/>
    <w:rsid w:val="000D2A84"/>
    <w:rsid w:val="000D3F71"/>
    <w:rsid w:val="000E5EAF"/>
    <w:rsid w:val="000F09B8"/>
    <w:rsid w:val="000F57A4"/>
    <w:rsid w:val="00123424"/>
    <w:rsid w:val="001267E2"/>
    <w:rsid w:val="00132691"/>
    <w:rsid w:val="00136475"/>
    <w:rsid w:val="00165336"/>
    <w:rsid w:val="001713A6"/>
    <w:rsid w:val="00172A27"/>
    <w:rsid w:val="00174FC2"/>
    <w:rsid w:val="001827B5"/>
    <w:rsid w:val="00187389"/>
    <w:rsid w:val="00190B66"/>
    <w:rsid w:val="00192E9E"/>
    <w:rsid w:val="001A7A8E"/>
    <w:rsid w:val="001B166D"/>
    <w:rsid w:val="001E317E"/>
    <w:rsid w:val="0022411A"/>
    <w:rsid w:val="00232374"/>
    <w:rsid w:val="0023299C"/>
    <w:rsid w:val="00242613"/>
    <w:rsid w:val="00244715"/>
    <w:rsid w:val="00250420"/>
    <w:rsid w:val="00250AD9"/>
    <w:rsid w:val="00264441"/>
    <w:rsid w:val="00270B96"/>
    <w:rsid w:val="0028122B"/>
    <w:rsid w:val="0028406A"/>
    <w:rsid w:val="00292946"/>
    <w:rsid w:val="002B0CEA"/>
    <w:rsid w:val="002B44BC"/>
    <w:rsid w:val="002B4D67"/>
    <w:rsid w:val="002B62F4"/>
    <w:rsid w:val="002C01AD"/>
    <w:rsid w:val="002C0E55"/>
    <w:rsid w:val="002D08DC"/>
    <w:rsid w:val="002D0BDF"/>
    <w:rsid w:val="002D179E"/>
    <w:rsid w:val="002D47CD"/>
    <w:rsid w:val="002E1F48"/>
    <w:rsid w:val="002F6667"/>
    <w:rsid w:val="00310EF8"/>
    <w:rsid w:val="003116AA"/>
    <w:rsid w:val="00312FDE"/>
    <w:rsid w:val="0035064C"/>
    <w:rsid w:val="003628E5"/>
    <w:rsid w:val="0037638D"/>
    <w:rsid w:val="00376E15"/>
    <w:rsid w:val="00387E9D"/>
    <w:rsid w:val="00396A09"/>
    <w:rsid w:val="003B6DE4"/>
    <w:rsid w:val="003C1305"/>
    <w:rsid w:val="003C2B64"/>
    <w:rsid w:val="003C30CE"/>
    <w:rsid w:val="003D4B47"/>
    <w:rsid w:val="003D4F87"/>
    <w:rsid w:val="003E5CAC"/>
    <w:rsid w:val="003E74B1"/>
    <w:rsid w:val="003F1B68"/>
    <w:rsid w:val="0041622E"/>
    <w:rsid w:val="00417C38"/>
    <w:rsid w:val="00417CDF"/>
    <w:rsid w:val="00417F61"/>
    <w:rsid w:val="004234D5"/>
    <w:rsid w:val="00424850"/>
    <w:rsid w:val="004256E8"/>
    <w:rsid w:val="00427EFB"/>
    <w:rsid w:val="00434331"/>
    <w:rsid w:val="00444A2C"/>
    <w:rsid w:val="00447CE1"/>
    <w:rsid w:val="00456012"/>
    <w:rsid w:val="004610A4"/>
    <w:rsid w:val="00492928"/>
    <w:rsid w:val="004A5BB6"/>
    <w:rsid w:val="004B3B44"/>
    <w:rsid w:val="004B65E8"/>
    <w:rsid w:val="004C0834"/>
    <w:rsid w:val="004C2A6D"/>
    <w:rsid w:val="004C4A73"/>
    <w:rsid w:val="004D24E6"/>
    <w:rsid w:val="004D37BB"/>
    <w:rsid w:val="004E33C5"/>
    <w:rsid w:val="00506FC2"/>
    <w:rsid w:val="005245DD"/>
    <w:rsid w:val="00533E8C"/>
    <w:rsid w:val="005365F1"/>
    <w:rsid w:val="005513D4"/>
    <w:rsid w:val="005606AA"/>
    <w:rsid w:val="00570549"/>
    <w:rsid w:val="005808DF"/>
    <w:rsid w:val="00592E03"/>
    <w:rsid w:val="0059534A"/>
    <w:rsid w:val="00595842"/>
    <w:rsid w:val="005A023F"/>
    <w:rsid w:val="005A22CA"/>
    <w:rsid w:val="005C3B41"/>
    <w:rsid w:val="005C49FF"/>
    <w:rsid w:val="005E593C"/>
    <w:rsid w:val="00602755"/>
    <w:rsid w:val="00607652"/>
    <w:rsid w:val="00612709"/>
    <w:rsid w:val="0063280E"/>
    <w:rsid w:val="00632E41"/>
    <w:rsid w:val="006342B8"/>
    <w:rsid w:val="00634993"/>
    <w:rsid w:val="00640430"/>
    <w:rsid w:val="00666CC6"/>
    <w:rsid w:val="0066779C"/>
    <w:rsid w:val="00671C1F"/>
    <w:rsid w:val="00680566"/>
    <w:rsid w:val="00691F3C"/>
    <w:rsid w:val="006B2A92"/>
    <w:rsid w:val="006B3123"/>
    <w:rsid w:val="006B3F29"/>
    <w:rsid w:val="006D756B"/>
    <w:rsid w:val="006E1055"/>
    <w:rsid w:val="006E6C4A"/>
    <w:rsid w:val="006F4FD7"/>
    <w:rsid w:val="00702C64"/>
    <w:rsid w:val="007074E1"/>
    <w:rsid w:val="00720F33"/>
    <w:rsid w:val="00732309"/>
    <w:rsid w:val="00735E6B"/>
    <w:rsid w:val="00745834"/>
    <w:rsid w:val="00760E15"/>
    <w:rsid w:val="007613EF"/>
    <w:rsid w:val="00765E9D"/>
    <w:rsid w:val="00767468"/>
    <w:rsid w:val="00770198"/>
    <w:rsid w:val="007719B4"/>
    <w:rsid w:val="00780F1A"/>
    <w:rsid w:val="00781F88"/>
    <w:rsid w:val="00782987"/>
    <w:rsid w:val="00796C72"/>
    <w:rsid w:val="007A793D"/>
    <w:rsid w:val="007D63F4"/>
    <w:rsid w:val="007E4D3C"/>
    <w:rsid w:val="007E63F9"/>
    <w:rsid w:val="008152B9"/>
    <w:rsid w:val="008214C8"/>
    <w:rsid w:val="00826D22"/>
    <w:rsid w:val="008420F7"/>
    <w:rsid w:val="00854551"/>
    <w:rsid w:val="00874636"/>
    <w:rsid w:val="00883B80"/>
    <w:rsid w:val="008854E5"/>
    <w:rsid w:val="008A5D8C"/>
    <w:rsid w:val="008B2F82"/>
    <w:rsid w:val="008D3725"/>
    <w:rsid w:val="008D6918"/>
    <w:rsid w:val="008E1D8D"/>
    <w:rsid w:val="008E493C"/>
    <w:rsid w:val="008F361B"/>
    <w:rsid w:val="00904D8C"/>
    <w:rsid w:val="00921F00"/>
    <w:rsid w:val="00922AAC"/>
    <w:rsid w:val="00941240"/>
    <w:rsid w:val="009654ED"/>
    <w:rsid w:val="009820E9"/>
    <w:rsid w:val="00986A16"/>
    <w:rsid w:val="009A00D4"/>
    <w:rsid w:val="009A7AA9"/>
    <w:rsid w:val="009B6400"/>
    <w:rsid w:val="009B76D9"/>
    <w:rsid w:val="009D59CC"/>
    <w:rsid w:val="009E1C3A"/>
    <w:rsid w:val="009E1F24"/>
    <w:rsid w:val="00A12390"/>
    <w:rsid w:val="00A1272D"/>
    <w:rsid w:val="00A13B14"/>
    <w:rsid w:val="00A16C3B"/>
    <w:rsid w:val="00A34FE7"/>
    <w:rsid w:val="00A40408"/>
    <w:rsid w:val="00A41020"/>
    <w:rsid w:val="00A426F7"/>
    <w:rsid w:val="00A465BA"/>
    <w:rsid w:val="00A51890"/>
    <w:rsid w:val="00A82D9C"/>
    <w:rsid w:val="00A84189"/>
    <w:rsid w:val="00AA333E"/>
    <w:rsid w:val="00AA7774"/>
    <w:rsid w:val="00AB3358"/>
    <w:rsid w:val="00AC1DA1"/>
    <w:rsid w:val="00AC4337"/>
    <w:rsid w:val="00AD38B6"/>
    <w:rsid w:val="00AF2920"/>
    <w:rsid w:val="00AF7B83"/>
    <w:rsid w:val="00B014C9"/>
    <w:rsid w:val="00B21937"/>
    <w:rsid w:val="00B26AD3"/>
    <w:rsid w:val="00B430FC"/>
    <w:rsid w:val="00B4739C"/>
    <w:rsid w:val="00B55C41"/>
    <w:rsid w:val="00B57742"/>
    <w:rsid w:val="00B6271A"/>
    <w:rsid w:val="00B65C31"/>
    <w:rsid w:val="00B66F4F"/>
    <w:rsid w:val="00B813CB"/>
    <w:rsid w:val="00B8611C"/>
    <w:rsid w:val="00B9712E"/>
    <w:rsid w:val="00BB1942"/>
    <w:rsid w:val="00BD54AB"/>
    <w:rsid w:val="00C07BF9"/>
    <w:rsid w:val="00C13388"/>
    <w:rsid w:val="00C273A4"/>
    <w:rsid w:val="00C27785"/>
    <w:rsid w:val="00C3103E"/>
    <w:rsid w:val="00C51AC4"/>
    <w:rsid w:val="00C57607"/>
    <w:rsid w:val="00C72E62"/>
    <w:rsid w:val="00C77F80"/>
    <w:rsid w:val="00CC0059"/>
    <w:rsid w:val="00CD5317"/>
    <w:rsid w:val="00CF3484"/>
    <w:rsid w:val="00D02654"/>
    <w:rsid w:val="00D106C1"/>
    <w:rsid w:val="00D11F64"/>
    <w:rsid w:val="00D31698"/>
    <w:rsid w:val="00D64285"/>
    <w:rsid w:val="00D64EFE"/>
    <w:rsid w:val="00D732B1"/>
    <w:rsid w:val="00D763FB"/>
    <w:rsid w:val="00D823C7"/>
    <w:rsid w:val="00D903AF"/>
    <w:rsid w:val="00D922EE"/>
    <w:rsid w:val="00DA1340"/>
    <w:rsid w:val="00DB132F"/>
    <w:rsid w:val="00DC1482"/>
    <w:rsid w:val="00DC7DE3"/>
    <w:rsid w:val="00DD7D77"/>
    <w:rsid w:val="00DE59C2"/>
    <w:rsid w:val="00DF60FB"/>
    <w:rsid w:val="00DF7528"/>
    <w:rsid w:val="00E054A1"/>
    <w:rsid w:val="00E25A70"/>
    <w:rsid w:val="00E2761A"/>
    <w:rsid w:val="00E32395"/>
    <w:rsid w:val="00E33652"/>
    <w:rsid w:val="00E55936"/>
    <w:rsid w:val="00E568E1"/>
    <w:rsid w:val="00E5746B"/>
    <w:rsid w:val="00E6042D"/>
    <w:rsid w:val="00E62FCA"/>
    <w:rsid w:val="00EB0127"/>
    <w:rsid w:val="00ED4626"/>
    <w:rsid w:val="00EF4203"/>
    <w:rsid w:val="00F00501"/>
    <w:rsid w:val="00F036DE"/>
    <w:rsid w:val="00F1694C"/>
    <w:rsid w:val="00F33F81"/>
    <w:rsid w:val="00F349D8"/>
    <w:rsid w:val="00F443AC"/>
    <w:rsid w:val="00F65C3D"/>
    <w:rsid w:val="00F73476"/>
    <w:rsid w:val="00F9167B"/>
    <w:rsid w:val="00F9214F"/>
    <w:rsid w:val="00FD7363"/>
    <w:rsid w:val="00FF4BB7"/>
    <w:rsid w:val="01461921"/>
    <w:rsid w:val="01A107FE"/>
    <w:rsid w:val="03D46D63"/>
    <w:rsid w:val="04AA32E0"/>
    <w:rsid w:val="04E351E0"/>
    <w:rsid w:val="0554650F"/>
    <w:rsid w:val="067F6057"/>
    <w:rsid w:val="071F336C"/>
    <w:rsid w:val="0A491F5F"/>
    <w:rsid w:val="0A8C2A09"/>
    <w:rsid w:val="0B4F5C0C"/>
    <w:rsid w:val="0BA77C7D"/>
    <w:rsid w:val="0BC722E7"/>
    <w:rsid w:val="0C782E80"/>
    <w:rsid w:val="0C886015"/>
    <w:rsid w:val="0CE80849"/>
    <w:rsid w:val="0DC52031"/>
    <w:rsid w:val="0E353EEB"/>
    <w:rsid w:val="0F222C1C"/>
    <w:rsid w:val="0F26577D"/>
    <w:rsid w:val="0F751534"/>
    <w:rsid w:val="0FB436D6"/>
    <w:rsid w:val="10407940"/>
    <w:rsid w:val="10474D0D"/>
    <w:rsid w:val="106D5857"/>
    <w:rsid w:val="107A6809"/>
    <w:rsid w:val="10DB0AB5"/>
    <w:rsid w:val="10EF17E7"/>
    <w:rsid w:val="1176609D"/>
    <w:rsid w:val="117B35A6"/>
    <w:rsid w:val="12CA0E18"/>
    <w:rsid w:val="13183E29"/>
    <w:rsid w:val="13AB1709"/>
    <w:rsid w:val="13B45A16"/>
    <w:rsid w:val="13B607BD"/>
    <w:rsid w:val="13E42620"/>
    <w:rsid w:val="140B12DB"/>
    <w:rsid w:val="14687434"/>
    <w:rsid w:val="149C49CE"/>
    <w:rsid w:val="169527E9"/>
    <w:rsid w:val="172051CF"/>
    <w:rsid w:val="17290781"/>
    <w:rsid w:val="17417EF5"/>
    <w:rsid w:val="17EB6513"/>
    <w:rsid w:val="18737A97"/>
    <w:rsid w:val="190C7453"/>
    <w:rsid w:val="19D35BD6"/>
    <w:rsid w:val="19D86C78"/>
    <w:rsid w:val="1A146141"/>
    <w:rsid w:val="1A483826"/>
    <w:rsid w:val="1AA267EC"/>
    <w:rsid w:val="1AD9435E"/>
    <w:rsid w:val="1ADF5AD8"/>
    <w:rsid w:val="1BE1584B"/>
    <w:rsid w:val="1C6F7D4A"/>
    <w:rsid w:val="1C78500B"/>
    <w:rsid w:val="20092AD5"/>
    <w:rsid w:val="2046653A"/>
    <w:rsid w:val="20D80B6E"/>
    <w:rsid w:val="21B11EAF"/>
    <w:rsid w:val="21FE2E1D"/>
    <w:rsid w:val="22F53A67"/>
    <w:rsid w:val="22F74E6B"/>
    <w:rsid w:val="23D46C98"/>
    <w:rsid w:val="244B7943"/>
    <w:rsid w:val="24507EED"/>
    <w:rsid w:val="25E23BAF"/>
    <w:rsid w:val="281E6133"/>
    <w:rsid w:val="294762CF"/>
    <w:rsid w:val="2A9127BA"/>
    <w:rsid w:val="2B664B10"/>
    <w:rsid w:val="2BD24D71"/>
    <w:rsid w:val="2BE20A77"/>
    <w:rsid w:val="2C55528D"/>
    <w:rsid w:val="2C856312"/>
    <w:rsid w:val="2EB22A65"/>
    <w:rsid w:val="308E4C08"/>
    <w:rsid w:val="31664B77"/>
    <w:rsid w:val="325E6336"/>
    <w:rsid w:val="32D32287"/>
    <w:rsid w:val="33CE36CE"/>
    <w:rsid w:val="33E24DCA"/>
    <w:rsid w:val="343D35E7"/>
    <w:rsid w:val="358F0ED4"/>
    <w:rsid w:val="36EE6EB1"/>
    <w:rsid w:val="371163B3"/>
    <w:rsid w:val="371E4C1C"/>
    <w:rsid w:val="37E126B2"/>
    <w:rsid w:val="37FD59A6"/>
    <w:rsid w:val="39994C87"/>
    <w:rsid w:val="3B8C4E39"/>
    <w:rsid w:val="3D5B3108"/>
    <w:rsid w:val="3DD06AAA"/>
    <w:rsid w:val="3E286E84"/>
    <w:rsid w:val="3E702D71"/>
    <w:rsid w:val="3F162687"/>
    <w:rsid w:val="3FA841A8"/>
    <w:rsid w:val="407D6B38"/>
    <w:rsid w:val="4099513D"/>
    <w:rsid w:val="41246576"/>
    <w:rsid w:val="41316A99"/>
    <w:rsid w:val="41A02FC3"/>
    <w:rsid w:val="41EA40F8"/>
    <w:rsid w:val="424203B6"/>
    <w:rsid w:val="424C59F9"/>
    <w:rsid w:val="42BB41ED"/>
    <w:rsid w:val="42E23720"/>
    <w:rsid w:val="4325348E"/>
    <w:rsid w:val="432B1F87"/>
    <w:rsid w:val="439E0E0D"/>
    <w:rsid w:val="43FD04A1"/>
    <w:rsid w:val="44362077"/>
    <w:rsid w:val="451F594A"/>
    <w:rsid w:val="4616496A"/>
    <w:rsid w:val="46C90DFD"/>
    <w:rsid w:val="479D0CBB"/>
    <w:rsid w:val="48AB327D"/>
    <w:rsid w:val="49B802E2"/>
    <w:rsid w:val="4A381F5C"/>
    <w:rsid w:val="4C6A0F75"/>
    <w:rsid w:val="4C991BC9"/>
    <w:rsid w:val="4DC94AA9"/>
    <w:rsid w:val="4EF81727"/>
    <w:rsid w:val="4F29240A"/>
    <w:rsid w:val="50AD736D"/>
    <w:rsid w:val="51A90E35"/>
    <w:rsid w:val="51D94D1E"/>
    <w:rsid w:val="52BE11DF"/>
    <w:rsid w:val="53165639"/>
    <w:rsid w:val="53247FED"/>
    <w:rsid w:val="534B0D51"/>
    <w:rsid w:val="53906853"/>
    <w:rsid w:val="53A85E22"/>
    <w:rsid w:val="544C6C5E"/>
    <w:rsid w:val="55DC55C4"/>
    <w:rsid w:val="56063E3C"/>
    <w:rsid w:val="575062DF"/>
    <w:rsid w:val="57B951E2"/>
    <w:rsid w:val="57FD5207"/>
    <w:rsid w:val="583D41F0"/>
    <w:rsid w:val="58BA12B5"/>
    <w:rsid w:val="5BCE70A9"/>
    <w:rsid w:val="5C881084"/>
    <w:rsid w:val="5CE31EC7"/>
    <w:rsid w:val="5D3734D7"/>
    <w:rsid w:val="5DFCA558"/>
    <w:rsid w:val="5F4F1C6B"/>
    <w:rsid w:val="5F8E4F92"/>
    <w:rsid w:val="6032680A"/>
    <w:rsid w:val="60693792"/>
    <w:rsid w:val="608A5A6C"/>
    <w:rsid w:val="608F4FD0"/>
    <w:rsid w:val="60CD4C5E"/>
    <w:rsid w:val="614F186D"/>
    <w:rsid w:val="62043826"/>
    <w:rsid w:val="628C54E6"/>
    <w:rsid w:val="6295777B"/>
    <w:rsid w:val="62E66C85"/>
    <w:rsid w:val="631F0D46"/>
    <w:rsid w:val="636E0D2F"/>
    <w:rsid w:val="63B16EF1"/>
    <w:rsid w:val="64600EA2"/>
    <w:rsid w:val="646E2F75"/>
    <w:rsid w:val="651031A1"/>
    <w:rsid w:val="65232033"/>
    <w:rsid w:val="6541182B"/>
    <w:rsid w:val="655A1E5B"/>
    <w:rsid w:val="66835E04"/>
    <w:rsid w:val="6707764F"/>
    <w:rsid w:val="673C431E"/>
    <w:rsid w:val="67444D26"/>
    <w:rsid w:val="67CE7AEC"/>
    <w:rsid w:val="682800AC"/>
    <w:rsid w:val="686440CB"/>
    <w:rsid w:val="68D619BC"/>
    <w:rsid w:val="695A6922"/>
    <w:rsid w:val="69915DD0"/>
    <w:rsid w:val="6AED4A7F"/>
    <w:rsid w:val="6B636D7E"/>
    <w:rsid w:val="6CB102FA"/>
    <w:rsid w:val="6D452C14"/>
    <w:rsid w:val="6DEC03E4"/>
    <w:rsid w:val="6DF42260"/>
    <w:rsid w:val="6E455F54"/>
    <w:rsid w:val="6ED5692B"/>
    <w:rsid w:val="6EF74395"/>
    <w:rsid w:val="6F364A9A"/>
    <w:rsid w:val="6FC30AB8"/>
    <w:rsid w:val="70150AE5"/>
    <w:rsid w:val="701F6B62"/>
    <w:rsid w:val="7079338D"/>
    <w:rsid w:val="70A04209"/>
    <w:rsid w:val="70C53185"/>
    <w:rsid w:val="70FE4D58"/>
    <w:rsid w:val="71EB093F"/>
    <w:rsid w:val="736774AC"/>
    <w:rsid w:val="73C5442B"/>
    <w:rsid w:val="7481032E"/>
    <w:rsid w:val="76E74E1A"/>
    <w:rsid w:val="77251588"/>
    <w:rsid w:val="7748671F"/>
    <w:rsid w:val="785B707C"/>
    <w:rsid w:val="78DB7F5B"/>
    <w:rsid w:val="790A59BE"/>
    <w:rsid w:val="79213F6A"/>
    <w:rsid w:val="79D32446"/>
    <w:rsid w:val="79F66FEF"/>
    <w:rsid w:val="7AE87FFA"/>
    <w:rsid w:val="7AF64246"/>
    <w:rsid w:val="7B137B2A"/>
    <w:rsid w:val="7B5C7558"/>
    <w:rsid w:val="7C1546FD"/>
    <w:rsid w:val="7C686553"/>
    <w:rsid w:val="7CAF3571"/>
    <w:rsid w:val="7DEA043C"/>
    <w:rsid w:val="7E8815A4"/>
    <w:rsid w:val="7EA432EA"/>
    <w:rsid w:val="7EBF115B"/>
    <w:rsid w:val="7FF964D7"/>
    <w:rsid w:val="7FFA1615"/>
    <w:rsid w:val="ECFE2C24"/>
    <w:rsid w:val="EF9F12A7"/>
    <w:rsid w:val="FCF6ADCF"/>
    <w:rsid w:val="FFEB53B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qFormat="1" w:uiPriority="99"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spacing w:line="360" w:lineRule="auto"/>
    </w:pPr>
    <w:rPr>
      <w:rFonts w:ascii="Times New Roman" w:hAnsi="Times New Roman" w:eastAsia="仿宋_GB2312" w:cs="宋体"/>
      <w:sz w:val="30"/>
      <w:szCs w:val="24"/>
      <w:lang w:val="en-US" w:eastAsia="zh-CN" w:bidi="ar-SA"/>
    </w:rPr>
  </w:style>
  <w:style w:type="paragraph" w:styleId="4">
    <w:name w:val="heading 1"/>
    <w:basedOn w:val="1"/>
    <w:next w:val="1"/>
    <w:link w:val="29"/>
    <w:qFormat/>
    <w:uiPriority w:val="9"/>
    <w:pPr>
      <w:keepNext/>
      <w:keepLines/>
      <w:spacing w:before="340" w:after="330" w:line="578" w:lineRule="auto"/>
      <w:outlineLvl w:val="0"/>
    </w:pPr>
    <w:rPr>
      <w:b/>
      <w:bCs/>
      <w:kern w:val="44"/>
      <w:sz w:val="44"/>
      <w:szCs w:val="44"/>
    </w:rPr>
  </w:style>
  <w:style w:type="character" w:default="1" w:styleId="22">
    <w:name w:val="Default Paragraph Font"/>
    <w:semiHidden/>
    <w:unhideWhenUsed/>
    <w:qFormat/>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semiHidden/>
    <w:unhideWhenUsed/>
    <w:qFormat/>
    <w:uiPriority w:val="99"/>
  </w:style>
  <w:style w:type="paragraph" w:styleId="3">
    <w:name w:val="Body Text First Indent"/>
    <w:basedOn w:val="2"/>
    <w:unhideWhenUsed/>
    <w:qFormat/>
    <w:uiPriority w:val="99"/>
    <w:pPr>
      <w:widowControl w:val="0"/>
      <w:spacing w:line="240" w:lineRule="auto"/>
      <w:ind w:firstLine="420" w:firstLineChars="100"/>
      <w:jc w:val="both"/>
    </w:pPr>
    <w:rPr>
      <w:rFonts w:ascii="Calibri" w:hAnsi="Calibri" w:eastAsia="宋体" w:cs="Times New Roman"/>
      <w:kern w:val="2"/>
      <w:sz w:val="21"/>
      <w:szCs w:val="22"/>
    </w:rPr>
  </w:style>
  <w:style w:type="paragraph" w:styleId="5">
    <w:name w:val="toc 7"/>
    <w:basedOn w:val="1"/>
    <w:next w:val="1"/>
    <w:unhideWhenUsed/>
    <w:qFormat/>
    <w:uiPriority w:val="39"/>
    <w:pPr>
      <w:ind w:left="1800"/>
    </w:pPr>
    <w:rPr>
      <w:rFonts w:asciiTheme="minorHAnsi" w:eastAsiaTheme="minorHAnsi"/>
      <w:sz w:val="18"/>
      <w:szCs w:val="18"/>
    </w:rPr>
  </w:style>
  <w:style w:type="paragraph" w:styleId="6">
    <w:name w:val="annotation text"/>
    <w:basedOn w:val="1"/>
    <w:link w:val="34"/>
    <w:semiHidden/>
    <w:unhideWhenUsed/>
    <w:qFormat/>
    <w:uiPriority w:val="99"/>
  </w:style>
  <w:style w:type="paragraph" w:styleId="7">
    <w:name w:val="toc 5"/>
    <w:basedOn w:val="1"/>
    <w:next w:val="1"/>
    <w:unhideWhenUsed/>
    <w:qFormat/>
    <w:uiPriority w:val="39"/>
    <w:pPr>
      <w:ind w:left="1200"/>
    </w:pPr>
    <w:rPr>
      <w:rFonts w:asciiTheme="minorHAnsi" w:eastAsiaTheme="minorHAnsi"/>
      <w:sz w:val="18"/>
      <w:szCs w:val="18"/>
    </w:rPr>
  </w:style>
  <w:style w:type="paragraph" w:styleId="8">
    <w:name w:val="toc 3"/>
    <w:basedOn w:val="1"/>
    <w:next w:val="1"/>
    <w:unhideWhenUsed/>
    <w:qFormat/>
    <w:uiPriority w:val="39"/>
    <w:pPr>
      <w:ind w:left="600"/>
    </w:pPr>
    <w:rPr>
      <w:rFonts w:asciiTheme="minorHAnsi" w:eastAsiaTheme="minorHAnsi"/>
      <w:i/>
      <w:iCs/>
      <w:sz w:val="20"/>
      <w:szCs w:val="20"/>
    </w:rPr>
  </w:style>
  <w:style w:type="paragraph" w:styleId="9">
    <w:name w:val="toc 8"/>
    <w:basedOn w:val="1"/>
    <w:next w:val="1"/>
    <w:unhideWhenUsed/>
    <w:qFormat/>
    <w:uiPriority w:val="39"/>
    <w:pPr>
      <w:ind w:left="2100"/>
    </w:pPr>
    <w:rPr>
      <w:rFonts w:asciiTheme="minorHAnsi" w:eastAsiaTheme="minorHAnsi"/>
      <w:sz w:val="18"/>
      <w:szCs w:val="18"/>
    </w:rPr>
  </w:style>
  <w:style w:type="paragraph" w:styleId="10">
    <w:name w:val="Balloon Text"/>
    <w:basedOn w:val="1"/>
    <w:link w:val="33"/>
    <w:semiHidden/>
    <w:unhideWhenUsed/>
    <w:qFormat/>
    <w:uiPriority w:val="99"/>
    <w:pPr>
      <w:spacing w:line="240" w:lineRule="auto"/>
    </w:pPr>
    <w:rPr>
      <w:sz w:val="18"/>
      <w:szCs w:val="18"/>
    </w:rPr>
  </w:style>
  <w:style w:type="paragraph" w:styleId="11">
    <w:name w:val="footer"/>
    <w:basedOn w:val="1"/>
    <w:link w:val="27"/>
    <w:qFormat/>
    <w:uiPriority w:val="99"/>
    <w:pPr>
      <w:widowControl w:val="0"/>
      <w:tabs>
        <w:tab w:val="center" w:pos="4153"/>
        <w:tab w:val="right" w:pos="8306"/>
      </w:tabs>
      <w:snapToGrid w:val="0"/>
    </w:pPr>
    <w:rPr>
      <w:rFonts w:cs="Times New Roman" w:asciiTheme="minorHAnsi" w:hAnsiTheme="minorHAnsi" w:eastAsiaTheme="minorEastAsia"/>
      <w:kern w:val="2"/>
      <w:sz w:val="18"/>
      <w:szCs w:val="18"/>
    </w:rPr>
  </w:style>
  <w:style w:type="paragraph" w:styleId="12">
    <w:name w:val="header"/>
    <w:basedOn w:val="1"/>
    <w:link w:val="28"/>
    <w:qFormat/>
    <w:uiPriority w:val="99"/>
    <w:pPr>
      <w:widowControl w:val="0"/>
      <w:pBdr>
        <w:bottom w:val="single" w:color="auto" w:sz="6" w:space="1"/>
      </w:pBdr>
      <w:tabs>
        <w:tab w:val="center" w:pos="4153"/>
        <w:tab w:val="right" w:pos="8306"/>
      </w:tabs>
      <w:snapToGrid w:val="0"/>
      <w:jc w:val="center"/>
    </w:pPr>
    <w:rPr>
      <w:rFonts w:cs="Times New Roman" w:asciiTheme="minorHAnsi" w:hAnsiTheme="minorHAnsi" w:eastAsiaTheme="minorEastAsia"/>
      <w:kern w:val="2"/>
      <w:sz w:val="18"/>
      <w:szCs w:val="18"/>
    </w:rPr>
  </w:style>
  <w:style w:type="paragraph" w:styleId="13">
    <w:name w:val="toc 1"/>
    <w:basedOn w:val="1"/>
    <w:next w:val="1"/>
    <w:qFormat/>
    <w:uiPriority w:val="39"/>
    <w:pPr>
      <w:spacing w:before="120" w:after="120"/>
    </w:pPr>
    <w:rPr>
      <w:rFonts w:asciiTheme="minorHAnsi" w:eastAsiaTheme="minorHAnsi"/>
      <w:b/>
      <w:bCs/>
      <w:caps/>
      <w:sz w:val="20"/>
      <w:szCs w:val="20"/>
    </w:rPr>
  </w:style>
  <w:style w:type="paragraph" w:styleId="14">
    <w:name w:val="toc 4"/>
    <w:basedOn w:val="1"/>
    <w:next w:val="1"/>
    <w:unhideWhenUsed/>
    <w:qFormat/>
    <w:uiPriority w:val="39"/>
    <w:pPr>
      <w:ind w:left="900"/>
    </w:pPr>
    <w:rPr>
      <w:rFonts w:asciiTheme="minorHAnsi" w:eastAsiaTheme="minorHAnsi"/>
      <w:sz w:val="18"/>
      <w:szCs w:val="18"/>
    </w:rPr>
  </w:style>
  <w:style w:type="paragraph" w:styleId="15">
    <w:name w:val="toc 6"/>
    <w:basedOn w:val="1"/>
    <w:next w:val="1"/>
    <w:unhideWhenUsed/>
    <w:qFormat/>
    <w:uiPriority w:val="39"/>
    <w:pPr>
      <w:ind w:left="1500"/>
    </w:pPr>
    <w:rPr>
      <w:rFonts w:asciiTheme="minorHAnsi" w:eastAsiaTheme="minorHAnsi"/>
      <w:sz w:val="18"/>
      <w:szCs w:val="18"/>
    </w:rPr>
  </w:style>
  <w:style w:type="paragraph" w:styleId="16">
    <w:name w:val="toc 2"/>
    <w:basedOn w:val="1"/>
    <w:next w:val="1"/>
    <w:qFormat/>
    <w:uiPriority w:val="39"/>
    <w:pPr>
      <w:ind w:left="300"/>
    </w:pPr>
    <w:rPr>
      <w:rFonts w:asciiTheme="minorHAnsi" w:eastAsiaTheme="minorHAnsi"/>
      <w:smallCaps/>
      <w:sz w:val="20"/>
      <w:szCs w:val="20"/>
    </w:rPr>
  </w:style>
  <w:style w:type="paragraph" w:styleId="17">
    <w:name w:val="toc 9"/>
    <w:basedOn w:val="1"/>
    <w:next w:val="1"/>
    <w:unhideWhenUsed/>
    <w:qFormat/>
    <w:uiPriority w:val="39"/>
    <w:pPr>
      <w:ind w:left="2400"/>
    </w:pPr>
    <w:rPr>
      <w:rFonts w:asciiTheme="minorHAnsi" w:eastAsiaTheme="minorHAnsi"/>
      <w:sz w:val="18"/>
      <w:szCs w:val="18"/>
    </w:rPr>
  </w:style>
  <w:style w:type="paragraph" w:styleId="18">
    <w:name w:val="Title"/>
    <w:basedOn w:val="1"/>
    <w:next w:val="1"/>
    <w:qFormat/>
    <w:uiPriority w:val="10"/>
    <w:pPr>
      <w:ind w:firstLine="150" w:firstLineChars="150"/>
    </w:pPr>
    <w:rPr>
      <w:rFonts w:cstheme="majorBidi"/>
      <w:bCs/>
      <w:szCs w:val="32"/>
    </w:rPr>
  </w:style>
  <w:style w:type="paragraph" w:styleId="19">
    <w:name w:val="annotation subject"/>
    <w:basedOn w:val="6"/>
    <w:next w:val="6"/>
    <w:link w:val="35"/>
    <w:semiHidden/>
    <w:unhideWhenUsed/>
    <w:qFormat/>
    <w:uiPriority w:val="99"/>
    <w:rPr>
      <w:b/>
      <w:bCs/>
    </w:rPr>
  </w:style>
  <w:style w:type="table" w:styleId="21">
    <w:name w:val="Table Grid"/>
    <w:basedOn w:val="20"/>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Emphasis"/>
    <w:basedOn w:val="22"/>
    <w:qFormat/>
    <w:uiPriority w:val="20"/>
    <w:rPr>
      <w:i/>
      <w:iCs/>
    </w:rPr>
  </w:style>
  <w:style w:type="character" w:styleId="24">
    <w:name w:val="Hyperlink"/>
    <w:basedOn w:val="22"/>
    <w:unhideWhenUsed/>
    <w:qFormat/>
    <w:uiPriority w:val="99"/>
    <w:rPr>
      <w:color w:val="0563C1" w:themeColor="hyperlink"/>
      <w:u w:val="single"/>
      <w14:textFill>
        <w14:solidFill>
          <w14:schemeClr w14:val="hlink"/>
        </w14:solidFill>
      </w14:textFill>
    </w:rPr>
  </w:style>
  <w:style w:type="character" w:styleId="25">
    <w:name w:val="annotation reference"/>
    <w:basedOn w:val="22"/>
    <w:semiHidden/>
    <w:unhideWhenUsed/>
    <w:qFormat/>
    <w:uiPriority w:val="99"/>
    <w:rPr>
      <w:sz w:val="21"/>
      <w:szCs w:val="21"/>
    </w:rPr>
  </w:style>
  <w:style w:type="paragraph" w:customStyle="1" w:styleId="26">
    <w:name w:val="章正文"/>
    <w:basedOn w:val="1"/>
    <w:qFormat/>
    <w:uiPriority w:val="0"/>
    <w:pPr>
      <w:spacing w:beforeLines="50" w:after="120" w:line="300" w:lineRule="auto"/>
      <w:ind w:firstLine="480"/>
    </w:pPr>
    <w:rPr>
      <w:rFonts w:ascii="Helvetica" w:hAnsi="Helvetica"/>
    </w:rPr>
  </w:style>
  <w:style w:type="character" w:customStyle="1" w:styleId="27">
    <w:name w:val="页脚 字符"/>
    <w:link w:val="11"/>
    <w:qFormat/>
    <w:locked/>
    <w:uiPriority w:val="99"/>
    <w:rPr>
      <w:rFonts w:cs="Times New Roman"/>
      <w:sz w:val="18"/>
      <w:szCs w:val="18"/>
    </w:rPr>
  </w:style>
  <w:style w:type="character" w:customStyle="1" w:styleId="28">
    <w:name w:val="页眉 字符"/>
    <w:link w:val="12"/>
    <w:qFormat/>
    <w:locked/>
    <w:uiPriority w:val="99"/>
    <w:rPr>
      <w:rFonts w:cs="Times New Roman"/>
      <w:sz w:val="18"/>
      <w:szCs w:val="18"/>
    </w:rPr>
  </w:style>
  <w:style w:type="character" w:customStyle="1" w:styleId="29">
    <w:name w:val="标题 1 字符"/>
    <w:basedOn w:val="22"/>
    <w:link w:val="4"/>
    <w:qFormat/>
    <w:uiPriority w:val="9"/>
    <w:rPr>
      <w:rFonts w:ascii="Times New Roman" w:hAnsi="Times New Roman" w:eastAsia="仿宋_GB2312" w:cs="宋体"/>
      <w:b/>
      <w:bCs/>
      <w:kern w:val="44"/>
      <w:sz w:val="44"/>
      <w:szCs w:val="44"/>
    </w:rPr>
  </w:style>
  <w:style w:type="paragraph" w:customStyle="1" w:styleId="30">
    <w:name w:val="TOC 标题1"/>
    <w:basedOn w:val="4"/>
    <w:next w:val="1"/>
    <w:qFormat/>
    <w:uiPriority w:val="99"/>
    <w:pPr>
      <w:spacing w:before="240" w:after="0" w:line="259" w:lineRule="auto"/>
      <w:outlineLvl w:val="9"/>
    </w:pPr>
    <w:rPr>
      <w:rFonts w:ascii="Calibri Light" w:hAnsi="Calibri Light" w:eastAsia="黑体" w:cs="Times New Roman"/>
      <w:b w:val="0"/>
      <w:bCs w:val="0"/>
      <w:color w:val="2E74B5"/>
      <w:kern w:val="0"/>
      <w:sz w:val="32"/>
      <w:szCs w:val="32"/>
    </w:rPr>
  </w:style>
  <w:style w:type="character" w:customStyle="1" w:styleId="31">
    <w:name w:val="页脚 字符1"/>
    <w:basedOn w:val="22"/>
    <w:semiHidden/>
    <w:qFormat/>
    <w:uiPriority w:val="99"/>
    <w:rPr>
      <w:rFonts w:ascii="Times New Roman" w:hAnsi="Times New Roman" w:eastAsia="仿宋_GB2312" w:cs="宋体"/>
      <w:kern w:val="0"/>
      <w:sz w:val="18"/>
      <w:szCs w:val="18"/>
    </w:rPr>
  </w:style>
  <w:style w:type="character" w:customStyle="1" w:styleId="32">
    <w:name w:val="页眉 字符1"/>
    <w:basedOn w:val="22"/>
    <w:semiHidden/>
    <w:qFormat/>
    <w:uiPriority w:val="99"/>
    <w:rPr>
      <w:rFonts w:ascii="Times New Roman" w:hAnsi="Times New Roman" w:eastAsia="仿宋_GB2312" w:cs="宋体"/>
      <w:kern w:val="0"/>
      <w:sz w:val="18"/>
      <w:szCs w:val="18"/>
    </w:rPr>
  </w:style>
  <w:style w:type="character" w:customStyle="1" w:styleId="33">
    <w:name w:val="批注框文本 字符"/>
    <w:basedOn w:val="22"/>
    <w:link w:val="10"/>
    <w:semiHidden/>
    <w:qFormat/>
    <w:uiPriority w:val="99"/>
    <w:rPr>
      <w:rFonts w:eastAsia="仿宋_GB2312" w:cs="宋体"/>
      <w:sz w:val="18"/>
      <w:szCs w:val="18"/>
    </w:rPr>
  </w:style>
  <w:style w:type="character" w:customStyle="1" w:styleId="34">
    <w:name w:val="批注文字 字符"/>
    <w:basedOn w:val="22"/>
    <w:link w:val="6"/>
    <w:semiHidden/>
    <w:qFormat/>
    <w:uiPriority w:val="99"/>
    <w:rPr>
      <w:rFonts w:eastAsia="仿宋_GB2312" w:cs="宋体"/>
      <w:sz w:val="30"/>
      <w:szCs w:val="24"/>
    </w:rPr>
  </w:style>
  <w:style w:type="character" w:customStyle="1" w:styleId="35">
    <w:name w:val="批注主题 字符"/>
    <w:basedOn w:val="34"/>
    <w:link w:val="19"/>
    <w:semiHidden/>
    <w:qFormat/>
    <w:uiPriority w:val="99"/>
    <w:rPr>
      <w:rFonts w:eastAsia="仿宋_GB2312" w:cs="宋体"/>
      <w:b/>
      <w:bCs/>
      <w:sz w:val="30"/>
      <w:szCs w:val="24"/>
    </w:rPr>
  </w:style>
  <w:style w:type="paragraph" w:customStyle="1" w:styleId="36">
    <w:name w:val="TOC Heading"/>
    <w:basedOn w:val="4"/>
    <w:next w:val="1"/>
    <w:unhideWhenUsed/>
    <w:qFormat/>
    <w:uiPriority w:val="39"/>
    <w:pPr>
      <w:spacing w:before="240" w:after="0" w:line="259" w:lineRule="auto"/>
      <w:outlineLvl w:val="9"/>
    </w:pPr>
    <w:rPr>
      <w:rFonts w:asciiTheme="majorHAnsi" w:hAnsiTheme="majorHAnsi" w:eastAsiaTheme="majorEastAsia" w:cstheme="majorBidi"/>
      <w:b w:val="0"/>
      <w:bCs w:val="0"/>
      <w:color w:val="2F5597" w:themeColor="accent1" w:themeShade="BF"/>
      <w:kern w:val="0"/>
      <w:sz w:val="32"/>
      <w:szCs w:val="32"/>
    </w:rPr>
  </w:style>
</w:styles>
</file>

<file path=word/_rels/document.xml.rels><?xml version="1.0" encoding="UTF-8" standalone="yes"?>
<Relationships xmlns="http://schemas.openxmlformats.org/package/2006/relationships"><Relationship Id="rId9" Type="http://schemas.openxmlformats.org/officeDocument/2006/relationships/chart" Target="charts/chart1.xml"/><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1.xml"/><Relationship Id="rId16" Type="http://schemas.openxmlformats.org/officeDocument/2006/relationships/image" Target="media/image4.wmf"/><Relationship Id="rId15" Type="http://schemas.openxmlformats.org/officeDocument/2006/relationships/oleObject" Target="embeddings/oleObject1.bin"/><Relationship Id="rId14" Type="http://schemas.openxmlformats.org/officeDocument/2006/relationships/image" Target="media/image3.jpeg"/><Relationship Id="rId13" Type="http://schemas.openxmlformats.org/officeDocument/2006/relationships/image" Target="media/image2.png"/><Relationship Id="rId12" Type="http://schemas.openxmlformats.org/officeDocument/2006/relationships/image" Target="media/image1.tiff"/><Relationship Id="rId11" Type="http://schemas.openxmlformats.org/officeDocument/2006/relationships/image" Target="media/image1.jpeg"/><Relationship Id="rId10" Type="http://schemas.openxmlformats.org/officeDocument/2006/relationships/chart" Target="charts/chart2.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Workbook2.xlsx"/></Relationships>
</file>

<file path=word/charts/_rels/chart2.xml.rels><?xml version="1.0" encoding="UTF-8" standalone="yes"?>
<Relationships xmlns="http://schemas.openxmlformats.org/package/2006/relationships"><Relationship Id="rId1" Type="http://schemas.openxmlformats.org/officeDocument/2006/relationships/package" Target="../embeddings/Workbook1.xlsx"/></Relationships>
</file>

<file path=word/charts/chart1.xml><?xml version="1.0" encoding="utf-8"?>
<c:chartSpace xmlns:c="http://schemas.openxmlformats.org/drawingml/2006/chart" xmlns:a="http://schemas.openxmlformats.org/drawingml/2006/main" xmlns:r="http://schemas.openxmlformats.org/officeDocument/2006/relationships">
  <c:date1904 val="false"/>
  <c:lang val="zh-CN"/>
  <c:roundedCorners val="false"/>
  <mc:AlternateContent xmlns:mc="http://schemas.openxmlformats.org/markup-compatibility/2006">
    <mc:Choice xmlns:c14="http://schemas.microsoft.com/office/drawing/2007/8/2/chart" Requires="c14">
      <c14:style val="102"/>
    </mc:Choice>
    <mc:Fallback>
      <c:style val="2"/>
    </mc:Fallback>
  </mc:AlternateContent>
  <c:chart>
    <c:autoTitleDeleted val="true"/>
    <c:plotArea>
      <c:layout/>
      <c:barChart>
        <c:barDir val="col"/>
        <c:grouping val="clustered"/>
        <c:varyColors val="false"/>
        <c:ser>
          <c:idx val="0"/>
          <c:order val="0"/>
          <c:tx>
            <c:strRef>
              <c:f>Sheet1!$B$1</c:f>
              <c:strCache>
                <c:ptCount val="1"/>
                <c:pt idx="0">
                  <c:v>2015存栏量</c:v>
                </c:pt>
              </c:strCache>
            </c:strRef>
          </c:tx>
          <c:spPr>
            <a:gradFill rotWithShape="true">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false"/>
            </a:gradFill>
            <a:ln>
              <a:noFill/>
            </a:ln>
            <a:effectLst>
              <a:outerShdw blurRad="57150" dist="19050" dir="5400000" algn="ctr" rotWithShape="0">
                <a:srgbClr val="000000">
                  <a:alpha val="63000"/>
                </a:srgbClr>
              </a:outerShdw>
            </a:effectLst>
          </c:spPr>
          <c:invertIfNegative val="false"/>
          <c:dLbls>
            <c:spPr>
              <a:noFill/>
              <a:ln>
                <a:noFill/>
              </a:ln>
              <a:effectLst/>
            </c:spPr>
            <c:txPr>
              <a:bodyPr rot="0" spcFirstLastPara="0" vertOverflow="ellipsis" vert="horz" wrap="square" lIns="38100" tIns="19050" rIns="38100" bIns="19050" anchor="ctr" anchorCtr="true"/>
              <a:lstStyle/>
              <a:p>
                <a:pPr>
                  <a:defRPr lang="zh-CN" sz="900" b="0" i="0" u="none" strike="noStrike" kern="1200" baseline="0">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dLblPos val="outEnd"/>
            <c:showLegendKey val="false"/>
            <c:showVal val="true"/>
            <c:showCatName val="false"/>
            <c:showSerName val="false"/>
            <c:showPercent val="false"/>
            <c:showBubbleSize val="false"/>
            <c:showLeaderLines val="false"/>
            <c:extLst>
              <c:ext xmlns:c15="http://schemas.microsoft.com/office/drawing/2012/chart" uri="{CE6537A1-D6FC-4f65-9D91-7224C49458BB}">
                <c15:layout/>
                <c15:showLeaderLines val="false"/>
                <c15:leaderLines/>
              </c:ext>
            </c:extLst>
          </c:dLbls>
          <c:cat>
            <c:strRef>
              <c:f>Sheet1!$A$2:$A$5</c:f>
              <c:strCache>
                <c:ptCount val="4"/>
                <c:pt idx="0">
                  <c:v>生猪（万头）</c:v>
                </c:pt>
                <c:pt idx="1">
                  <c:v>牛（万头）</c:v>
                </c:pt>
                <c:pt idx="2">
                  <c:v>羊（万只）</c:v>
                </c:pt>
                <c:pt idx="3">
                  <c:v>家禽（十万羽）</c:v>
                </c:pt>
              </c:strCache>
            </c:strRef>
          </c:cat>
          <c:val>
            <c:numRef>
              <c:f>Sheet1!$B$2:$B$5</c:f>
              <c:numCache>
                <c:formatCode>General</c:formatCode>
                <c:ptCount val="4"/>
                <c:pt idx="0">
                  <c:v>8.2</c:v>
                </c:pt>
                <c:pt idx="1">
                  <c:v>0.39</c:v>
                </c:pt>
                <c:pt idx="2">
                  <c:v>1.03</c:v>
                </c:pt>
                <c:pt idx="3">
                  <c:v>5.08</c:v>
                </c:pt>
              </c:numCache>
            </c:numRef>
          </c:val>
        </c:ser>
        <c:ser>
          <c:idx val="1"/>
          <c:order val="1"/>
          <c:tx>
            <c:strRef>
              <c:f>Sheet1!$C$1</c:f>
              <c:strCache>
                <c:ptCount val="1"/>
                <c:pt idx="0">
                  <c:v>2020存栏量</c:v>
                </c:pt>
              </c:strCache>
            </c:strRef>
          </c:tx>
          <c:spPr>
            <a:gradFill rotWithShape="true">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false"/>
            </a:gradFill>
            <a:ln>
              <a:noFill/>
            </a:ln>
            <a:effectLst>
              <a:outerShdw blurRad="57150" dist="19050" dir="5400000" algn="ctr" rotWithShape="0">
                <a:srgbClr val="000000">
                  <a:alpha val="63000"/>
                </a:srgbClr>
              </a:outerShdw>
            </a:effectLst>
          </c:spPr>
          <c:invertIfNegative val="false"/>
          <c:dLbls>
            <c:spPr>
              <a:noFill/>
              <a:ln>
                <a:noFill/>
              </a:ln>
              <a:effectLst/>
            </c:spPr>
            <c:txPr>
              <a:bodyPr rot="0" spcFirstLastPara="0" vertOverflow="ellipsis" vert="horz" wrap="square" lIns="38100" tIns="19050" rIns="38100" bIns="19050" anchor="ctr" anchorCtr="true"/>
              <a:lstStyle/>
              <a:p>
                <a:pPr>
                  <a:defRPr lang="zh-CN" sz="900" b="0" i="0" u="none" strike="noStrike" kern="1200" baseline="0">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dLblPos val="outEnd"/>
            <c:showLegendKey val="false"/>
            <c:showVal val="true"/>
            <c:showCatName val="false"/>
            <c:showSerName val="false"/>
            <c:showPercent val="false"/>
            <c:showBubbleSize val="false"/>
            <c:showLeaderLines val="false"/>
            <c:extLst>
              <c:ext xmlns:c15="http://schemas.microsoft.com/office/drawing/2012/chart" uri="{CE6537A1-D6FC-4f65-9D91-7224C49458BB}">
                <c15:layout/>
                <c15:showLeaderLines val="false"/>
                <c15:leaderLines/>
              </c:ext>
            </c:extLst>
          </c:dLbls>
          <c:cat>
            <c:strRef>
              <c:f>Sheet1!$A$2:$A$5</c:f>
              <c:strCache>
                <c:ptCount val="4"/>
                <c:pt idx="0">
                  <c:v>生猪（万头）</c:v>
                </c:pt>
                <c:pt idx="1">
                  <c:v>牛（万头）</c:v>
                </c:pt>
                <c:pt idx="2">
                  <c:v>羊（万只）</c:v>
                </c:pt>
                <c:pt idx="3">
                  <c:v>家禽（十万羽）</c:v>
                </c:pt>
              </c:strCache>
            </c:strRef>
          </c:cat>
          <c:val>
            <c:numRef>
              <c:f>Sheet1!$C$2:$C$5</c:f>
              <c:numCache>
                <c:formatCode>General</c:formatCode>
                <c:ptCount val="4"/>
                <c:pt idx="0">
                  <c:v>7.61</c:v>
                </c:pt>
                <c:pt idx="1">
                  <c:v>0.4</c:v>
                </c:pt>
                <c:pt idx="2">
                  <c:v>1.11</c:v>
                </c:pt>
                <c:pt idx="3">
                  <c:v>5.01</c:v>
                </c:pt>
              </c:numCache>
            </c:numRef>
          </c:val>
        </c:ser>
        <c:dLbls>
          <c:showLegendKey val="false"/>
          <c:showVal val="true"/>
          <c:showCatName val="false"/>
          <c:showSerName val="false"/>
          <c:showPercent val="false"/>
          <c:showBubbleSize val="false"/>
        </c:dLbls>
        <c:gapWidth val="100"/>
        <c:overlap val="-24"/>
        <c:axId val="227733888"/>
        <c:axId val="227735424"/>
      </c:barChart>
      <c:catAx>
        <c:axId val="227733888"/>
        <c:scaling>
          <c:orientation val="minMax"/>
        </c:scaling>
        <c:delete val="false"/>
        <c:axPos val="b"/>
        <c:numFmt formatCode="General" sourceLinked="true"/>
        <c:majorTickMark val="none"/>
        <c:minorTickMark val="none"/>
        <c:tickLblPos val="nextTo"/>
        <c:spPr>
          <a:noFill/>
          <a:ln w="12700" cap="flat" cmpd="sng" algn="ctr">
            <a:solidFill>
              <a:schemeClr val="tx1">
                <a:lumMod val="15000"/>
                <a:lumOff val="85000"/>
              </a:schemeClr>
            </a:solidFill>
            <a:prstDash val="solid"/>
            <a:round/>
          </a:ln>
          <a:effectLst/>
        </c:spPr>
        <c:txPr>
          <a:bodyPr rot="-60000000" spcFirstLastPara="0" vertOverflow="ellipsis" vert="horz" wrap="square" anchor="ctr" anchorCtr="true"/>
          <a:lstStyle/>
          <a:p>
            <a:pPr>
              <a:defRPr lang="zh-CN" sz="900" b="1" i="0" u="none" strike="noStrike" kern="1200" baseline="0">
                <a:solidFill>
                  <a:sysClr val="windowText" lastClr="000000"/>
                </a:solidFill>
                <a:latin typeface="宋体" panose="02010600030101010101" charset="-122"/>
                <a:ea typeface="宋体" panose="02010600030101010101" charset="-122"/>
                <a:cs typeface="宋体" panose="02010600030101010101" charset="-122"/>
                <a:sym typeface="宋体" panose="02010600030101010101" charset="-122"/>
              </a:defRPr>
            </a:pPr>
          </a:p>
        </c:txPr>
        <c:crossAx val="227735424"/>
        <c:crosses val="autoZero"/>
        <c:auto val="true"/>
        <c:lblAlgn val="ctr"/>
        <c:lblOffset val="100"/>
        <c:noMultiLvlLbl val="false"/>
      </c:catAx>
      <c:valAx>
        <c:axId val="227735424"/>
        <c:scaling>
          <c:orientation val="minMax"/>
        </c:scaling>
        <c:delete val="false"/>
        <c:axPos val="l"/>
        <c:majorGridlines>
          <c:spPr>
            <a:ln w="9525" cap="flat" cmpd="sng" algn="ctr">
              <a:solidFill>
                <a:schemeClr val="tx1">
                  <a:lumMod val="15000"/>
                  <a:lumOff val="85000"/>
                </a:schemeClr>
              </a:solidFill>
              <a:prstDash val="solid"/>
              <a:round/>
            </a:ln>
            <a:effectLst/>
          </c:spPr>
        </c:majorGridlines>
        <c:numFmt formatCode="General" sourceLinked="true"/>
        <c:majorTickMark val="out"/>
        <c:minorTickMark val="none"/>
        <c:tickLblPos val="nextTo"/>
        <c:spPr>
          <a:noFill/>
          <a:ln w="6350" cap="flat" cmpd="sng" algn="ctr">
            <a:noFill/>
            <a:prstDash val="solid"/>
            <a:round/>
          </a:ln>
          <a:effectLst/>
        </c:spPr>
        <c:txPr>
          <a:bodyPr rot="-60000000" spcFirstLastPara="0" vertOverflow="ellipsis" vert="horz" wrap="square" anchor="ctr" anchorCtr="true"/>
          <a:lstStyle/>
          <a:p>
            <a:pPr>
              <a:defRPr lang="zh-CN" sz="900" b="0" i="0" u="none" strike="noStrike" kern="1200" baseline="0">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crossAx val="227733888"/>
        <c:crosses val="autoZero"/>
        <c:crossBetween val="between"/>
      </c:valAx>
      <c:spPr>
        <a:noFill/>
        <a:ln>
          <a:noFill/>
        </a:ln>
        <a:effectLst/>
      </c:spPr>
    </c:plotArea>
    <c:legend>
      <c:legendPos val="b"/>
      <c:legendEntry>
        <c:idx val="0"/>
        <c:txPr>
          <a:bodyPr rot="0" spcFirstLastPara="0" vertOverflow="ellipsis" vert="horz" wrap="square" anchor="ctr" anchorCtr="true"/>
          <a:lstStyle/>
          <a:p>
            <a:pPr>
              <a:defRPr lang="zh-CN" sz="900" b="0" i="0" u="none" strike="noStrike" kern="1200" baseline="0">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legendEntry>
      <c:legendEntry>
        <c:idx val="1"/>
        <c:txPr>
          <a:bodyPr rot="0" spcFirstLastPara="0" vertOverflow="ellipsis" vert="horz" wrap="square" anchor="ctr" anchorCtr="true"/>
          <a:lstStyle/>
          <a:p>
            <a:pPr>
              <a:defRPr lang="zh-CN" sz="900" b="0" i="0" u="none" strike="noStrike" kern="1200" baseline="0">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legendEntry>
      <c:layout/>
      <c:overlay val="false"/>
      <c:spPr>
        <a:noFill/>
        <a:ln>
          <a:noFill/>
        </a:ln>
        <a:effectLst/>
      </c:spPr>
      <c:txPr>
        <a:bodyPr rot="0" spcFirstLastPara="0" vertOverflow="ellipsis" vert="horz" wrap="square" anchor="ctr" anchorCtr="true"/>
        <a:lstStyle/>
        <a:p>
          <a:pPr>
            <a:defRPr lang="zh-CN" sz="900" b="0" i="0" u="none" strike="noStrike" kern="1200" baseline="0">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legend>
    <c:plotVisOnly val="true"/>
    <c:dispBlanksAs val="gap"/>
    <c:showDLblsOverMax val="false"/>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false"/>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false"/>
  <c:lang val="zh-CN"/>
  <c:roundedCorners val="false"/>
  <mc:AlternateContent xmlns:mc="http://schemas.openxmlformats.org/markup-compatibility/2006">
    <mc:Choice xmlns:c14="http://schemas.microsoft.com/office/drawing/2007/8/2/chart" Requires="c14">
      <c14:style val="102"/>
    </mc:Choice>
    <mc:Fallback>
      <c:style val="2"/>
    </mc:Fallback>
  </mc:AlternateContent>
  <c:chart>
    <c:autoTitleDeleted val="true"/>
    <c:plotArea>
      <c:layout/>
      <c:barChart>
        <c:barDir val="col"/>
        <c:grouping val="clustered"/>
        <c:varyColors val="false"/>
        <c:ser>
          <c:idx val="0"/>
          <c:order val="0"/>
          <c:tx>
            <c:strRef>
              <c:f>Sheet1!$B$1</c:f>
              <c:strCache>
                <c:ptCount val="1"/>
                <c:pt idx="0">
                  <c:v>2015出栏量</c:v>
                </c:pt>
              </c:strCache>
            </c:strRef>
          </c:tx>
          <c:spPr>
            <a:solidFill>
              <a:srgbClr val="00B0F0"/>
            </a:solidFill>
            <a:ln>
              <a:noFill/>
            </a:ln>
            <a:effectLst>
              <a:outerShdw blurRad="57150" dist="19050" dir="5400000" algn="ctr" rotWithShape="0">
                <a:srgbClr val="000000">
                  <a:alpha val="63000"/>
                </a:srgbClr>
              </a:outerShdw>
            </a:effectLst>
          </c:spPr>
          <c:invertIfNegative val="false"/>
          <c:dLbls>
            <c:spPr>
              <a:noFill/>
              <a:ln>
                <a:noFill/>
              </a:ln>
              <a:effectLst/>
            </c:spPr>
            <c:txPr>
              <a:bodyPr rot="0" spcFirstLastPara="0" vertOverflow="ellipsis" vert="horz" wrap="square" lIns="38100" tIns="19050" rIns="38100" bIns="19050" anchor="ctr" anchorCtr="true"/>
              <a:lstStyle/>
              <a:p>
                <a:pPr>
                  <a:defRPr lang="zh-CN" sz="900" b="0" i="0" u="none" strike="noStrike" kern="1200" baseline="0">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dLblPos val="outEnd"/>
            <c:showLegendKey val="false"/>
            <c:showVal val="true"/>
            <c:showCatName val="false"/>
            <c:showSerName val="false"/>
            <c:showPercent val="false"/>
            <c:showBubbleSize val="false"/>
            <c:showLeaderLines val="false"/>
            <c:extLst>
              <c:ext xmlns:c15="http://schemas.microsoft.com/office/drawing/2012/chart" uri="{CE6537A1-D6FC-4f65-9D91-7224C49458BB}">
                <c15:layout/>
                <c15:showLeaderLines val="false"/>
                <c15:leaderLines/>
              </c:ext>
            </c:extLst>
          </c:dLbls>
          <c:cat>
            <c:strRef>
              <c:f>Sheet1!$A$2:$A$5</c:f>
              <c:strCache>
                <c:ptCount val="4"/>
                <c:pt idx="0">
                  <c:v>生猪（万头）</c:v>
                </c:pt>
                <c:pt idx="1">
                  <c:v>牛（万头）</c:v>
                </c:pt>
                <c:pt idx="2">
                  <c:v>羊（万只）</c:v>
                </c:pt>
                <c:pt idx="3">
                  <c:v>家禽（十万羽）</c:v>
                </c:pt>
              </c:strCache>
            </c:strRef>
          </c:cat>
          <c:val>
            <c:numRef>
              <c:f>Sheet1!$B$2:$B$5</c:f>
              <c:numCache>
                <c:formatCode>General</c:formatCode>
                <c:ptCount val="4"/>
                <c:pt idx="0">
                  <c:v>12.4</c:v>
                </c:pt>
                <c:pt idx="1">
                  <c:v>0.11</c:v>
                </c:pt>
                <c:pt idx="2">
                  <c:v>1.7</c:v>
                </c:pt>
                <c:pt idx="3">
                  <c:v>0.89</c:v>
                </c:pt>
              </c:numCache>
            </c:numRef>
          </c:val>
        </c:ser>
        <c:ser>
          <c:idx val="1"/>
          <c:order val="1"/>
          <c:tx>
            <c:strRef>
              <c:f>Sheet1!$C$1</c:f>
              <c:strCache>
                <c:ptCount val="1"/>
                <c:pt idx="0">
                  <c:v>2020出栏量</c:v>
                </c:pt>
              </c:strCache>
            </c:strRef>
          </c:tx>
          <c:spPr>
            <a:gradFill rotWithShape="true">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false"/>
            </a:gradFill>
            <a:ln>
              <a:noFill/>
            </a:ln>
            <a:effectLst>
              <a:outerShdw blurRad="57150" dist="19050" dir="5400000" algn="ctr" rotWithShape="0">
                <a:srgbClr val="000000">
                  <a:alpha val="63000"/>
                </a:srgbClr>
              </a:outerShdw>
            </a:effectLst>
          </c:spPr>
          <c:invertIfNegative val="false"/>
          <c:dLbls>
            <c:spPr>
              <a:noFill/>
              <a:ln>
                <a:noFill/>
              </a:ln>
              <a:effectLst/>
            </c:spPr>
            <c:txPr>
              <a:bodyPr rot="0" spcFirstLastPara="0" vertOverflow="ellipsis" vert="horz" wrap="square" lIns="38100" tIns="19050" rIns="38100" bIns="19050" anchor="ctr" anchorCtr="true"/>
              <a:lstStyle/>
              <a:p>
                <a:pPr>
                  <a:defRPr lang="zh-CN" sz="900" b="0" i="0" u="none" strike="noStrike" kern="1200" baseline="0">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dLblPos val="outEnd"/>
            <c:showLegendKey val="false"/>
            <c:showVal val="true"/>
            <c:showCatName val="false"/>
            <c:showSerName val="false"/>
            <c:showPercent val="false"/>
            <c:showBubbleSize val="false"/>
            <c:showLeaderLines val="false"/>
            <c:extLst>
              <c:ext xmlns:c15="http://schemas.microsoft.com/office/drawing/2012/chart" uri="{CE6537A1-D6FC-4f65-9D91-7224C49458BB}">
                <c15:layout/>
                <c15:showLeaderLines val="false"/>
                <c15:leaderLines/>
              </c:ext>
            </c:extLst>
          </c:dLbls>
          <c:cat>
            <c:strRef>
              <c:f>Sheet1!$A$2:$A$5</c:f>
              <c:strCache>
                <c:ptCount val="4"/>
                <c:pt idx="0">
                  <c:v>生猪（万头）</c:v>
                </c:pt>
                <c:pt idx="1">
                  <c:v>牛（万头）</c:v>
                </c:pt>
                <c:pt idx="2">
                  <c:v>羊（万只）</c:v>
                </c:pt>
                <c:pt idx="3">
                  <c:v>家禽（十万羽）</c:v>
                </c:pt>
              </c:strCache>
            </c:strRef>
          </c:cat>
          <c:val>
            <c:numRef>
              <c:f>Sheet1!$C$2:$C$5</c:f>
              <c:numCache>
                <c:formatCode>General</c:formatCode>
                <c:ptCount val="4"/>
                <c:pt idx="0">
                  <c:v>10.69</c:v>
                </c:pt>
                <c:pt idx="1">
                  <c:v>0.14</c:v>
                </c:pt>
                <c:pt idx="2">
                  <c:v>1.81</c:v>
                </c:pt>
                <c:pt idx="3">
                  <c:v>17.76</c:v>
                </c:pt>
              </c:numCache>
            </c:numRef>
          </c:val>
        </c:ser>
        <c:dLbls>
          <c:showLegendKey val="false"/>
          <c:showVal val="true"/>
          <c:showCatName val="false"/>
          <c:showSerName val="false"/>
          <c:showPercent val="false"/>
          <c:showBubbleSize val="false"/>
        </c:dLbls>
        <c:gapWidth val="100"/>
        <c:overlap val="-24"/>
        <c:axId val="202686848"/>
        <c:axId val="202688384"/>
      </c:barChart>
      <c:catAx>
        <c:axId val="202686848"/>
        <c:scaling>
          <c:orientation val="minMax"/>
        </c:scaling>
        <c:delete val="false"/>
        <c:axPos val="b"/>
        <c:numFmt formatCode="General" sourceLinked="true"/>
        <c:majorTickMark val="none"/>
        <c:minorTickMark val="none"/>
        <c:tickLblPos val="nextTo"/>
        <c:spPr>
          <a:noFill/>
          <a:ln w="12700" cap="flat" cmpd="sng" algn="ctr">
            <a:solidFill>
              <a:schemeClr val="tx1">
                <a:lumMod val="15000"/>
                <a:lumOff val="85000"/>
              </a:schemeClr>
            </a:solidFill>
            <a:prstDash val="solid"/>
            <a:round/>
          </a:ln>
          <a:effectLst/>
        </c:spPr>
        <c:txPr>
          <a:bodyPr rot="-60000000" spcFirstLastPara="0" vertOverflow="ellipsis" vert="horz" wrap="square" anchor="ctr" anchorCtr="true"/>
          <a:lstStyle/>
          <a:p>
            <a:pPr>
              <a:defRPr lang="zh-CN" sz="900" b="1" i="0" u="none" strike="noStrike" kern="1200" baseline="0">
                <a:solidFill>
                  <a:sysClr val="windowText" lastClr="000000"/>
                </a:solidFill>
                <a:latin typeface="宋体" panose="02010600030101010101" charset="-122"/>
                <a:ea typeface="宋体" panose="02010600030101010101" charset="-122"/>
                <a:cs typeface="宋体" panose="02010600030101010101" charset="-122"/>
                <a:sym typeface="宋体" panose="02010600030101010101" charset="-122"/>
              </a:defRPr>
            </a:pPr>
          </a:p>
        </c:txPr>
        <c:crossAx val="202688384"/>
        <c:crosses val="autoZero"/>
        <c:auto val="true"/>
        <c:lblAlgn val="ctr"/>
        <c:lblOffset val="100"/>
        <c:noMultiLvlLbl val="false"/>
      </c:catAx>
      <c:valAx>
        <c:axId val="202688384"/>
        <c:scaling>
          <c:orientation val="minMax"/>
        </c:scaling>
        <c:delete val="false"/>
        <c:axPos val="l"/>
        <c:majorGridlines>
          <c:spPr>
            <a:ln w="9525" cap="flat" cmpd="sng" algn="ctr">
              <a:solidFill>
                <a:schemeClr val="tx1">
                  <a:lumMod val="15000"/>
                  <a:lumOff val="85000"/>
                </a:schemeClr>
              </a:solidFill>
              <a:prstDash val="solid"/>
              <a:round/>
            </a:ln>
            <a:effectLst/>
          </c:spPr>
        </c:majorGridlines>
        <c:numFmt formatCode="General" sourceLinked="true"/>
        <c:majorTickMark val="out"/>
        <c:minorTickMark val="none"/>
        <c:tickLblPos val="nextTo"/>
        <c:spPr>
          <a:noFill/>
          <a:ln w="6350" cap="flat" cmpd="sng" algn="ctr">
            <a:noFill/>
            <a:prstDash val="solid"/>
            <a:round/>
          </a:ln>
          <a:effectLst/>
        </c:spPr>
        <c:txPr>
          <a:bodyPr rot="-60000000" spcFirstLastPara="0" vertOverflow="ellipsis" vert="horz" wrap="square" anchor="ctr" anchorCtr="true"/>
          <a:lstStyle/>
          <a:p>
            <a:pPr>
              <a:defRPr lang="zh-CN" sz="900" b="0" i="0" u="none" strike="noStrike" kern="1200" baseline="0">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crossAx val="202686848"/>
        <c:crosses val="autoZero"/>
        <c:crossBetween val="between"/>
      </c:valAx>
      <c:spPr>
        <a:noFill/>
        <a:ln>
          <a:noFill/>
        </a:ln>
        <a:effectLst/>
      </c:spPr>
    </c:plotArea>
    <c:legend>
      <c:legendPos val="b"/>
      <c:legendEntry>
        <c:idx val="0"/>
        <c:txPr>
          <a:bodyPr rot="0" spcFirstLastPara="0" vertOverflow="ellipsis" vert="horz" wrap="square" anchor="ctr" anchorCtr="true"/>
          <a:lstStyle/>
          <a:p>
            <a:pPr>
              <a:defRPr lang="zh-CN" sz="900" b="0" i="0" u="none" strike="noStrike" kern="1200" baseline="0">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legendEntry>
      <c:legendEntry>
        <c:idx val="1"/>
        <c:txPr>
          <a:bodyPr rot="0" spcFirstLastPara="0" vertOverflow="ellipsis" vert="horz" wrap="square" anchor="ctr" anchorCtr="true"/>
          <a:lstStyle/>
          <a:p>
            <a:pPr>
              <a:defRPr lang="zh-CN" sz="900" b="0" i="0" u="none" strike="noStrike" kern="1200" baseline="0">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legendEntry>
      <c:layout/>
      <c:overlay val="false"/>
      <c:spPr>
        <a:noFill/>
        <a:ln>
          <a:noFill/>
        </a:ln>
        <a:effectLst/>
      </c:spPr>
      <c:txPr>
        <a:bodyPr rot="0" spcFirstLastPara="0" vertOverflow="ellipsis" vert="horz" wrap="square" anchor="ctr" anchorCtr="true"/>
        <a:lstStyle/>
        <a:p>
          <a:pPr>
            <a:defRPr lang="zh-CN" sz="900" b="0" i="0" u="none" strike="noStrike" kern="1200" baseline="0">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legend>
    <c:plotVisOnly val="true"/>
    <c:dispBlanksAs val="gap"/>
    <c:showDLblsOverMax val="false"/>
  </c:chart>
  <c:spPr>
    <a:solidFill>
      <a:schemeClr val="bg1"/>
    </a:solidFill>
    <a:ln w="9525" cap="flat" cmpd="sng" algn="ctr">
      <a:solidFill>
        <a:schemeClr val="tx1">
          <a:lumMod val="15000"/>
          <a:lumOff val="85000"/>
        </a:schemeClr>
      </a:solidFill>
      <a:prstDash val="solid"/>
      <a:round/>
    </a:ln>
    <a:effectLst/>
  </c:spPr>
  <c:txPr>
    <a:bodyPr/>
    <a:lstStyle/>
    <a:p>
      <a:pPr>
        <a:defRPr lang="zh-CN">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externalData r:id="rId1">
    <c:autoUpdate val="false"/>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20</Pages>
  <Words>2849</Words>
  <Characters>16243</Characters>
  <Lines>135</Lines>
  <Paragraphs>38</Paragraphs>
  <TotalTime>4</TotalTime>
  <ScaleCrop>false</ScaleCrop>
  <LinksUpToDate>false</LinksUpToDate>
  <CharactersWithSpaces>19054</CharactersWithSpaces>
  <Application>WPS Office_11.8.2.10422_F1E327BC-269C-435d-A152-05C5408002CA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2022-01-21T00:12:00Z</dcterms:created>
  <dc:creator>chenyan</dc:creator>
  <cp:lastModifiedBy>雷雅妮</cp:lastModifiedBy>
  <cp:lastPrinted>2021-12-04T01:54:00Z</cp:lastPrinted>
  <dcterms:modified xsi:type="dcterms:W3CDTF">2022-08-09T09:26:14Z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2052-11.8.2.10422</vt:lpwstr>
  </property>
</Properties>
</file>