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0" w:firstLineChars="100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widowControl/>
        <w:ind w:firstLine="261" w:firstLineChars="50"/>
        <w:jc w:val="center"/>
        <w:rPr>
          <w:rFonts w:ascii="仿宋_GB2312" w:hAnsi="Times New Roman" w:eastAsia="仿宋_GB2312" w:cs="Times New Roman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屏南镇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重大行政决策事项目录清单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45"/>
        <w:gridCol w:w="1185"/>
        <w:gridCol w:w="1084"/>
        <w:gridCol w:w="5563"/>
        <w:gridCol w:w="3010"/>
        <w:gridCol w:w="2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会同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5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决策依据</w:t>
            </w:r>
          </w:p>
        </w:tc>
        <w:tc>
          <w:tcPr>
            <w:tcW w:w="5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5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决策程序</w:t>
            </w:r>
          </w:p>
        </w:tc>
        <w:tc>
          <w:tcPr>
            <w:tcW w:w="28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</w:rPr>
              <w:t>时间节点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《屏南镇产业扶持项目和资金管理办法》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屏南镇人民政府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/</w:t>
            </w:r>
          </w:p>
        </w:tc>
        <w:tc>
          <w:tcPr>
            <w:tcW w:w="5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1.龙发改〔2021〕74号关于印发《龙泉市鼓励和引导总部经济发展的实施意见（试行）》的通知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公众参与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（公开征求意见）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202</w:t>
            </w:r>
            <w:r>
              <w:rPr>
                <w:rFonts w:hint="default" w:ascii="仿宋_GB2312" w:hAnsi="微软雅黑" w:eastAsia="仿宋_GB2312" w:cs="Times New Roman"/>
                <w:color w:val="000000"/>
                <w:kern w:val="0"/>
                <w:sz w:val="32"/>
                <w:szCs w:val="32"/>
                <w:lang w:eastAsia="zh-CN" w:bidi="ar-SA"/>
              </w:rPr>
              <w:t>3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专家论证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5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风险评估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5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合法性审查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202</w:t>
            </w:r>
            <w:r>
              <w:rPr>
                <w:rFonts w:hint="default" w:ascii="仿宋_GB2312" w:hAnsi="微软雅黑" w:eastAsia="仿宋_GB2312" w:cs="Times New Roman"/>
                <w:color w:val="000000"/>
                <w:kern w:val="0"/>
                <w:sz w:val="32"/>
                <w:szCs w:val="32"/>
                <w:lang w:eastAsia="zh-CN" w:bidi="ar-SA"/>
              </w:rPr>
              <w:t>3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年4月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0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55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3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集体讨论决定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0" w:firstLineChars="100"/>
              <w:jc w:val="both"/>
              <w:textAlignment w:val="auto"/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202</w:t>
            </w:r>
            <w:r>
              <w:rPr>
                <w:rFonts w:hint="default" w:ascii="仿宋_GB2312" w:hAnsi="微软雅黑" w:eastAsia="仿宋_GB2312" w:cs="Times New Roman"/>
                <w:color w:val="000000"/>
                <w:kern w:val="0"/>
                <w:sz w:val="32"/>
                <w:szCs w:val="32"/>
                <w:lang w:eastAsia="zh-CN" w:bidi="ar-SA"/>
              </w:rPr>
              <w:t>3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年4月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DM3NTI0MWZiZDA5MDFiMWFhMjJjZTExN2ZhOTkifQ=="/>
  </w:docVars>
  <w:rsids>
    <w:rsidRoot w:val="49F70703"/>
    <w:rsid w:val="49F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182</Characters>
  <Lines>0</Lines>
  <Paragraphs>0</Paragraphs>
  <TotalTime>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2023-02-23T02:08:00Z</dcterms:created>
  <dc:creator>ZHI</dc:creator>
  <cp:lastModifiedBy>ZHI</cp:lastModifiedBy>
  <dcterms:modified xsi:type="dcterms:W3CDTF">2023-02-23T02:09:20Z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979D632C45114B12B5311BA7E99D7805</vt:lpwstr>
  </property>
</Properties>
</file>