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hint="eastAsia" w:ascii="仿宋" w:hAnsi="仿宋" w:eastAsia="仿宋" w:cs="仿宋"/>
          <w:b/>
          <w:bCs w:val="0"/>
          <w:kern w:val="0"/>
          <w:sz w:val="44"/>
          <w:szCs w:val="44"/>
          <w:lang w:val="en-US" w:eastAsia="zh-CN"/>
        </w:rPr>
      </w:pPr>
      <w:r>
        <w:rPr>
          <w:rFonts w:hint="eastAsia" w:ascii="仿宋" w:hAnsi="仿宋" w:eastAsia="仿宋" w:cs="仿宋"/>
          <w:b/>
          <w:bCs w:val="0"/>
          <w:kern w:val="0"/>
          <w:sz w:val="44"/>
          <w:szCs w:val="44"/>
          <w:lang w:eastAsia="zh-CN"/>
        </w:rPr>
        <w:t>龙泉市农业农村局</w:t>
      </w:r>
      <w:r>
        <w:rPr>
          <w:rFonts w:hint="eastAsia" w:ascii="仿宋" w:hAnsi="仿宋" w:eastAsia="仿宋" w:cs="仿宋"/>
          <w:b/>
          <w:bCs w:val="0"/>
          <w:kern w:val="0"/>
          <w:sz w:val="44"/>
          <w:szCs w:val="44"/>
          <w:lang w:val="en-US" w:eastAsia="zh-CN"/>
        </w:rPr>
        <w:t xml:space="preserve">  龙泉市财政局关于印发《龙泉市动物疫病强制免疫“先打后补”政策改革实施方案（试行）》的通知</w:t>
      </w:r>
    </w:p>
    <w:p>
      <w:pPr>
        <w:autoSpaceDE w:val="0"/>
        <w:spacing w:line="640" w:lineRule="exact"/>
        <w:jc w:val="center"/>
        <w:rPr>
          <w:rFonts w:hint="eastAsia" w:ascii="仿宋" w:hAnsi="仿宋" w:eastAsia="仿宋" w:cs="仿宋"/>
          <w:bCs/>
          <w:kern w:val="0"/>
          <w:sz w:val="44"/>
          <w:szCs w:val="4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各乡镇人民政府、街道办事处：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为进一步落实和完善我市动物疫病强制免疫补助政策实施机制，满足生产经营主体多样性需求，适应畜牧业高质量发展要求，维护养殖健康安全，降低系统性风险，根据《农业农村部办公厅关于深入推进动物疫病强制免疫补助政策实施机制改革的通知》（农办牧〔2020〕53 号）和《浙江省动物疫病强制免疫政策改革实施方案（试行）的通知》（浙农牧发〔2021〕13 号）</w:t>
      </w:r>
      <w:r>
        <w:rPr>
          <w:rFonts w:hint="eastAsia" w:ascii="仿宋" w:hAnsi="仿宋" w:eastAsia="仿宋" w:cs="仿宋"/>
          <w:color w:val="auto"/>
          <w:kern w:val="0"/>
          <w:sz w:val="32"/>
          <w:szCs w:val="32"/>
          <w:lang w:eastAsia="zh-CN"/>
        </w:rPr>
        <w:t>及《浙江省防治农业动植疫病指挥部关于印发</w:t>
      </w:r>
      <w:r>
        <w:rPr>
          <w:rFonts w:hint="eastAsia" w:ascii="仿宋" w:hAnsi="仿宋" w:eastAsia="仿宋" w:cs="仿宋"/>
          <w:color w:val="auto"/>
          <w:kern w:val="0"/>
          <w:sz w:val="32"/>
          <w:szCs w:val="32"/>
          <w:lang w:val="en-US" w:eastAsia="zh-CN"/>
        </w:rPr>
        <w:t>2023年浙江省动物疫病强制免疫计划的通知</w:t>
      </w:r>
      <w:r>
        <w:rPr>
          <w:rFonts w:hint="eastAsia" w:ascii="仿宋" w:hAnsi="仿宋" w:eastAsia="仿宋" w:cs="仿宋"/>
          <w:color w:val="auto"/>
          <w:kern w:val="0"/>
          <w:sz w:val="32"/>
          <w:szCs w:val="32"/>
          <w:lang w:eastAsia="zh-CN"/>
        </w:rPr>
        <w:t>》（浙防指发〔202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〕1号）要求，</w:t>
      </w:r>
      <w:r>
        <w:rPr>
          <w:rFonts w:hint="eastAsia" w:ascii="仿宋" w:hAnsi="仿宋" w:eastAsia="仿宋" w:cs="仿宋"/>
          <w:color w:val="000000"/>
          <w:kern w:val="0"/>
          <w:sz w:val="32"/>
          <w:szCs w:val="32"/>
          <w:lang w:val="en-US" w:eastAsia="zh-CN" w:bidi="ar"/>
        </w:rPr>
        <w:t>结合我市实际，制定了《龙泉市重大动物疫病强制免疫“先打后补”实施方案（试行）》，现印发给你们，请遵照执行。</w:t>
      </w:r>
    </w:p>
    <w:p>
      <w:pPr>
        <w:pStyle w:val="7"/>
        <w:ind w:left="0" w:leftChars="0" w:firstLine="0" w:firstLineChars="0"/>
        <w:rPr>
          <w:rFonts w:hint="eastAsia" w:ascii="仿宋" w:hAnsi="仿宋" w:eastAsia="仿宋" w:cs="仿宋"/>
          <w:lang w:val="en-US" w:eastAsia="zh-CN"/>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p>
    <w:p>
      <w:pPr>
        <w:autoSpaceDE w:val="0"/>
        <w:spacing w:line="640" w:lineRule="exact"/>
        <w:jc w:val="center"/>
        <w:rPr>
          <w:rFonts w:hint="eastAsia" w:ascii="仿宋" w:hAnsi="仿宋" w:eastAsia="仿宋" w:cs="仿宋"/>
          <w:bCs/>
          <w:kern w:val="0"/>
          <w:sz w:val="44"/>
          <w:szCs w:val="44"/>
        </w:rPr>
      </w:pPr>
      <w:r>
        <w:rPr>
          <w:rFonts w:hint="eastAsia" w:ascii="仿宋" w:hAnsi="仿宋" w:eastAsia="仿宋" w:cs="仿宋"/>
          <w:bCs/>
          <w:kern w:val="0"/>
          <w:sz w:val="44"/>
          <w:szCs w:val="44"/>
        </w:rPr>
        <w:t>龙泉市动物疫病强制免疫</w:t>
      </w:r>
    </w:p>
    <w:p>
      <w:pPr>
        <w:autoSpaceDE w:val="0"/>
        <w:spacing w:line="640" w:lineRule="exact"/>
        <w:jc w:val="center"/>
        <w:rPr>
          <w:rFonts w:hint="eastAsia" w:ascii="仿宋" w:hAnsi="仿宋" w:eastAsia="仿宋" w:cs="仿宋"/>
          <w:bCs/>
          <w:kern w:val="0"/>
          <w:sz w:val="44"/>
          <w:szCs w:val="44"/>
          <w:lang w:eastAsia="zh-CN"/>
        </w:rPr>
      </w:pPr>
      <w:r>
        <w:rPr>
          <w:rFonts w:hint="eastAsia" w:ascii="仿宋" w:hAnsi="仿宋" w:eastAsia="仿宋" w:cs="仿宋"/>
          <w:bCs/>
          <w:kern w:val="0"/>
          <w:sz w:val="44"/>
          <w:szCs w:val="44"/>
        </w:rPr>
        <w:t>“先打后补”</w:t>
      </w:r>
      <w:r>
        <w:rPr>
          <w:rFonts w:hint="eastAsia" w:ascii="仿宋" w:hAnsi="仿宋" w:eastAsia="仿宋" w:cs="仿宋"/>
          <w:bCs/>
          <w:kern w:val="0"/>
          <w:sz w:val="44"/>
          <w:szCs w:val="44"/>
          <w:lang w:eastAsia="zh-CN"/>
        </w:rPr>
        <w:t>政策改革</w:t>
      </w:r>
      <w:r>
        <w:rPr>
          <w:rFonts w:hint="eastAsia" w:ascii="仿宋" w:hAnsi="仿宋" w:eastAsia="仿宋" w:cs="仿宋"/>
          <w:bCs/>
          <w:kern w:val="0"/>
          <w:sz w:val="44"/>
          <w:szCs w:val="44"/>
        </w:rPr>
        <w:t>实施方案</w:t>
      </w:r>
      <w:r>
        <w:rPr>
          <w:rFonts w:hint="eastAsia" w:ascii="仿宋" w:hAnsi="仿宋" w:eastAsia="仿宋" w:cs="仿宋"/>
          <w:bCs/>
          <w:kern w:val="0"/>
          <w:sz w:val="44"/>
          <w:szCs w:val="44"/>
          <w:lang w:eastAsia="zh-CN"/>
        </w:rPr>
        <w:t>（试行）</w:t>
      </w:r>
    </w:p>
    <w:p>
      <w:pPr>
        <w:autoSpaceDE w:val="0"/>
        <w:snapToGrid w:val="0"/>
        <w:spacing w:line="64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为贯彻落实《浙江省农业农村厅 浙江省财政厅关于印发浙江省动物疫病强制免疫政策改革实施方案（试行）的通知》（浙农牧发〔2021〕13号）要求，强化养殖场户防疫主体责任，提高重大动物疫病防控能力，结合我市实际，制定</w:t>
      </w:r>
      <w:r>
        <w:rPr>
          <w:rFonts w:hint="eastAsia" w:ascii="仿宋" w:hAnsi="仿宋" w:eastAsia="仿宋" w:cs="仿宋"/>
          <w:kern w:val="0"/>
          <w:sz w:val="32"/>
          <w:szCs w:val="32"/>
          <w:lang w:eastAsia="zh-CN"/>
        </w:rPr>
        <w:t>本方案。</w:t>
      </w:r>
    </w:p>
    <w:p>
      <w:pPr>
        <w:autoSpaceDE w:val="0"/>
        <w:snapToGrid w:val="0"/>
        <w:spacing w:line="64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一、目的意义</w:t>
      </w:r>
    </w:p>
    <w:p>
      <w:pPr>
        <w:autoSpaceDE w:val="0"/>
        <w:snapToGrid w:val="0"/>
        <w:spacing w:line="640" w:lineRule="exact"/>
        <w:ind w:firstLine="640" w:firstLineChars="200"/>
        <w:rPr>
          <w:rFonts w:hint="eastAsia" w:ascii="仿宋" w:hAnsi="仿宋" w:eastAsia="仿宋" w:cs="仿宋"/>
          <w:color w:val="auto"/>
          <w:kern w:val="0"/>
          <w:sz w:val="32"/>
          <w:szCs w:val="32"/>
        </w:rPr>
      </w:pPr>
      <w:r>
        <w:rPr>
          <w:rFonts w:hint="eastAsia" w:ascii="仿宋" w:hAnsi="仿宋" w:eastAsia="仿宋" w:cs="仿宋"/>
          <w:kern w:val="0"/>
          <w:sz w:val="32"/>
          <w:szCs w:val="32"/>
        </w:rPr>
        <w:t>围绕畜牧业高质量发展，以数字化改革为引领，放开强制免疫疫苗经营，创新完善免疫方式。实行规模养殖场自主采购疫苗实施免疫，财政给予适当补助；散养户由政府购买服务，委托第三方服务主体等实施免疫，财政给予全额补助。进一步明晰免疫责任，落实规模养殖场及第三方服务主体防疫责任。全面应用数字畜牧应用系统，实现免疫管理数字化，推行“自主申报、在线审核、直补到场”的强制免疫疫苗补助机制，不断巩固强制免疫效果，</w:t>
      </w:r>
      <w:r>
        <w:rPr>
          <w:rFonts w:hint="eastAsia" w:ascii="仿宋" w:hAnsi="仿宋" w:eastAsia="仿宋" w:cs="仿宋"/>
          <w:color w:val="auto"/>
          <w:kern w:val="0"/>
          <w:sz w:val="32"/>
          <w:szCs w:val="32"/>
        </w:rPr>
        <w:t>提升财政资金使用效率。</w:t>
      </w:r>
    </w:p>
    <w:p>
      <w:pPr>
        <w:autoSpaceDE w:val="0"/>
        <w:snapToGrid w:val="0"/>
        <w:spacing w:line="64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二、实施内容</w:t>
      </w:r>
    </w:p>
    <w:p>
      <w:pPr>
        <w:autoSpaceDE w:val="0"/>
        <w:spacing w:line="640" w:lineRule="exact"/>
        <w:ind w:firstLine="320" w:firstLineChars="100"/>
        <w:rPr>
          <w:rFonts w:hint="eastAsia" w:ascii="仿宋" w:hAnsi="仿宋" w:eastAsia="仿宋" w:cs="仿宋"/>
          <w:kern w:val="0"/>
          <w:sz w:val="32"/>
          <w:szCs w:val="32"/>
        </w:rPr>
      </w:pPr>
      <w:r>
        <w:rPr>
          <w:rFonts w:hint="eastAsia" w:ascii="仿宋" w:hAnsi="仿宋" w:eastAsia="仿宋" w:cs="仿宋"/>
          <w:kern w:val="0"/>
          <w:sz w:val="32"/>
          <w:szCs w:val="32"/>
        </w:rPr>
        <w:t>（一）实施主体。包括规模养殖场</w:t>
      </w:r>
      <w:r>
        <w:rPr>
          <w:rFonts w:hint="eastAsia" w:ascii="仿宋" w:hAnsi="仿宋" w:eastAsia="仿宋" w:cs="仿宋"/>
          <w:kern w:val="0"/>
          <w:sz w:val="32"/>
          <w:szCs w:val="32"/>
          <w:lang w:eastAsia="zh-CN"/>
        </w:rPr>
        <w:t>和散养户。</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规模养殖场。</w:t>
      </w:r>
      <w:r>
        <w:rPr>
          <w:rFonts w:hint="eastAsia" w:ascii="仿宋" w:hAnsi="仿宋" w:eastAsia="仿宋" w:cs="仿宋"/>
          <w:bCs/>
          <w:sz w:val="32"/>
          <w:szCs w:val="32"/>
          <w:lang w:val="en-US" w:eastAsia="zh-CN"/>
        </w:rPr>
        <w:t>规模标准的界定参考《浙江省畜禽养殖场规模标准</w:t>
      </w:r>
      <w:r>
        <w:rPr>
          <w:rFonts w:hint="eastAsia" w:ascii="仿宋" w:hAnsi="仿宋" w:eastAsia="仿宋" w:cs="仿宋"/>
          <w:bCs/>
          <w:sz w:val="32"/>
          <w:szCs w:val="32"/>
          <w:lang w:eastAsia="zh-CN"/>
        </w:rPr>
        <w:t>》（浙农牧发〔</w:t>
      </w:r>
      <w:r>
        <w:rPr>
          <w:rFonts w:hint="eastAsia" w:ascii="仿宋" w:hAnsi="仿宋" w:eastAsia="仿宋" w:cs="仿宋"/>
          <w:bCs/>
          <w:sz w:val="32"/>
          <w:szCs w:val="32"/>
          <w:lang w:val="en-US" w:eastAsia="zh-CN"/>
        </w:rPr>
        <w:t>2022</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9号</w:t>
      </w:r>
      <w:r>
        <w:rPr>
          <w:rFonts w:hint="eastAsia" w:ascii="仿宋" w:hAnsi="仿宋" w:eastAsia="仿宋" w:cs="仿宋"/>
          <w:bCs/>
          <w:sz w:val="32"/>
          <w:szCs w:val="32"/>
          <w:lang w:eastAsia="zh-CN"/>
        </w:rPr>
        <w:t>），</w:t>
      </w:r>
      <w:r>
        <w:rPr>
          <w:rFonts w:hint="eastAsia" w:ascii="仿宋" w:hAnsi="仿宋" w:eastAsia="仿宋" w:cs="仿宋"/>
          <w:bCs w:val="0"/>
          <w:kern w:val="0"/>
          <w:sz w:val="32"/>
          <w:szCs w:val="32"/>
          <w:lang w:bidi="ar"/>
        </w:rPr>
        <w:t>以</w:t>
      </w:r>
      <w:r>
        <w:rPr>
          <w:rFonts w:hint="eastAsia" w:ascii="仿宋" w:hAnsi="仿宋" w:eastAsia="仿宋" w:cs="仿宋"/>
          <w:bCs w:val="0"/>
          <w:kern w:val="0"/>
          <w:sz w:val="32"/>
          <w:szCs w:val="32"/>
          <w:lang w:eastAsia="zh-CN" w:bidi="ar"/>
        </w:rPr>
        <w:t>“</w:t>
      </w:r>
      <w:r>
        <w:rPr>
          <w:rFonts w:hint="eastAsia" w:ascii="仿宋" w:hAnsi="仿宋" w:eastAsia="仿宋" w:cs="仿宋"/>
          <w:bCs w:val="0"/>
          <w:kern w:val="0"/>
          <w:sz w:val="32"/>
          <w:szCs w:val="32"/>
          <w:lang w:bidi="ar"/>
        </w:rPr>
        <w:t>公司</w:t>
      </w:r>
      <w:r>
        <w:rPr>
          <w:rFonts w:hint="eastAsia" w:ascii="仿宋" w:hAnsi="仿宋" w:eastAsia="仿宋" w:cs="仿宋"/>
          <w:bCs w:val="0"/>
          <w:kern w:val="0"/>
          <w:sz w:val="32"/>
          <w:szCs w:val="32"/>
          <w:lang w:val="en-US" w:eastAsia="zh-CN" w:bidi="ar"/>
        </w:rPr>
        <w:t>+</w:t>
      </w:r>
      <w:r>
        <w:rPr>
          <w:rFonts w:hint="eastAsia" w:ascii="仿宋" w:hAnsi="仿宋" w:eastAsia="仿宋" w:cs="仿宋"/>
          <w:bCs w:val="0"/>
          <w:kern w:val="0"/>
          <w:sz w:val="32"/>
          <w:szCs w:val="32"/>
          <w:lang w:bidi="ar"/>
        </w:rPr>
        <w:t>农户</w:t>
      </w:r>
      <w:r>
        <w:rPr>
          <w:rFonts w:hint="eastAsia" w:ascii="仿宋" w:hAnsi="仿宋" w:eastAsia="仿宋" w:cs="仿宋"/>
          <w:bCs w:val="0"/>
          <w:kern w:val="0"/>
          <w:sz w:val="32"/>
          <w:szCs w:val="32"/>
          <w:lang w:eastAsia="zh-CN" w:bidi="ar"/>
        </w:rPr>
        <w:t>”</w:t>
      </w:r>
      <w:r>
        <w:rPr>
          <w:rFonts w:hint="eastAsia" w:ascii="仿宋" w:hAnsi="仿宋" w:eastAsia="仿宋" w:cs="仿宋"/>
          <w:bCs w:val="0"/>
          <w:kern w:val="0"/>
          <w:sz w:val="32"/>
          <w:szCs w:val="32"/>
          <w:lang w:bidi="ar"/>
        </w:rPr>
        <w:t>模式运行</w:t>
      </w:r>
      <w:r>
        <w:rPr>
          <w:rFonts w:hint="eastAsia" w:ascii="仿宋" w:hAnsi="仿宋" w:eastAsia="仿宋" w:cs="仿宋"/>
          <w:bCs w:val="0"/>
          <w:kern w:val="0"/>
          <w:sz w:val="32"/>
          <w:szCs w:val="32"/>
          <w:lang w:eastAsia="zh-CN" w:bidi="ar"/>
        </w:rPr>
        <w:t>的</w:t>
      </w:r>
      <w:r>
        <w:rPr>
          <w:rFonts w:hint="eastAsia" w:ascii="仿宋" w:hAnsi="仿宋" w:eastAsia="仿宋" w:cs="仿宋"/>
          <w:kern w:val="0"/>
          <w:sz w:val="32"/>
          <w:szCs w:val="32"/>
          <w:lang w:bidi="ar"/>
        </w:rPr>
        <w:t>大型</w:t>
      </w:r>
      <w:r>
        <w:rPr>
          <w:rFonts w:hint="eastAsia" w:ascii="仿宋" w:hAnsi="仿宋" w:eastAsia="仿宋" w:cs="仿宋"/>
          <w:bCs w:val="0"/>
          <w:kern w:val="0"/>
          <w:sz w:val="32"/>
          <w:szCs w:val="32"/>
          <w:lang w:bidi="ar"/>
        </w:rPr>
        <w:t>养殖集团（公司）</w:t>
      </w:r>
      <w:r>
        <w:rPr>
          <w:rFonts w:hint="eastAsia" w:ascii="仿宋" w:hAnsi="仿宋" w:eastAsia="仿宋" w:cs="仿宋"/>
          <w:bCs w:val="0"/>
          <w:kern w:val="0"/>
          <w:sz w:val="32"/>
          <w:szCs w:val="32"/>
          <w:lang w:eastAsia="zh-CN" w:bidi="ar"/>
        </w:rPr>
        <w:t>纳入规模养殖场范围。</w:t>
      </w:r>
    </w:p>
    <w:p>
      <w:pPr>
        <w:widowControl w:val="0"/>
        <w:spacing w:line="64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散养户。未达到规模标准的养殖场户。</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实施</w:t>
      </w:r>
      <w:r>
        <w:rPr>
          <w:rFonts w:hint="eastAsia" w:ascii="仿宋" w:hAnsi="仿宋" w:eastAsia="仿宋" w:cs="仿宋"/>
          <w:color w:val="auto"/>
          <w:kern w:val="0"/>
          <w:sz w:val="32"/>
          <w:szCs w:val="32"/>
          <w:lang w:eastAsia="zh-CN"/>
        </w:rPr>
        <w:t>病种</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2023年起，</w:t>
      </w:r>
      <w:r>
        <w:rPr>
          <w:rFonts w:hint="eastAsia" w:ascii="仿宋" w:hAnsi="仿宋" w:eastAsia="仿宋" w:cs="仿宋"/>
          <w:color w:val="auto"/>
          <w:kern w:val="0"/>
          <w:sz w:val="32"/>
          <w:szCs w:val="32"/>
        </w:rPr>
        <w:t>高致病性禽流感、口蹄疫、猪瘟、小反刍兽疫</w:t>
      </w:r>
      <w:r>
        <w:rPr>
          <w:rFonts w:hint="eastAsia" w:ascii="仿宋" w:hAnsi="仿宋" w:eastAsia="仿宋" w:cs="仿宋"/>
          <w:color w:val="auto"/>
          <w:kern w:val="0"/>
          <w:sz w:val="32"/>
          <w:szCs w:val="32"/>
          <w:lang w:eastAsia="zh-CN"/>
        </w:rPr>
        <w:t>等强制免疫病种全部纳入“先打后补”范围。根据年度省强制免疫计划，</w:t>
      </w:r>
      <w:r>
        <w:rPr>
          <w:rFonts w:hint="eastAsia" w:ascii="仿宋" w:hAnsi="仿宋" w:eastAsia="仿宋" w:cs="仿宋"/>
          <w:color w:val="auto"/>
          <w:kern w:val="0"/>
          <w:sz w:val="32"/>
          <w:szCs w:val="32"/>
        </w:rPr>
        <w:t>病种实行动态调整</w:t>
      </w:r>
      <w:r>
        <w:rPr>
          <w:rFonts w:hint="eastAsia" w:ascii="仿宋" w:hAnsi="仿宋" w:eastAsia="仿宋" w:cs="仿宋"/>
          <w:color w:val="auto"/>
          <w:kern w:val="0"/>
          <w:sz w:val="32"/>
          <w:szCs w:val="32"/>
          <w:lang w:eastAsia="zh-CN"/>
        </w:rPr>
        <w:t>（附件</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（三）疫苗采购</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color w:val="auto"/>
          <w:kern w:val="0"/>
          <w:sz w:val="32"/>
          <w:szCs w:val="32"/>
          <w:lang w:val="en-US" w:eastAsia="zh-CN"/>
        </w:rPr>
        <w:t>1.</w:t>
      </w:r>
      <w:r>
        <w:rPr>
          <w:rFonts w:hint="eastAsia" w:ascii="仿宋" w:hAnsi="仿宋" w:eastAsia="仿宋" w:cs="仿宋"/>
          <w:sz w:val="32"/>
          <w:szCs w:val="32"/>
        </w:rPr>
        <w:t>规模养殖场</w:t>
      </w:r>
      <w:r>
        <w:rPr>
          <w:rFonts w:hint="eastAsia" w:ascii="仿宋" w:hAnsi="仿宋" w:eastAsia="仿宋" w:cs="仿宋"/>
          <w:sz w:val="32"/>
          <w:szCs w:val="32"/>
          <w:lang w:eastAsia="zh-CN"/>
        </w:rPr>
        <w:t>。</w:t>
      </w:r>
      <w:r>
        <w:rPr>
          <w:rFonts w:hint="eastAsia" w:ascii="仿宋" w:hAnsi="仿宋" w:eastAsia="仿宋" w:cs="仿宋"/>
          <w:i w:val="0"/>
          <w:caps w:val="0"/>
          <w:color w:val="auto"/>
          <w:spacing w:val="0"/>
          <w:kern w:val="0"/>
          <w:sz w:val="32"/>
          <w:szCs w:val="32"/>
          <w:shd w:val="clear" w:color="auto" w:fill="auto"/>
          <w:lang w:val="en-US" w:eastAsia="zh-CN" w:bidi="ar"/>
        </w:rPr>
        <w:t>市场自行采购。</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 w:eastAsia="仿宋_GB2312" w:cs="仿宋"/>
          <w:color w:val="auto"/>
          <w:kern w:val="0"/>
          <w:sz w:val="32"/>
          <w:szCs w:val="32"/>
        </w:rPr>
      </w:pPr>
      <w:r>
        <w:rPr>
          <w:rFonts w:hint="eastAsia" w:ascii="仿宋" w:hAnsi="仿宋" w:eastAsia="仿宋" w:cs="仿宋"/>
          <w:i w:val="0"/>
          <w:caps w:val="0"/>
          <w:color w:val="auto"/>
          <w:spacing w:val="0"/>
          <w:kern w:val="0"/>
          <w:sz w:val="32"/>
          <w:szCs w:val="32"/>
          <w:shd w:val="clear" w:color="auto" w:fill="auto"/>
          <w:lang w:val="en-US" w:eastAsia="zh-CN" w:bidi="ar"/>
        </w:rPr>
        <w:t>2.散养户。</w:t>
      </w:r>
      <w:r>
        <w:rPr>
          <w:rFonts w:hint="eastAsia" w:ascii="仿宋_GB2312" w:hAnsi="仿宋_GB2312" w:eastAsia="仿宋_GB2312" w:cs="仿宋_GB2312"/>
          <w:color w:val="auto"/>
          <w:sz w:val="32"/>
          <w:szCs w:val="32"/>
          <w:lang w:eastAsia="zh-CN"/>
        </w:rPr>
        <w:t>通过市农业农村局统一</w:t>
      </w:r>
      <w:r>
        <w:rPr>
          <w:rFonts w:hint="eastAsia" w:ascii="仿宋_GB2312" w:hAnsi="仿宋" w:eastAsia="仿宋_GB2312" w:cs="仿宋"/>
          <w:i w:val="0"/>
          <w:caps w:val="0"/>
          <w:color w:val="auto"/>
          <w:spacing w:val="0"/>
          <w:kern w:val="0"/>
          <w:sz w:val="32"/>
          <w:szCs w:val="32"/>
          <w:shd w:val="clear" w:color="auto" w:fill="auto"/>
          <w:lang w:val="en-US" w:eastAsia="zh-CN" w:bidi="ar"/>
        </w:rPr>
        <w:t>政采云“兽医馆”</w:t>
      </w:r>
      <w:r>
        <w:rPr>
          <w:rFonts w:hint="eastAsia" w:ascii="仿宋_GB2312" w:hAnsi="仿宋_GB2312" w:eastAsia="仿宋_GB2312" w:cs="仿宋_GB2312"/>
          <w:color w:val="auto"/>
          <w:sz w:val="32"/>
          <w:szCs w:val="32"/>
          <w:lang w:eastAsia="zh-CN"/>
        </w:rPr>
        <w:t>采购或第三方服务主体政采云“兽医馆”采购</w:t>
      </w:r>
      <w:r>
        <w:rPr>
          <w:rFonts w:hint="eastAsia" w:ascii="仿宋_GB2312" w:hAnsi="仿宋" w:eastAsia="仿宋_GB2312" w:cs="仿宋"/>
          <w:color w:val="auto"/>
          <w:kern w:val="0"/>
          <w:sz w:val="32"/>
          <w:szCs w:val="32"/>
        </w:rPr>
        <w:t>。</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 w:cs="仿宋"/>
          <w:color w:val="auto"/>
          <w:kern w:val="0"/>
          <w:sz w:val="32"/>
          <w:szCs w:val="32"/>
          <w:lang w:eastAsia="zh-CN"/>
        </w:rPr>
      </w:pPr>
      <w:r>
        <w:rPr>
          <w:rFonts w:hint="eastAsia" w:ascii="仿宋_GB2312" w:hAnsi="仿宋" w:cs="仿宋"/>
          <w:color w:val="auto"/>
          <w:kern w:val="0"/>
          <w:sz w:val="32"/>
          <w:szCs w:val="32"/>
          <w:lang w:eastAsia="zh-CN"/>
        </w:rPr>
        <w:t>（四）免疫服务。</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 w:cs="仿宋"/>
          <w:color w:val="auto"/>
          <w:kern w:val="0"/>
          <w:sz w:val="32"/>
          <w:szCs w:val="32"/>
          <w:lang w:val="en-US" w:eastAsia="zh-CN"/>
        </w:rPr>
      </w:pPr>
      <w:r>
        <w:rPr>
          <w:rFonts w:hint="eastAsia" w:ascii="仿宋_GB2312" w:hAnsi="仿宋" w:cs="仿宋"/>
          <w:color w:val="auto"/>
          <w:kern w:val="0"/>
          <w:sz w:val="32"/>
          <w:szCs w:val="32"/>
          <w:lang w:val="en-US" w:eastAsia="zh-CN"/>
        </w:rPr>
        <w:t>1、规模养殖场。自行免疫或委托第三方服务主体免疫。</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仿宋_GB2312" w:hAnsi="仿宋" w:cs="仿宋"/>
          <w:color w:val="auto"/>
          <w:kern w:val="0"/>
          <w:sz w:val="32"/>
          <w:szCs w:val="32"/>
          <w:lang w:val="en-US" w:eastAsia="zh-CN"/>
        </w:rPr>
      </w:pPr>
      <w:r>
        <w:rPr>
          <w:rFonts w:hint="eastAsia" w:ascii="仿宋_GB2312" w:hAnsi="仿宋" w:cs="仿宋"/>
          <w:color w:val="auto"/>
          <w:kern w:val="0"/>
          <w:sz w:val="32"/>
          <w:szCs w:val="32"/>
          <w:lang w:val="en-US" w:eastAsia="zh-CN"/>
        </w:rPr>
        <w:t>2、散养户。养殖场户自行免疫、乡镇（街道）防疫员提供免疫服务、第三方服务主体免疫等多种形式并举。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五</w:t>
      </w:r>
      <w:r>
        <w:rPr>
          <w:rFonts w:hint="eastAsia" w:ascii="仿宋" w:hAnsi="仿宋" w:eastAsia="仿宋" w:cs="仿宋"/>
          <w:color w:val="auto"/>
          <w:kern w:val="0"/>
          <w:sz w:val="32"/>
          <w:szCs w:val="32"/>
        </w:rPr>
        <w:t>）补助</w:t>
      </w:r>
      <w:r>
        <w:rPr>
          <w:rFonts w:hint="eastAsia" w:ascii="仿宋" w:hAnsi="仿宋" w:eastAsia="仿宋" w:cs="仿宋"/>
          <w:color w:val="auto"/>
          <w:kern w:val="0"/>
          <w:sz w:val="32"/>
          <w:szCs w:val="32"/>
          <w:lang w:eastAsia="zh-CN"/>
        </w:rPr>
        <w:t>金额</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1、补助标准。2023年度</w:t>
      </w:r>
      <w:r>
        <w:rPr>
          <w:rFonts w:hint="eastAsia" w:ascii="仿宋" w:hAnsi="仿宋" w:eastAsia="仿宋" w:cs="仿宋"/>
          <w:color w:val="auto"/>
          <w:kern w:val="0"/>
          <w:sz w:val="32"/>
          <w:szCs w:val="32"/>
          <w:lang w:eastAsia="zh-CN"/>
        </w:rPr>
        <w:t>参照</w:t>
      </w:r>
      <w:r>
        <w:rPr>
          <w:rFonts w:hint="eastAsia" w:ascii="仿宋" w:hAnsi="仿宋" w:eastAsia="仿宋" w:cs="仿宋"/>
          <w:color w:val="auto"/>
          <w:kern w:val="0"/>
          <w:sz w:val="32"/>
          <w:szCs w:val="32"/>
        </w:rPr>
        <w:t>省</w:t>
      </w:r>
      <w:r>
        <w:rPr>
          <w:rFonts w:hint="eastAsia" w:ascii="仿宋" w:hAnsi="仿宋" w:eastAsia="仿宋" w:cs="仿宋"/>
          <w:color w:val="auto"/>
          <w:kern w:val="0"/>
          <w:sz w:val="32"/>
          <w:szCs w:val="32"/>
          <w:lang w:eastAsia="zh-CN"/>
        </w:rPr>
        <w:t>级</w:t>
      </w:r>
      <w:r>
        <w:rPr>
          <w:rFonts w:hint="eastAsia" w:ascii="仿宋" w:hAnsi="仿宋" w:eastAsia="仿宋" w:cs="仿宋"/>
          <w:color w:val="auto"/>
          <w:kern w:val="0"/>
          <w:sz w:val="32"/>
          <w:szCs w:val="32"/>
          <w:lang w:val="en-US" w:eastAsia="zh-CN"/>
        </w:rPr>
        <w:t>推荐补助标准</w:t>
      </w:r>
      <w:r>
        <w:rPr>
          <w:rFonts w:hint="eastAsia" w:ascii="仿宋" w:hAnsi="仿宋" w:eastAsia="仿宋" w:cs="仿宋"/>
          <w:color w:val="auto"/>
          <w:kern w:val="0"/>
          <w:sz w:val="32"/>
          <w:szCs w:val="32"/>
        </w:rPr>
        <w:t>（附件2），</w:t>
      </w:r>
      <w:r>
        <w:rPr>
          <w:rFonts w:hint="eastAsia" w:ascii="仿宋" w:hAnsi="仿宋" w:eastAsia="仿宋" w:cs="仿宋"/>
          <w:color w:val="auto"/>
          <w:kern w:val="0"/>
          <w:sz w:val="32"/>
          <w:szCs w:val="32"/>
          <w:lang w:eastAsia="zh-CN"/>
        </w:rPr>
        <w:t>以后年度根据</w:t>
      </w:r>
      <w:r>
        <w:rPr>
          <w:rFonts w:hint="eastAsia" w:ascii="仿宋" w:hAnsi="仿宋" w:eastAsia="仿宋" w:cs="仿宋"/>
          <w:color w:val="auto"/>
          <w:kern w:val="0"/>
          <w:sz w:val="32"/>
          <w:szCs w:val="32"/>
        </w:rPr>
        <w:t>省级推荐的补助标准动态调整。</w:t>
      </w:r>
    </w:p>
    <w:p>
      <w:pPr>
        <w:keepNext w:val="0"/>
        <w:keepLines w:val="0"/>
        <w:pageBreakBefore w:val="0"/>
        <w:widowControl w:val="0"/>
        <w:kinsoku/>
        <w:wordWrap/>
        <w:overflowPunct/>
        <w:topLinePunct w:val="0"/>
        <w:autoSpaceDE/>
        <w:autoSpaceDN/>
        <w:bidi w:val="0"/>
        <w:adjustRightInd/>
        <w:spacing w:line="64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补助数量。</w:t>
      </w:r>
      <w:r>
        <w:rPr>
          <w:rFonts w:hint="eastAsia" w:ascii="仿宋" w:hAnsi="仿宋" w:eastAsia="仿宋" w:cs="仿宋"/>
          <w:color w:val="auto"/>
          <w:kern w:val="0"/>
          <w:sz w:val="32"/>
          <w:szCs w:val="32"/>
          <w:lang w:eastAsia="zh-CN"/>
        </w:rPr>
        <w:t>规模养殖场通过浙牧通“先打后补”模块统计疫苗使用量，参考主体上报的年度免疫计划、免疫程序、推荐免疫剂量、畜禽饲养量、产地检疫数、免疫效果等因素核定。</w:t>
      </w:r>
    </w:p>
    <w:p>
      <w:pPr>
        <w:snapToGrid/>
        <w:spacing w:line="640" w:lineRule="exact"/>
        <w:ind w:firstLine="640" w:firstLineChars="200"/>
        <w:rPr>
          <w:rFonts w:hint="eastAsia" w:ascii="仿宋_GB2312" w:hAnsi="仿宋_GB2312" w:eastAsia="仿宋_GB2312" w:cs="仿宋_GB2312"/>
          <w:color w:val="auto"/>
          <w:kern w:val="0"/>
          <w:sz w:val="32"/>
          <w:szCs w:val="32"/>
        </w:rPr>
      </w:pPr>
      <w:r>
        <w:rPr>
          <w:rFonts w:hint="eastAsia" w:ascii="仿宋" w:hAnsi="仿宋" w:eastAsia="仿宋" w:cs="仿宋"/>
          <w:color w:val="auto"/>
          <w:kern w:val="0"/>
          <w:sz w:val="32"/>
          <w:szCs w:val="32"/>
          <w:lang w:val="en-US" w:eastAsia="zh-CN"/>
        </w:rPr>
        <w:t>3、补助金额。</w:t>
      </w:r>
      <w:r>
        <w:rPr>
          <w:rFonts w:hint="eastAsia" w:ascii="仿宋_GB2312" w:hAnsi="仿宋_GB2312" w:eastAsia="仿宋_GB2312" w:cs="仿宋_GB2312"/>
          <w:color w:val="auto"/>
          <w:kern w:val="0"/>
          <w:sz w:val="32"/>
          <w:szCs w:val="32"/>
          <w:lang w:eastAsia="zh-CN"/>
        </w:rPr>
        <w:t>规模</w:t>
      </w:r>
      <w:r>
        <w:rPr>
          <w:rFonts w:hint="eastAsia" w:ascii="仿宋_GB2312" w:hAnsi="仿宋_GB2312" w:eastAsia="仿宋_GB2312" w:cs="仿宋_GB2312"/>
          <w:color w:val="auto"/>
          <w:kern w:val="0"/>
          <w:sz w:val="32"/>
          <w:szCs w:val="32"/>
        </w:rPr>
        <w:t>养殖场</w:t>
      </w:r>
      <w:r>
        <w:rPr>
          <w:rFonts w:hint="eastAsia" w:ascii="仿宋_GB2312" w:hAnsi="仿宋_GB2312" w:eastAsia="仿宋_GB2312" w:cs="仿宋_GB2312"/>
          <w:color w:val="auto"/>
          <w:kern w:val="0"/>
          <w:sz w:val="32"/>
          <w:szCs w:val="32"/>
          <w:lang w:eastAsia="zh-CN"/>
        </w:rPr>
        <w:t>补助金额</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补助标准×补助数量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第三方服务</w:t>
      </w:r>
      <w:r>
        <w:rPr>
          <w:rFonts w:hint="eastAsia" w:ascii="仿宋_GB2312" w:hAnsi="仿宋_GB2312" w:eastAsia="仿宋_GB2312" w:cs="仿宋_GB2312"/>
          <w:color w:val="auto"/>
          <w:kern w:val="0"/>
          <w:sz w:val="32"/>
          <w:szCs w:val="32"/>
          <w:lang w:eastAsia="zh-CN"/>
        </w:rPr>
        <w:t>主体通过</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政采云“兽医馆”自行</w:t>
      </w:r>
      <w:r>
        <w:rPr>
          <w:rFonts w:hint="eastAsia" w:ascii="仿宋_GB2312" w:hAnsi="仿宋_GB2312" w:eastAsia="仿宋_GB2312" w:cs="仿宋_GB2312"/>
          <w:sz w:val="32"/>
          <w:szCs w:val="32"/>
          <w:lang w:eastAsia="zh-CN"/>
        </w:rPr>
        <w:t>采购疫苗，</w:t>
      </w:r>
      <w:r>
        <w:rPr>
          <w:rFonts w:hint="eastAsia" w:ascii="仿宋_GB2312" w:hAnsi="仿宋_GB2312" w:eastAsia="仿宋_GB2312" w:cs="仿宋_GB2312"/>
          <w:color w:val="auto"/>
          <w:kern w:val="0"/>
          <w:sz w:val="32"/>
          <w:szCs w:val="32"/>
          <w:lang w:eastAsia="zh-CN"/>
        </w:rPr>
        <w:t>疫苗费用全额补助；第三方服务主体免疫服务费以政府购买服务形式确定</w:t>
      </w:r>
      <w:r>
        <w:rPr>
          <w:rFonts w:hint="eastAsia" w:ascii="仿宋_GB2312" w:hAnsi="仿宋_GB2312" w:eastAsia="仿宋_GB2312" w:cs="仿宋_GB2312"/>
          <w:color w:val="auto"/>
          <w:kern w:val="0"/>
          <w:sz w:val="32"/>
          <w:szCs w:val="32"/>
        </w:rPr>
        <w:t>。</w:t>
      </w:r>
    </w:p>
    <w:p>
      <w:pPr>
        <w:pStyle w:val="14"/>
        <w:numPr>
          <w:ilvl w:val="0"/>
          <w:numId w:val="0"/>
        </w:numPr>
        <w:tabs>
          <w:tab w:val="left" w:pos="709"/>
        </w:tabs>
        <w:spacing w:line="6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第三方服务主体</w:t>
      </w:r>
      <w:r>
        <w:rPr>
          <w:rFonts w:hint="eastAsia" w:ascii="仿宋" w:hAnsi="仿宋" w:eastAsia="仿宋" w:cs="仿宋"/>
          <w:b/>
          <w:bCs/>
          <w:sz w:val="32"/>
          <w:szCs w:val="32"/>
        </w:rPr>
        <w:t>应具备的条件</w:t>
      </w:r>
    </w:p>
    <w:p>
      <w:pPr>
        <w:numPr>
          <w:ilvl w:val="0"/>
          <w:numId w:val="0"/>
        </w:numPr>
        <w:snapToGrid/>
        <w:spacing w:line="6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、应依法</w:t>
      </w:r>
      <w:r>
        <w:rPr>
          <w:rFonts w:hint="eastAsia" w:ascii="仿宋" w:hAnsi="仿宋" w:eastAsia="仿宋" w:cs="仿宋"/>
          <w:bCs/>
          <w:sz w:val="32"/>
          <w:szCs w:val="32"/>
        </w:rPr>
        <w:t>取得</w:t>
      </w:r>
      <w:r>
        <w:rPr>
          <w:rFonts w:hint="eastAsia" w:ascii="仿宋" w:hAnsi="仿宋" w:eastAsia="仿宋" w:cs="仿宋"/>
          <w:bCs/>
          <w:sz w:val="32"/>
          <w:szCs w:val="32"/>
          <w:lang w:eastAsia="zh-CN"/>
        </w:rPr>
        <w:t>工商营业执照，</w:t>
      </w:r>
      <w:r>
        <w:rPr>
          <w:rFonts w:hint="eastAsia" w:ascii="仿宋" w:hAnsi="仿宋" w:eastAsia="仿宋" w:cs="仿宋"/>
          <w:bCs/>
          <w:sz w:val="32"/>
          <w:szCs w:val="32"/>
        </w:rPr>
        <w:t>且做到诚信守法经营；</w:t>
      </w:r>
    </w:p>
    <w:p>
      <w:pPr>
        <w:numPr>
          <w:ilvl w:val="0"/>
          <w:numId w:val="0"/>
        </w:numPr>
        <w:snapToGrid/>
        <w:spacing w:line="6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具有与免疫任务相匹配的</w:t>
      </w:r>
      <w:r>
        <w:rPr>
          <w:rFonts w:hint="eastAsia" w:ascii="仿宋" w:hAnsi="仿宋" w:eastAsia="仿宋" w:cs="仿宋"/>
          <w:bCs/>
          <w:sz w:val="32"/>
          <w:szCs w:val="32"/>
          <w:lang w:eastAsia="zh-CN"/>
        </w:rPr>
        <w:t>专业技术人员数量，其中</w:t>
      </w:r>
      <w:r>
        <w:rPr>
          <w:rFonts w:hint="eastAsia" w:ascii="仿宋" w:hAnsi="仿宋" w:eastAsia="仿宋" w:cs="仿宋"/>
          <w:bCs/>
          <w:sz w:val="32"/>
          <w:szCs w:val="32"/>
          <w:lang w:val="en-US" w:eastAsia="zh-CN"/>
        </w:rPr>
        <w:t>非个体工商户的第三方服务主体应配备2名以上执业兽医或乡村兽医或具有畜牧兽医中专学历以上人员</w:t>
      </w:r>
      <w:r>
        <w:rPr>
          <w:rFonts w:hint="eastAsia" w:ascii="仿宋" w:hAnsi="仿宋" w:eastAsia="仿宋" w:cs="仿宋"/>
          <w:bCs/>
          <w:sz w:val="32"/>
          <w:szCs w:val="32"/>
          <w:lang w:val="en" w:eastAsia="zh-CN"/>
        </w:rPr>
        <w:t>;</w:t>
      </w:r>
    </w:p>
    <w:p>
      <w:pPr>
        <w:numPr>
          <w:ilvl w:val="0"/>
          <w:numId w:val="0"/>
        </w:numPr>
        <w:snapToGrid/>
        <w:spacing w:line="6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具备</w:t>
      </w:r>
      <w:r>
        <w:rPr>
          <w:rFonts w:hint="eastAsia" w:ascii="仿宋" w:hAnsi="仿宋" w:eastAsia="仿宋" w:cs="仿宋"/>
          <w:bCs/>
          <w:sz w:val="32"/>
          <w:szCs w:val="32"/>
          <w:lang w:eastAsia="zh-CN"/>
        </w:rPr>
        <w:t>提供动物防疫服务所必需的设施设备和场所</w:t>
      </w:r>
      <w:r>
        <w:rPr>
          <w:rFonts w:hint="eastAsia" w:ascii="仿宋" w:hAnsi="仿宋" w:eastAsia="仿宋" w:cs="仿宋"/>
          <w:bCs/>
          <w:sz w:val="32"/>
          <w:szCs w:val="32"/>
        </w:rPr>
        <w:t>；</w:t>
      </w:r>
    </w:p>
    <w:p>
      <w:pPr>
        <w:pStyle w:val="2"/>
        <w:spacing w:line="640" w:lineRule="exact"/>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eastAsia="zh-CN"/>
        </w:rPr>
        <w:t>、</w:t>
      </w:r>
      <w:r>
        <w:rPr>
          <w:rFonts w:hint="eastAsia" w:ascii="仿宋" w:hAnsi="仿宋" w:eastAsia="仿宋" w:cs="仿宋"/>
          <w:bCs/>
          <w:sz w:val="32"/>
          <w:szCs w:val="32"/>
        </w:rPr>
        <w:t>具备完善的疫苗采购、运输、储藏、保管、使用、核对等管理制度；</w:t>
      </w:r>
    </w:p>
    <w:p>
      <w:pPr>
        <w:numPr>
          <w:ilvl w:val="0"/>
          <w:numId w:val="0"/>
        </w:numPr>
        <w:snapToGrid/>
        <w:spacing w:line="6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5</w:t>
      </w:r>
      <w:r>
        <w:rPr>
          <w:rFonts w:hint="eastAsia" w:ascii="仿宋" w:hAnsi="仿宋" w:eastAsia="仿宋" w:cs="仿宋"/>
          <w:bCs/>
          <w:sz w:val="32"/>
          <w:szCs w:val="32"/>
          <w:lang w:eastAsia="zh-CN"/>
        </w:rPr>
        <w:t>、</w:t>
      </w:r>
      <w:r>
        <w:rPr>
          <w:rFonts w:hint="eastAsia" w:ascii="仿宋" w:hAnsi="仿宋" w:eastAsia="仿宋" w:cs="仿宋"/>
          <w:bCs/>
          <w:sz w:val="32"/>
          <w:szCs w:val="32"/>
        </w:rPr>
        <w:t>符合乡镇、街道，</w:t>
      </w:r>
      <w:r>
        <w:rPr>
          <w:rFonts w:hint="eastAsia" w:ascii="仿宋" w:hAnsi="仿宋" w:eastAsia="仿宋" w:cs="仿宋"/>
          <w:bCs/>
          <w:sz w:val="32"/>
          <w:szCs w:val="32"/>
          <w:lang w:eastAsia="zh-CN"/>
        </w:rPr>
        <w:t>市</w:t>
      </w:r>
      <w:r>
        <w:rPr>
          <w:rFonts w:hint="eastAsia" w:ascii="仿宋" w:hAnsi="仿宋" w:eastAsia="仿宋" w:cs="仿宋"/>
          <w:bCs/>
          <w:sz w:val="32"/>
          <w:szCs w:val="32"/>
        </w:rPr>
        <w:t>农业农村和</w:t>
      </w:r>
      <w:r>
        <w:rPr>
          <w:rFonts w:hint="eastAsia" w:ascii="仿宋" w:hAnsi="仿宋" w:eastAsia="仿宋" w:cs="仿宋"/>
          <w:bCs/>
          <w:sz w:val="32"/>
          <w:szCs w:val="32"/>
          <w:lang w:eastAsia="zh-CN"/>
        </w:rPr>
        <w:t>市</w:t>
      </w:r>
      <w:r>
        <w:rPr>
          <w:rFonts w:hint="eastAsia" w:ascii="仿宋" w:hAnsi="仿宋" w:eastAsia="仿宋" w:cs="仿宋"/>
          <w:bCs/>
          <w:sz w:val="32"/>
          <w:szCs w:val="32"/>
        </w:rPr>
        <w:t>财政部门规定的其他条件。</w:t>
      </w:r>
    </w:p>
    <w:p>
      <w:pPr>
        <w:pStyle w:val="14"/>
        <w:keepNext w:val="0"/>
        <w:keepLines w:val="0"/>
        <w:widowControl/>
        <w:numPr>
          <w:ilvl w:val="0"/>
          <w:numId w:val="0"/>
        </w:numPr>
        <w:suppressLineNumbers w:val="0"/>
        <w:tabs>
          <w:tab w:val="left" w:pos="709"/>
        </w:tabs>
        <w:spacing w:line="640" w:lineRule="exact"/>
        <w:ind w:firstLine="640" w:firstLineChars="200"/>
        <w:jc w:val="left"/>
        <w:rPr>
          <w:rFonts w:hint="eastAsia" w:ascii="黑体" w:hAnsi="黑体" w:eastAsia="黑体" w:cs="Times New Roman"/>
          <w:kern w:val="2"/>
          <w:sz w:val="32"/>
          <w:szCs w:val="32"/>
          <w:lang w:eastAsia="zh-CN" w:bidi="ar"/>
        </w:rPr>
      </w:pPr>
      <w:r>
        <w:rPr>
          <w:rFonts w:hint="eastAsia" w:ascii="黑体" w:hAnsi="黑体" w:eastAsia="黑体" w:cs="Times New Roman"/>
          <w:kern w:val="2"/>
          <w:sz w:val="32"/>
          <w:szCs w:val="32"/>
          <w:lang w:eastAsia="zh-CN" w:bidi="ar"/>
        </w:rPr>
        <w:t>四、工作流程</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楷体_GB2312" w:hAnsi="仿宋" w:eastAsia="楷体_GB2312" w:cs="仿宋"/>
          <w:color w:val="auto"/>
          <w:kern w:val="0"/>
          <w:sz w:val="32"/>
          <w:szCs w:val="32"/>
          <w:lang w:eastAsia="zh-CN"/>
        </w:rPr>
      </w:pPr>
      <w:r>
        <w:rPr>
          <w:rFonts w:hint="eastAsia" w:ascii="楷体_GB2312" w:hAnsi="仿宋" w:eastAsia="楷体_GB2312" w:cs="仿宋"/>
          <w:color w:val="auto"/>
          <w:kern w:val="0"/>
          <w:sz w:val="32"/>
          <w:szCs w:val="32"/>
          <w:lang w:eastAsia="zh-CN"/>
        </w:rPr>
        <w:t>（一）实施主体的确定。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1.规模养殖主体的确定。</w:t>
      </w:r>
      <w:r>
        <w:rPr>
          <w:rFonts w:hint="eastAsia" w:ascii="仿宋_GB2312" w:hAnsi="仿宋_GB2312" w:eastAsia="仿宋_GB2312" w:cs="仿宋_GB2312"/>
          <w:bCs/>
          <w:sz w:val="32"/>
          <w:szCs w:val="32"/>
          <w:lang w:val="en-US" w:eastAsia="zh-CN"/>
        </w:rPr>
        <w:t>本辖区内所有符合条件的规模养殖场自行采购重大动物疫病强制免疫疫苗，按要求开展“先打后补”。</w:t>
      </w:r>
    </w:p>
    <w:p>
      <w:pPr>
        <w:keepNext w:val="0"/>
        <w:keepLines w:val="0"/>
        <w:widowControl w:val="0"/>
        <w:numPr>
          <w:ilvl w:val="0"/>
          <w:numId w:val="0"/>
        </w:numPr>
        <w:suppressLineNumbers w:val="0"/>
        <w:snapToGrid w:val="0"/>
        <w:spacing w:line="640" w:lineRule="exact"/>
        <w:ind w:firstLine="640" w:firstLineChars="200"/>
        <w:jc w:val="left"/>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2.第三方服务主体的确定。</w:t>
      </w:r>
      <w:r>
        <w:rPr>
          <w:rFonts w:hint="eastAsia" w:ascii="仿宋_GB2312" w:hAnsi="仿宋" w:eastAsia="仿宋_GB2312" w:cs="仿宋"/>
          <w:color w:val="auto"/>
          <w:kern w:val="0"/>
          <w:sz w:val="32"/>
          <w:szCs w:val="32"/>
        </w:rPr>
        <w:t>按照自愿原则，符合条件的第三方服务主体向</w:t>
      </w:r>
      <w:r>
        <w:rPr>
          <w:rFonts w:hint="eastAsia" w:ascii="仿宋_GB2312" w:hAnsi="仿宋" w:eastAsia="仿宋_GB2312" w:cs="仿宋"/>
          <w:color w:val="auto"/>
          <w:kern w:val="0"/>
          <w:sz w:val="32"/>
          <w:szCs w:val="32"/>
          <w:lang w:eastAsia="zh-CN"/>
        </w:rPr>
        <w:t>乡镇（</w:t>
      </w:r>
      <w:r>
        <w:rPr>
          <w:rFonts w:hint="eastAsia" w:ascii="仿宋_GB2312" w:hAnsi="仿宋" w:eastAsia="仿宋_GB2312" w:cs="仿宋"/>
          <w:color w:val="auto"/>
          <w:kern w:val="0"/>
          <w:sz w:val="32"/>
          <w:szCs w:val="32"/>
        </w:rPr>
        <w:t>街道</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提出申请（附件</w:t>
      </w:r>
      <w:r>
        <w:rPr>
          <w:rFonts w:hint="eastAsia" w:ascii="仿宋_GB2312" w:hAnsi="仿宋" w:eastAsia="仿宋_GB2312" w:cs="仿宋"/>
          <w:color w:val="auto"/>
          <w:kern w:val="0"/>
          <w:sz w:val="32"/>
          <w:szCs w:val="32"/>
          <w:lang w:val="en-US" w:eastAsia="zh-CN"/>
        </w:rPr>
        <w:t>3</w:t>
      </w:r>
      <w:r>
        <w:rPr>
          <w:rFonts w:hint="eastAsia" w:ascii="仿宋_GB2312" w:hAnsi="仿宋" w:eastAsia="仿宋_GB2312" w:cs="仿宋"/>
          <w:color w:val="auto"/>
          <w:kern w:val="0"/>
          <w:sz w:val="32"/>
          <w:szCs w:val="32"/>
        </w:rPr>
        <w:t>），经</w:t>
      </w:r>
      <w:r>
        <w:rPr>
          <w:rFonts w:hint="eastAsia" w:ascii="仿宋_GB2312" w:hAnsi="仿宋" w:eastAsia="仿宋_GB2312" w:cs="仿宋"/>
          <w:color w:val="auto"/>
          <w:kern w:val="0"/>
          <w:sz w:val="32"/>
          <w:szCs w:val="32"/>
          <w:lang w:eastAsia="zh-CN"/>
        </w:rPr>
        <w:t>乡镇（</w:t>
      </w:r>
      <w:r>
        <w:rPr>
          <w:rFonts w:hint="eastAsia" w:ascii="仿宋_GB2312" w:hAnsi="仿宋" w:eastAsia="仿宋_GB2312" w:cs="仿宋"/>
          <w:color w:val="auto"/>
          <w:kern w:val="0"/>
          <w:sz w:val="32"/>
          <w:szCs w:val="32"/>
        </w:rPr>
        <w:t>街道</w:t>
      </w:r>
      <w:r>
        <w:rPr>
          <w:rFonts w:hint="eastAsia" w:ascii="仿宋_GB2312" w:hAnsi="仿宋" w:eastAsia="仿宋_GB2312" w:cs="仿宋"/>
          <w:color w:val="auto"/>
          <w:kern w:val="0"/>
          <w:sz w:val="32"/>
          <w:szCs w:val="32"/>
          <w:lang w:eastAsia="zh-CN"/>
        </w:rPr>
        <w:t>）</w:t>
      </w:r>
      <w:r>
        <w:rPr>
          <w:rFonts w:hint="eastAsia" w:ascii="仿宋_GB2312" w:hAnsi="仿宋" w:eastAsia="仿宋_GB2312" w:cs="仿宋"/>
          <w:color w:val="auto"/>
          <w:kern w:val="0"/>
          <w:sz w:val="32"/>
          <w:szCs w:val="32"/>
        </w:rPr>
        <w:t>初审同意后报</w:t>
      </w:r>
      <w:r>
        <w:rPr>
          <w:rFonts w:hint="eastAsia" w:ascii="仿宋_GB2312" w:hAnsi="仿宋" w:eastAsia="仿宋_GB2312" w:cs="仿宋"/>
          <w:color w:val="auto"/>
          <w:kern w:val="0"/>
          <w:sz w:val="32"/>
          <w:szCs w:val="32"/>
          <w:lang w:val="en-US" w:eastAsia="zh-CN"/>
        </w:rPr>
        <w:t>市</w:t>
      </w:r>
      <w:r>
        <w:rPr>
          <w:rFonts w:hint="eastAsia" w:ascii="仿宋_GB2312" w:hAnsi="仿宋" w:eastAsia="仿宋_GB2312" w:cs="仿宋"/>
          <w:color w:val="auto"/>
          <w:kern w:val="0"/>
          <w:sz w:val="32"/>
          <w:szCs w:val="32"/>
        </w:rPr>
        <w:t>农业农村主管部门，</w:t>
      </w:r>
      <w:r>
        <w:rPr>
          <w:rFonts w:hint="eastAsia" w:ascii="仿宋_GB2312" w:hAnsi="仿宋" w:eastAsia="仿宋_GB2312" w:cs="仿宋"/>
          <w:color w:val="auto"/>
          <w:kern w:val="0"/>
          <w:sz w:val="32"/>
          <w:szCs w:val="32"/>
          <w:lang w:eastAsia="zh-CN"/>
        </w:rPr>
        <w:t>市</w:t>
      </w:r>
      <w:r>
        <w:rPr>
          <w:rFonts w:hint="eastAsia" w:ascii="仿宋_GB2312" w:hAnsi="仿宋" w:eastAsia="仿宋_GB2312" w:cs="仿宋"/>
          <w:color w:val="auto"/>
          <w:kern w:val="0"/>
          <w:sz w:val="32"/>
          <w:szCs w:val="32"/>
        </w:rPr>
        <w:t>农业农村主管部门组织人员对提出申请的第三方主体进行现场审核，符合条件的给予认定。</w:t>
      </w:r>
    </w:p>
    <w:p>
      <w:pPr>
        <w:keepNext w:val="0"/>
        <w:keepLines w:val="0"/>
        <w:widowControl w:val="0"/>
        <w:numPr>
          <w:ilvl w:val="0"/>
          <w:numId w:val="0"/>
        </w:numPr>
        <w:suppressLineNumbers w:val="0"/>
        <w:snapToGrid w:val="0"/>
        <w:spacing w:line="640" w:lineRule="exact"/>
        <w:ind w:firstLine="640" w:firstLineChars="200"/>
        <w:jc w:val="left"/>
        <w:rPr>
          <w:rFonts w:hint="eastAsia" w:ascii="仿宋_GB2312" w:hAnsi="仿宋" w:eastAsia="仿宋_GB2312" w:cs="仿宋"/>
          <w:color w:val="auto"/>
          <w:kern w:val="0"/>
          <w:sz w:val="32"/>
          <w:szCs w:val="32"/>
          <w:lang w:val="en-US" w:eastAsia="zh-CN"/>
        </w:rPr>
      </w:pPr>
      <w:r>
        <w:rPr>
          <w:rFonts w:hint="eastAsia" w:ascii="楷体_GB2312" w:hAnsi="仿宋" w:eastAsia="楷体_GB2312" w:cs="仿宋"/>
          <w:color w:val="auto"/>
          <w:kern w:val="0"/>
          <w:sz w:val="32"/>
          <w:szCs w:val="32"/>
          <w:lang w:eastAsia="zh-CN"/>
        </w:rPr>
        <w:t>（二）补助资金申请、审核和拨付。</w:t>
      </w:r>
    </w:p>
    <w:p>
      <w:pPr>
        <w:keepNext w:val="0"/>
        <w:keepLines w:val="0"/>
        <w:widowControl/>
        <w:numPr>
          <w:ilvl w:val="0"/>
          <w:numId w:val="0"/>
        </w:numPr>
        <w:suppressLineNumbers w:val="0"/>
        <w:spacing w:line="640" w:lineRule="exact"/>
        <w:ind w:firstLine="640" w:firstLineChars="200"/>
        <w:jc w:val="left"/>
        <w:rPr>
          <w:rFonts w:hint="eastAsia" w:ascii="仿宋_GB2312" w:hAnsi="仿宋_GB2312" w:eastAsia="仿宋_GB2312" w:cs="仿宋_GB2312"/>
          <w:bCs/>
          <w:kern w:val="0"/>
          <w:sz w:val="32"/>
          <w:szCs w:val="32"/>
          <w:lang w:eastAsia="zh-CN" w:bidi="ar"/>
        </w:rPr>
      </w:pPr>
      <w:r>
        <w:rPr>
          <w:rFonts w:hint="eastAsia" w:ascii="仿宋_GB2312" w:hAnsi="仿宋_GB2312" w:eastAsia="仿宋_GB2312" w:cs="仿宋_GB2312"/>
          <w:bCs/>
          <w:kern w:val="0"/>
          <w:sz w:val="32"/>
          <w:szCs w:val="32"/>
          <w:lang w:val="en-US" w:eastAsia="zh-CN" w:bidi="ar"/>
        </w:rPr>
        <w:t>1.补助资金的申请。规模养殖场补助资金实行先免疫后结算的方式进行。规模养殖场通过“浙江省数字畜牧应用系统”“先打后补”模块，申报免疫计划和补助资金，补助资金半年度结算一次。</w:t>
      </w:r>
      <w:r>
        <w:rPr>
          <w:rFonts w:hint="eastAsia" w:ascii="仿宋_GB2312" w:hAnsi="仿宋_GB2312" w:eastAsia="仿宋_GB2312" w:cs="仿宋_GB2312"/>
          <w:bCs/>
          <w:kern w:val="0"/>
          <w:sz w:val="32"/>
          <w:szCs w:val="32"/>
          <w:lang w:eastAsia="zh-CN" w:bidi="ar"/>
        </w:rPr>
        <w:t>第三方服务主体（“兽医馆”</w:t>
      </w:r>
      <w:r>
        <w:rPr>
          <w:rFonts w:hint="eastAsia" w:ascii="仿宋_GB2312" w:hAnsi="仿宋" w:eastAsia="仿宋_GB2312" w:cs="仿宋"/>
          <w:bCs w:val="0"/>
          <w:color w:val="auto"/>
          <w:kern w:val="0"/>
          <w:sz w:val="32"/>
          <w:szCs w:val="32"/>
          <w:lang w:eastAsia="zh-CN" w:bidi="ar"/>
        </w:rPr>
        <w:t>自行采购疫苗</w:t>
      </w:r>
      <w:r>
        <w:rPr>
          <w:rFonts w:hint="eastAsia" w:ascii="仿宋_GB2312" w:hAnsi="仿宋_GB2312" w:eastAsia="仿宋_GB2312" w:cs="仿宋_GB2312"/>
          <w:bCs/>
          <w:kern w:val="0"/>
          <w:sz w:val="32"/>
          <w:szCs w:val="32"/>
          <w:lang w:eastAsia="zh-CN" w:bidi="ar"/>
        </w:rPr>
        <w:t>）补助资金可通过提前预拨付方式。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 w:eastAsia="仿宋_GB2312" w:cs="仿宋"/>
          <w:color w:val="000000"/>
          <w:kern w:val="0"/>
          <w:sz w:val="32"/>
          <w:szCs w:val="32"/>
        </w:rPr>
      </w:pPr>
      <w:r>
        <w:rPr>
          <w:rFonts w:hint="eastAsia" w:ascii="仿宋_GB2312" w:hAnsi="仿宋_GB2312" w:eastAsia="仿宋_GB2312" w:cs="仿宋_GB2312"/>
          <w:bCs/>
          <w:kern w:val="0"/>
          <w:sz w:val="32"/>
          <w:szCs w:val="32"/>
          <w:lang w:val="en-US" w:eastAsia="zh-CN" w:bidi="ar"/>
        </w:rPr>
        <w:t>2.补助资金的审核。</w:t>
      </w:r>
      <w:r>
        <w:rPr>
          <w:rFonts w:hint="eastAsia" w:ascii="仿宋_GB2312" w:hAnsi="仿宋_GB2312" w:eastAsia="仿宋_GB2312" w:cs="仿宋_GB2312"/>
          <w:bCs/>
          <w:sz w:val="32"/>
          <w:szCs w:val="32"/>
        </w:rPr>
        <w:t>各</w:t>
      </w:r>
      <w:r>
        <w:rPr>
          <w:rFonts w:hint="eastAsia" w:ascii="仿宋_GB2312" w:hAnsi="仿宋_GB2312" w:eastAsia="仿宋_GB2312" w:cs="仿宋_GB2312"/>
          <w:bCs/>
          <w:sz w:val="32"/>
          <w:szCs w:val="32"/>
          <w:lang w:eastAsia="zh-CN"/>
        </w:rPr>
        <w:t>乡</w:t>
      </w:r>
      <w:r>
        <w:rPr>
          <w:rFonts w:hint="eastAsia" w:ascii="仿宋_GB2312" w:hAnsi="仿宋_GB2312" w:eastAsia="仿宋_GB2312" w:cs="仿宋_GB2312"/>
          <w:bCs/>
          <w:sz w:val="32"/>
          <w:szCs w:val="32"/>
        </w:rPr>
        <w:t>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街道</w:t>
      </w:r>
      <w:r>
        <w:rPr>
          <w:rFonts w:hint="eastAsia" w:ascii="仿宋_GB2312" w:hAnsi="仿宋_GB2312" w:eastAsia="仿宋_GB2312" w:cs="仿宋_GB2312"/>
          <w:bCs/>
          <w:sz w:val="32"/>
          <w:szCs w:val="32"/>
          <w:lang w:eastAsia="zh-CN"/>
        </w:rPr>
        <w:t>）审核人员</w:t>
      </w:r>
      <w:r>
        <w:rPr>
          <w:rFonts w:hint="eastAsia" w:ascii="仿宋_GB2312" w:hAnsi="仿宋_GB2312" w:eastAsia="仿宋_GB2312" w:cs="仿宋_GB2312"/>
          <w:bCs/>
          <w:sz w:val="32"/>
          <w:szCs w:val="32"/>
        </w:rPr>
        <w:t>通过</w:t>
      </w:r>
      <w:r>
        <w:rPr>
          <w:rFonts w:hint="eastAsia" w:ascii="仿宋_GB2312" w:hAnsi="仿宋_GB2312" w:eastAsia="仿宋_GB2312" w:cs="仿宋_GB2312"/>
          <w:bCs/>
          <w:sz w:val="32"/>
          <w:szCs w:val="32"/>
          <w:lang w:eastAsia="zh-CN"/>
        </w:rPr>
        <w:t>电脑端</w:t>
      </w:r>
      <w:r>
        <w:rPr>
          <w:rFonts w:hint="eastAsia" w:ascii="仿宋_GB2312" w:hAnsi="仿宋_GB2312" w:eastAsia="仿宋_GB2312" w:cs="仿宋_GB2312"/>
          <w:bCs/>
          <w:sz w:val="32"/>
          <w:szCs w:val="32"/>
        </w:rPr>
        <w:t>“浙江省数字畜牧应用系统”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w:t>
      </w:r>
      <w:r>
        <w:rPr>
          <w:rFonts w:hint="eastAsia" w:ascii="仿宋_GB2312" w:hAnsi="仿宋_GB2312" w:eastAsia="仿宋_GB2312" w:cs="仿宋_GB2312"/>
          <w:bCs/>
          <w:sz w:val="32"/>
          <w:szCs w:val="32"/>
          <w:lang w:eastAsia="zh-CN"/>
        </w:rPr>
        <w:t>规模养殖场</w:t>
      </w:r>
      <w:r>
        <w:rPr>
          <w:rFonts w:hint="eastAsia" w:ascii="仿宋_GB2312" w:hAnsi="仿宋_GB2312" w:eastAsia="仿宋_GB2312" w:cs="仿宋_GB2312"/>
          <w:bCs/>
          <w:sz w:val="32"/>
          <w:szCs w:val="32"/>
        </w:rPr>
        <w:t>提交的免疫计划和补助申请</w:t>
      </w:r>
      <w:r>
        <w:rPr>
          <w:rFonts w:hint="eastAsia" w:ascii="仿宋_GB2312" w:hAnsi="仿宋_GB2312" w:eastAsia="仿宋_GB2312" w:cs="仿宋_GB2312"/>
          <w:bCs/>
          <w:sz w:val="32"/>
          <w:szCs w:val="32"/>
          <w:lang w:eastAsia="zh-CN"/>
        </w:rPr>
        <w:t>和第三方服务主体提交的免疫计划进行初审，县级农业农村部门对免疫计划进行确认，</w:t>
      </w:r>
      <w:r>
        <w:rPr>
          <w:rFonts w:hint="eastAsia" w:ascii="仿宋_GB2312" w:hAnsi="仿宋" w:eastAsia="仿宋_GB2312" w:cs="仿宋"/>
          <w:color w:val="000000"/>
          <w:kern w:val="0"/>
          <w:sz w:val="32"/>
          <w:szCs w:val="32"/>
        </w:rPr>
        <w:t>根据实施期内</w:t>
      </w:r>
      <w:r>
        <w:rPr>
          <w:rFonts w:hint="eastAsia" w:ascii="仿宋_GB2312" w:hAnsi="仿宋" w:eastAsia="仿宋_GB2312" w:cs="仿宋"/>
          <w:color w:val="000000"/>
          <w:kern w:val="0"/>
          <w:sz w:val="32"/>
          <w:szCs w:val="32"/>
          <w:lang w:eastAsia="zh-CN"/>
        </w:rPr>
        <w:t>规模养殖场</w:t>
      </w:r>
      <w:r>
        <w:rPr>
          <w:rFonts w:hint="eastAsia" w:ascii="仿宋_GB2312" w:hAnsi="仿宋" w:eastAsia="仿宋_GB2312" w:cs="仿宋"/>
          <w:color w:val="000000"/>
          <w:kern w:val="0"/>
          <w:sz w:val="32"/>
          <w:szCs w:val="32"/>
        </w:rPr>
        <w:t>的疫苗使用数量，结合</w:t>
      </w:r>
      <w:r>
        <w:rPr>
          <w:rFonts w:hint="eastAsia" w:ascii="仿宋_GB2312" w:hAnsi="仿宋" w:eastAsia="仿宋_GB2312" w:cs="仿宋"/>
          <w:color w:val="auto"/>
          <w:kern w:val="0"/>
          <w:sz w:val="32"/>
          <w:szCs w:val="32"/>
          <w:lang w:eastAsia="zh-CN"/>
        </w:rPr>
        <w:t>主体上报的年度免疫计划、免疫程序、推荐免疫剂量、畜禽饲养量、产地检疫数、免疫效果等因素核定</w:t>
      </w:r>
      <w:r>
        <w:rPr>
          <w:rFonts w:hint="eastAsia" w:ascii="仿宋_GB2312" w:hAnsi="仿宋" w:eastAsia="仿宋_GB2312" w:cs="仿宋"/>
          <w:color w:val="000000"/>
          <w:kern w:val="0"/>
          <w:sz w:val="32"/>
          <w:szCs w:val="32"/>
        </w:rPr>
        <w:t>。</w:t>
      </w:r>
    </w:p>
    <w:p>
      <w:pPr>
        <w:keepNext w:val="0"/>
        <w:keepLines w:val="0"/>
        <w:widowControl w:val="0"/>
        <w:numPr>
          <w:ilvl w:val="0"/>
          <w:numId w:val="0"/>
        </w:numPr>
        <w:suppressLineNumbers w:val="0"/>
        <w:snapToGrid w:val="0"/>
        <w:spacing w:line="640" w:lineRule="exact"/>
        <w:ind w:firstLine="620" w:firstLineChars="200"/>
        <w:jc w:val="left"/>
        <w:rPr>
          <w:rFonts w:hint="eastAsia" w:ascii="仿宋_GB2312" w:hAnsi="仿宋" w:eastAsia="仿宋_GB2312" w:cs="仿宋"/>
          <w:color w:val="000000"/>
          <w:kern w:val="0"/>
          <w:sz w:val="32"/>
          <w:szCs w:val="32"/>
        </w:rPr>
      </w:pPr>
      <w:r>
        <w:rPr>
          <w:rFonts w:hint="eastAsia" w:ascii="仿宋_GB2312" w:hAnsi="仿宋_GB2312" w:eastAsia="仿宋_GB2312" w:cs="仿宋_GB2312"/>
          <w:color w:val="000000"/>
          <w:kern w:val="0"/>
          <w:sz w:val="31"/>
          <w:szCs w:val="31"/>
          <w:lang w:val="en-US" w:eastAsia="zh-CN" w:bidi="ar"/>
        </w:rPr>
        <w:t>3.补助资金的拨付。</w:t>
      </w:r>
      <w:r>
        <w:rPr>
          <w:rFonts w:hint="eastAsia" w:ascii="仿宋_GB2312" w:hAnsi="仿宋_GB2312" w:eastAsia="仿宋_GB2312" w:cs="仿宋_GB2312"/>
          <w:bCs/>
          <w:color w:val="000000"/>
          <w:sz w:val="32"/>
          <w:szCs w:val="32"/>
          <w:lang w:eastAsia="zh-CN"/>
        </w:rPr>
        <w:t>市</w:t>
      </w:r>
      <w:r>
        <w:rPr>
          <w:rFonts w:hint="eastAsia" w:ascii="仿宋_GB2312" w:hAnsi="仿宋_GB2312" w:eastAsia="仿宋_GB2312" w:cs="仿宋_GB2312"/>
          <w:bCs/>
          <w:color w:val="000000"/>
          <w:sz w:val="32"/>
          <w:szCs w:val="32"/>
        </w:rPr>
        <w:t>农业农村主管部门</w:t>
      </w:r>
      <w:r>
        <w:rPr>
          <w:rFonts w:hint="eastAsia" w:ascii="仿宋_GB2312" w:hAnsi="仿宋_GB2312" w:eastAsia="仿宋_GB2312" w:cs="仿宋_GB2312"/>
          <w:bCs/>
          <w:color w:val="000000"/>
          <w:sz w:val="32"/>
          <w:szCs w:val="32"/>
          <w:lang w:eastAsia="zh-CN"/>
        </w:rPr>
        <w:t>审核后</w:t>
      </w:r>
      <w:r>
        <w:rPr>
          <w:rFonts w:hint="eastAsia" w:ascii="仿宋_GB2312" w:hAnsi="仿宋" w:eastAsia="仿宋_GB2312" w:cs="仿宋"/>
          <w:color w:val="000000"/>
          <w:kern w:val="0"/>
          <w:sz w:val="32"/>
          <w:szCs w:val="32"/>
        </w:rPr>
        <w:t>，抄报</w:t>
      </w:r>
      <w:r>
        <w:rPr>
          <w:rFonts w:hint="eastAsia" w:ascii="仿宋_GB2312" w:hAnsi="仿宋" w:eastAsia="仿宋_GB2312" w:cs="仿宋"/>
          <w:color w:val="000000"/>
          <w:kern w:val="0"/>
          <w:sz w:val="32"/>
          <w:szCs w:val="32"/>
          <w:lang w:eastAsia="zh-CN"/>
        </w:rPr>
        <w:t>市</w:t>
      </w:r>
      <w:r>
        <w:rPr>
          <w:rFonts w:hint="eastAsia" w:ascii="仿宋_GB2312" w:hAnsi="仿宋" w:eastAsia="仿宋_GB2312" w:cs="仿宋"/>
          <w:color w:val="000000"/>
          <w:kern w:val="0"/>
          <w:sz w:val="32"/>
          <w:szCs w:val="32"/>
        </w:rPr>
        <w:t>财政部门</w:t>
      </w:r>
      <w:r>
        <w:rPr>
          <w:rFonts w:hint="eastAsia" w:ascii="仿宋_GB2312" w:hAnsi="仿宋" w:eastAsia="仿宋_GB2312" w:cs="仿宋"/>
          <w:color w:val="000000"/>
          <w:kern w:val="0"/>
          <w:sz w:val="32"/>
          <w:szCs w:val="32"/>
          <w:lang w:eastAsia="zh-CN"/>
        </w:rPr>
        <w:t>，市</w:t>
      </w:r>
      <w:r>
        <w:rPr>
          <w:rFonts w:hint="eastAsia" w:ascii="仿宋_GB2312" w:hAnsi="仿宋" w:eastAsia="仿宋_GB2312" w:cs="仿宋"/>
          <w:color w:val="000000"/>
          <w:kern w:val="0"/>
          <w:sz w:val="32"/>
          <w:szCs w:val="32"/>
        </w:rPr>
        <w:t>财政部门审核汇总补助资金，直补到</w:t>
      </w:r>
      <w:r>
        <w:rPr>
          <w:rFonts w:hint="eastAsia" w:ascii="仿宋_GB2312" w:hAnsi="仿宋" w:eastAsia="仿宋_GB2312" w:cs="仿宋"/>
          <w:color w:val="000000"/>
          <w:kern w:val="0"/>
          <w:sz w:val="32"/>
          <w:szCs w:val="32"/>
          <w:lang w:eastAsia="zh-CN"/>
        </w:rPr>
        <w:t>规模养殖场。</w:t>
      </w:r>
      <w:r>
        <w:rPr>
          <w:rFonts w:hint="eastAsia" w:ascii="仿宋_GB2312" w:hAnsi="仿宋" w:eastAsia="仿宋_GB2312" w:cs="仿宋"/>
          <w:color w:val="auto"/>
          <w:kern w:val="0"/>
          <w:sz w:val="32"/>
          <w:szCs w:val="32"/>
          <w:lang w:eastAsia="zh-CN"/>
        </w:rPr>
        <w:t>第三方服务主体疫苗费用和免疫服务费结算方式按照合同内容以政府购买方式确定。</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楷体_GB2312" w:hAnsi="仿宋" w:eastAsia="楷体_GB2312" w:cs="仿宋"/>
          <w:color w:val="auto"/>
          <w:kern w:val="0"/>
          <w:sz w:val="32"/>
          <w:szCs w:val="32"/>
          <w:lang w:eastAsia="zh-CN"/>
        </w:rPr>
      </w:pPr>
      <w:r>
        <w:rPr>
          <w:rFonts w:hint="eastAsia" w:ascii="楷体_GB2312" w:hAnsi="仿宋" w:eastAsia="楷体_GB2312" w:cs="仿宋"/>
          <w:color w:val="auto"/>
          <w:kern w:val="0"/>
          <w:sz w:val="32"/>
          <w:szCs w:val="32"/>
          <w:lang w:eastAsia="zh-CN"/>
        </w:rPr>
        <w:t>（三）总结评估。</w:t>
      </w:r>
    </w:p>
    <w:p>
      <w:pPr>
        <w:keepNext w:val="0"/>
        <w:keepLines w:val="0"/>
        <w:widowControl w:val="0"/>
        <w:numPr>
          <w:ilvl w:val="0"/>
          <w:numId w:val="0"/>
        </w:numPr>
        <w:suppressLineNumbers w:val="0"/>
        <w:snapToGrid w:val="0"/>
        <w:spacing w:line="640" w:lineRule="exact"/>
        <w:ind w:firstLine="64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 w:eastAsia="仿宋_GB2312" w:cs="仿宋"/>
          <w:color w:val="auto"/>
          <w:kern w:val="0"/>
          <w:sz w:val="32"/>
          <w:szCs w:val="32"/>
        </w:rPr>
        <w:t>各</w:t>
      </w:r>
      <w:r>
        <w:rPr>
          <w:rFonts w:hint="eastAsia" w:ascii="仿宋_GB2312" w:hAnsi="仿宋" w:eastAsia="仿宋_GB2312" w:cs="仿宋"/>
          <w:color w:val="auto"/>
          <w:kern w:val="0"/>
          <w:sz w:val="32"/>
          <w:szCs w:val="32"/>
          <w:lang w:eastAsia="zh-CN"/>
        </w:rPr>
        <w:t>乡镇（</w:t>
      </w:r>
      <w:r>
        <w:rPr>
          <w:rFonts w:hint="eastAsia" w:ascii="仿宋_GB2312" w:hAnsi="仿宋" w:eastAsia="仿宋_GB2312" w:cs="仿宋"/>
          <w:color w:val="auto"/>
          <w:kern w:val="0"/>
          <w:sz w:val="32"/>
          <w:szCs w:val="32"/>
        </w:rPr>
        <w:t>街道</w:t>
      </w:r>
      <w:r>
        <w:rPr>
          <w:rFonts w:hint="eastAsia" w:ascii="仿宋_GB2312" w:hAnsi="仿宋" w:eastAsia="仿宋_GB2312" w:cs="仿宋"/>
          <w:color w:val="auto"/>
          <w:kern w:val="0"/>
          <w:sz w:val="32"/>
          <w:szCs w:val="32"/>
          <w:lang w:eastAsia="zh-CN"/>
        </w:rPr>
        <w:t>）、市</w:t>
      </w:r>
      <w:r>
        <w:rPr>
          <w:rFonts w:hint="eastAsia" w:ascii="仿宋_GB2312" w:hAnsi="仿宋" w:eastAsia="仿宋_GB2312" w:cs="仿宋"/>
          <w:color w:val="auto"/>
          <w:kern w:val="0"/>
          <w:sz w:val="32"/>
          <w:szCs w:val="32"/>
        </w:rPr>
        <w:t>农业农村</w:t>
      </w:r>
      <w:r>
        <w:rPr>
          <w:rFonts w:hint="eastAsia" w:ascii="仿宋_GB2312" w:hAnsi="仿宋" w:eastAsia="仿宋_GB2312" w:cs="仿宋"/>
          <w:color w:val="auto"/>
          <w:kern w:val="0"/>
          <w:sz w:val="32"/>
          <w:szCs w:val="32"/>
          <w:lang w:eastAsia="zh-CN"/>
        </w:rPr>
        <w:t>局</w:t>
      </w:r>
      <w:r>
        <w:rPr>
          <w:rFonts w:hint="eastAsia" w:ascii="仿宋_GB2312" w:hAnsi="仿宋" w:eastAsia="仿宋_GB2312" w:cs="仿宋"/>
          <w:color w:val="auto"/>
          <w:kern w:val="0"/>
          <w:sz w:val="32"/>
          <w:szCs w:val="32"/>
        </w:rPr>
        <w:t>、财政</w:t>
      </w:r>
      <w:r>
        <w:rPr>
          <w:rFonts w:hint="eastAsia" w:ascii="仿宋_GB2312" w:hAnsi="仿宋" w:eastAsia="仿宋_GB2312" w:cs="仿宋"/>
          <w:color w:val="auto"/>
          <w:kern w:val="0"/>
          <w:sz w:val="32"/>
          <w:szCs w:val="32"/>
          <w:lang w:eastAsia="zh-CN"/>
        </w:rPr>
        <w:t>局</w:t>
      </w:r>
      <w:r>
        <w:rPr>
          <w:rFonts w:hint="eastAsia" w:ascii="仿宋_GB2312" w:hAnsi="仿宋" w:eastAsia="仿宋_GB2312" w:cs="仿宋"/>
          <w:color w:val="auto"/>
          <w:kern w:val="0"/>
          <w:sz w:val="32"/>
          <w:szCs w:val="32"/>
        </w:rPr>
        <w:t>对实施过程进行跟踪、检查、评估，及时发现工作中存在的问题，提出改进措施建议。</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40" w:lineRule="exact"/>
        <w:ind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eastAsia="zh-CN" w:bidi="ar-SA"/>
        </w:rPr>
        <w:t>五</w:t>
      </w:r>
      <w:r>
        <w:rPr>
          <w:rFonts w:hint="eastAsia" w:ascii="仿宋" w:hAnsi="仿宋" w:eastAsia="仿宋" w:cs="仿宋"/>
          <w:b/>
          <w:bCs/>
          <w:color w:val="auto"/>
          <w:kern w:val="0"/>
          <w:sz w:val="32"/>
          <w:szCs w:val="32"/>
        </w:rPr>
        <w:t>、主体义务</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（一）规范疫苗采购。规模养殖场和第三方服务主体应按规定采购、使用农业农村部批准和我省允许使用的重大动物疫病强制免疫疫苗，自主采购疫苗仅限自用。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（二）规范免疫实施。规模养殖场和第三方服务主体应按照国家和我省动物疫病强制免疫计划要求，对本场或服务场户内的动物按程序实施</w:t>
      </w:r>
      <w:r>
        <w:rPr>
          <w:rFonts w:hint="eastAsia" w:ascii="仿宋" w:hAnsi="仿宋" w:eastAsia="仿宋" w:cs="仿宋"/>
          <w:color w:val="auto"/>
          <w:kern w:val="0"/>
          <w:sz w:val="32"/>
          <w:szCs w:val="32"/>
          <w:lang w:eastAsia="zh-CN"/>
        </w:rPr>
        <w:t>强制</w:t>
      </w:r>
      <w:r>
        <w:rPr>
          <w:rFonts w:hint="eastAsia" w:ascii="仿宋" w:hAnsi="仿宋" w:eastAsia="仿宋" w:cs="仿宋"/>
          <w:color w:val="auto"/>
          <w:kern w:val="0"/>
          <w:sz w:val="32"/>
          <w:szCs w:val="32"/>
        </w:rPr>
        <w:t>免疫。</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（三）严格信息录入。规模养殖场和第三方服务主体应依法建立畜禽免疫</w:t>
      </w:r>
      <w:r>
        <w:rPr>
          <w:rFonts w:hint="eastAsia" w:ascii="仿宋" w:hAnsi="仿宋" w:eastAsia="仿宋" w:cs="仿宋"/>
          <w:color w:val="auto"/>
          <w:kern w:val="0"/>
          <w:sz w:val="32"/>
          <w:szCs w:val="32"/>
          <w:lang w:eastAsia="zh-CN"/>
        </w:rPr>
        <w:t>电子</w:t>
      </w:r>
      <w:r>
        <w:rPr>
          <w:rFonts w:hint="eastAsia" w:ascii="仿宋" w:hAnsi="仿宋" w:eastAsia="仿宋" w:cs="仿宋"/>
          <w:color w:val="auto"/>
          <w:kern w:val="0"/>
          <w:sz w:val="32"/>
          <w:szCs w:val="32"/>
        </w:rPr>
        <w:t>档案，通过</w:t>
      </w:r>
      <w:r>
        <w:rPr>
          <w:rFonts w:hint="eastAsia" w:ascii="仿宋" w:hAnsi="仿宋" w:eastAsia="仿宋" w:cs="仿宋"/>
          <w:color w:val="auto"/>
          <w:kern w:val="0"/>
          <w:sz w:val="32"/>
          <w:szCs w:val="32"/>
          <w:lang w:eastAsia="zh-CN"/>
        </w:rPr>
        <w:t>手机端</w:t>
      </w:r>
      <w:r>
        <w:rPr>
          <w:rFonts w:hint="eastAsia" w:ascii="仿宋" w:hAnsi="仿宋" w:eastAsia="仿宋" w:cs="仿宋"/>
          <w:color w:val="auto"/>
          <w:kern w:val="0"/>
          <w:sz w:val="32"/>
          <w:szCs w:val="32"/>
        </w:rPr>
        <w:t>“浙</w:t>
      </w:r>
      <w:r>
        <w:rPr>
          <w:rFonts w:hint="eastAsia" w:ascii="仿宋" w:hAnsi="仿宋" w:eastAsia="仿宋" w:cs="仿宋"/>
          <w:color w:val="auto"/>
          <w:kern w:val="0"/>
          <w:sz w:val="32"/>
          <w:szCs w:val="32"/>
          <w:lang w:eastAsia="zh-CN"/>
        </w:rPr>
        <w:t>牧通</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中“先打后补”模块</w:t>
      </w:r>
      <w:r>
        <w:rPr>
          <w:rFonts w:hint="eastAsia" w:ascii="仿宋" w:hAnsi="仿宋" w:eastAsia="仿宋" w:cs="仿宋"/>
          <w:color w:val="auto"/>
          <w:kern w:val="0"/>
          <w:sz w:val="32"/>
          <w:szCs w:val="32"/>
        </w:rPr>
        <w:t>及时申报年度免疫计划，实时上传疫苗采购、使用等信息。</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（四）加强免疫评估。规模养殖场和第三方服务主体要切实履行主体责任，积极配合</w:t>
      </w:r>
      <w:r>
        <w:rPr>
          <w:rFonts w:hint="eastAsia" w:ascii="仿宋" w:hAnsi="仿宋" w:eastAsia="仿宋" w:cs="仿宋"/>
          <w:color w:val="auto"/>
          <w:kern w:val="0"/>
          <w:sz w:val="32"/>
          <w:szCs w:val="32"/>
          <w:lang w:eastAsia="zh-CN"/>
        </w:rPr>
        <w:t>各级</w:t>
      </w:r>
      <w:r>
        <w:rPr>
          <w:rFonts w:hint="eastAsia" w:ascii="仿宋" w:hAnsi="仿宋" w:eastAsia="仿宋" w:cs="仿宋"/>
          <w:color w:val="auto"/>
          <w:kern w:val="0"/>
          <w:sz w:val="32"/>
          <w:szCs w:val="32"/>
        </w:rPr>
        <w:t>动物疫病预防控制机构开展强制免疫效果</w:t>
      </w:r>
      <w:r>
        <w:rPr>
          <w:rFonts w:hint="eastAsia" w:ascii="仿宋" w:hAnsi="仿宋" w:eastAsia="仿宋" w:cs="仿宋"/>
          <w:color w:val="auto"/>
          <w:kern w:val="0"/>
          <w:sz w:val="32"/>
          <w:szCs w:val="32"/>
          <w:lang w:eastAsia="zh-CN"/>
        </w:rPr>
        <w:t>抽检</w:t>
      </w:r>
      <w:r>
        <w:rPr>
          <w:rFonts w:hint="eastAsia" w:ascii="仿宋" w:hAnsi="仿宋" w:eastAsia="仿宋" w:cs="仿宋"/>
          <w:color w:val="auto"/>
          <w:kern w:val="0"/>
          <w:sz w:val="32"/>
          <w:szCs w:val="32"/>
        </w:rPr>
        <w:t>，同时</w:t>
      </w:r>
      <w:r>
        <w:rPr>
          <w:rFonts w:hint="eastAsia" w:ascii="仿宋" w:hAnsi="仿宋" w:eastAsia="仿宋" w:cs="仿宋"/>
          <w:color w:val="auto"/>
          <w:kern w:val="0"/>
          <w:sz w:val="32"/>
          <w:szCs w:val="32"/>
          <w:lang w:eastAsia="zh-CN"/>
        </w:rPr>
        <w:t>也</w:t>
      </w:r>
      <w:r>
        <w:rPr>
          <w:rFonts w:hint="eastAsia" w:ascii="仿宋" w:hAnsi="仿宋" w:eastAsia="仿宋" w:cs="仿宋"/>
          <w:color w:val="auto"/>
          <w:kern w:val="0"/>
          <w:sz w:val="32"/>
          <w:szCs w:val="32"/>
        </w:rPr>
        <w:t>可</w:t>
      </w:r>
      <w:r>
        <w:rPr>
          <w:rFonts w:hint="eastAsia" w:ascii="仿宋" w:hAnsi="仿宋" w:eastAsia="仿宋" w:cs="仿宋"/>
          <w:color w:val="auto"/>
          <w:kern w:val="0"/>
          <w:sz w:val="32"/>
          <w:szCs w:val="32"/>
          <w:lang w:eastAsia="zh-CN"/>
        </w:rPr>
        <w:t>自行</w:t>
      </w:r>
      <w:r>
        <w:rPr>
          <w:rFonts w:hint="eastAsia" w:ascii="仿宋" w:hAnsi="仿宋" w:eastAsia="仿宋" w:cs="仿宋"/>
          <w:color w:val="auto"/>
          <w:kern w:val="0"/>
          <w:sz w:val="32"/>
          <w:szCs w:val="32"/>
        </w:rPr>
        <w:t>委托</w:t>
      </w:r>
      <w:r>
        <w:rPr>
          <w:rFonts w:hint="eastAsia" w:ascii="仿宋" w:hAnsi="仿宋" w:eastAsia="仿宋" w:cs="仿宋"/>
          <w:color w:val="auto"/>
          <w:kern w:val="0"/>
          <w:sz w:val="32"/>
          <w:szCs w:val="32"/>
          <w:lang w:eastAsia="zh-CN"/>
        </w:rPr>
        <w:t>有资质的</w:t>
      </w:r>
      <w:r>
        <w:rPr>
          <w:rFonts w:hint="eastAsia" w:ascii="仿宋" w:hAnsi="仿宋" w:eastAsia="仿宋" w:cs="仿宋"/>
          <w:color w:val="auto"/>
          <w:kern w:val="0"/>
          <w:sz w:val="32"/>
          <w:szCs w:val="32"/>
        </w:rPr>
        <w:t>第三方检测机构开展免疫效果</w:t>
      </w:r>
      <w:r>
        <w:rPr>
          <w:rFonts w:hint="eastAsia" w:ascii="仿宋" w:hAnsi="仿宋" w:eastAsia="仿宋" w:cs="仿宋"/>
          <w:color w:val="auto"/>
          <w:kern w:val="0"/>
          <w:sz w:val="32"/>
          <w:szCs w:val="32"/>
          <w:lang w:eastAsia="zh-CN"/>
        </w:rPr>
        <w:t>自检，</w:t>
      </w:r>
      <w:r>
        <w:rPr>
          <w:rFonts w:hint="eastAsia" w:ascii="仿宋" w:hAnsi="仿宋" w:eastAsia="仿宋" w:cs="仿宋"/>
          <w:color w:val="auto"/>
          <w:kern w:val="0"/>
          <w:sz w:val="32"/>
          <w:szCs w:val="32"/>
        </w:rPr>
        <w:t>根据免疫结果及时进行补免或调整免疫方案。</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（五）依法申报检疫。养殖场户应</w:t>
      </w:r>
      <w:r>
        <w:rPr>
          <w:rFonts w:hint="eastAsia" w:ascii="仿宋" w:hAnsi="仿宋" w:eastAsia="仿宋" w:cs="仿宋"/>
          <w:color w:val="auto"/>
          <w:kern w:val="0"/>
          <w:sz w:val="32"/>
          <w:szCs w:val="32"/>
          <w:lang w:eastAsia="zh-CN"/>
        </w:rPr>
        <w:t>对</w:t>
      </w:r>
      <w:r>
        <w:rPr>
          <w:rFonts w:hint="eastAsia" w:ascii="仿宋" w:hAnsi="仿宋" w:eastAsia="仿宋" w:cs="仿宋"/>
          <w:color w:val="auto"/>
          <w:kern w:val="0"/>
          <w:sz w:val="32"/>
          <w:szCs w:val="32"/>
        </w:rPr>
        <w:t>畜禽出栏</w:t>
      </w:r>
      <w:r>
        <w:rPr>
          <w:rFonts w:hint="eastAsia" w:ascii="仿宋" w:hAnsi="仿宋" w:eastAsia="仿宋" w:cs="仿宋"/>
          <w:color w:val="auto"/>
          <w:kern w:val="0"/>
          <w:sz w:val="32"/>
          <w:szCs w:val="32"/>
          <w:lang w:eastAsia="zh-CN"/>
        </w:rPr>
        <w:t>等</w:t>
      </w:r>
      <w:r>
        <w:rPr>
          <w:rFonts w:hint="eastAsia" w:ascii="仿宋" w:hAnsi="仿宋" w:eastAsia="仿宋" w:cs="仿宋"/>
          <w:color w:val="auto"/>
          <w:kern w:val="0"/>
          <w:sz w:val="32"/>
          <w:szCs w:val="32"/>
        </w:rPr>
        <w:t>依法申报检疫</w:t>
      </w:r>
      <w:r>
        <w:rPr>
          <w:rFonts w:hint="eastAsia" w:ascii="仿宋" w:hAnsi="仿宋" w:eastAsia="仿宋" w:cs="仿宋"/>
          <w:color w:val="auto"/>
          <w:kern w:val="0"/>
          <w:sz w:val="32"/>
          <w:szCs w:val="32"/>
          <w:lang w:eastAsia="zh-CN"/>
        </w:rPr>
        <w:t>（附件</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w:t>
      </w:r>
    </w:p>
    <w:p>
      <w:pPr>
        <w:pStyle w:val="14"/>
        <w:numPr>
          <w:ilvl w:val="0"/>
          <w:numId w:val="0"/>
        </w:numPr>
        <w:tabs>
          <w:tab w:val="left" w:pos="709"/>
        </w:tabs>
        <w:spacing w:line="64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、监督管理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（一）对实施主体的监管。</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1、开展免疫抗体监督。市</w:t>
      </w:r>
      <w:r>
        <w:rPr>
          <w:rFonts w:hint="eastAsia" w:ascii="仿宋" w:hAnsi="仿宋" w:eastAsia="仿宋" w:cs="仿宋"/>
          <w:color w:val="000000"/>
          <w:kern w:val="0"/>
          <w:sz w:val="32"/>
          <w:szCs w:val="32"/>
        </w:rPr>
        <w:t>动物疫病预防控制中心对实施主体每年度开展免疫抗体水平监督飞检，若有不合格场点，需查找原因并及时进行补免。</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000000"/>
          <w:kern w:val="0"/>
          <w:sz w:val="32"/>
          <w:szCs w:val="32"/>
          <w:lang w:eastAsia="zh-CN"/>
        </w:rPr>
        <w:t>2、加强疫苗使用监管。</w:t>
      </w:r>
      <w:r>
        <w:rPr>
          <w:rFonts w:hint="eastAsia" w:ascii="仿宋" w:hAnsi="仿宋" w:eastAsia="仿宋" w:cs="仿宋"/>
          <w:color w:val="auto"/>
          <w:kern w:val="0"/>
          <w:sz w:val="32"/>
          <w:szCs w:val="32"/>
        </w:rPr>
        <w:t>各</w:t>
      </w:r>
      <w:r>
        <w:rPr>
          <w:rFonts w:hint="eastAsia" w:ascii="仿宋" w:hAnsi="仿宋" w:eastAsia="仿宋" w:cs="仿宋"/>
          <w:color w:val="auto"/>
          <w:kern w:val="0"/>
          <w:sz w:val="32"/>
          <w:szCs w:val="32"/>
          <w:lang w:eastAsia="zh-CN"/>
        </w:rPr>
        <w:t>乡镇（</w:t>
      </w:r>
      <w:r>
        <w:rPr>
          <w:rFonts w:hint="eastAsia" w:ascii="仿宋" w:hAnsi="仿宋" w:eastAsia="仿宋" w:cs="仿宋"/>
          <w:color w:val="auto"/>
          <w:kern w:val="0"/>
          <w:sz w:val="32"/>
          <w:szCs w:val="32"/>
        </w:rPr>
        <w:t>街道</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要加强对实施主体疫苗采购、免疫开展、信息上传等情况开展监督检查。对各类检查、监测和评估中发现，实施主体自主采购的疫苗不符合兽药及防疫管理有关规定的，或未履行强制免疫义务、未按计划实施国家和我省强制免疫的，不得享受强制免疫疫苗补助政策。对弄虚作假骗取补助资金或造成免疫不达标引发动物疫情的实施主体，依法依规从严追究责任。</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（二）对补助资金的管理。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各</w:t>
      </w:r>
      <w:r>
        <w:rPr>
          <w:rFonts w:hint="eastAsia" w:ascii="仿宋" w:hAnsi="仿宋" w:eastAsia="仿宋" w:cs="仿宋"/>
          <w:color w:val="auto"/>
          <w:kern w:val="0"/>
          <w:sz w:val="32"/>
          <w:szCs w:val="32"/>
          <w:lang w:eastAsia="zh-CN"/>
        </w:rPr>
        <w:t>乡镇（</w:t>
      </w:r>
      <w:r>
        <w:rPr>
          <w:rFonts w:hint="eastAsia" w:ascii="仿宋" w:hAnsi="仿宋" w:eastAsia="仿宋" w:cs="仿宋"/>
          <w:color w:val="auto"/>
          <w:kern w:val="0"/>
          <w:sz w:val="32"/>
          <w:szCs w:val="32"/>
        </w:rPr>
        <w:t>街道</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要严格按照本方案开展“先打后补”工作，会同县农业农村</w:t>
      </w:r>
      <w:r>
        <w:rPr>
          <w:rFonts w:hint="eastAsia" w:ascii="仿宋" w:hAnsi="仿宋" w:eastAsia="仿宋" w:cs="仿宋"/>
          <w:color w:val="auto"/>
          <w:kern w:val="0"/>
          <w:sz w:val="32"/>
          <w:szCs w:val="32"/>
          <w:lang w:eastAsia="zh-CN"/>
        </w:rPr>
        <w:t>局</w:t>
      </w:r>
      <w:r>
        <w:rPr>
          <w:rFonts w:hint="eastAsia" w:ascii="仿宋" w:hAnsi="仿宋" w:eastAsia="仿宋" w:cs="仿宋"/>
          <w:color w:val="auto"/>
          <w:kern w:val="0"/>
          <w:sz w:val="32"/>
          <w:szCs w:val="32"/>
        </w:rPr>
        <w:t>、财政</w:t>
      </w:r>
      <w:r>
        <w:rPr>
          <w:rFonts w:hint="eastAsia" w:ascii="仿宋" w:hAnsi="仿宋" w:eastAsia="仿宋" w:cs="仿宋"/>
          <w:color w:val="auto"/>
          <w:kern w:val="0"/>
          <w:sz w:val="32"/>
          <w:szCs w:val="32"/>
          <w:lang w:eastAsia="zh-CN"/>
        </w:rPr>
        <w:t>局</w:t>
      </w:r>
      <w:r>
        <w:rPr>
          <w:rFonts w:hint="eastAsia" w:ascii="仿宋" w:hAnsi="仿宋" w:eastAsia="仿宋" w:cs="仿宋"/>
          <w:color w:val="auto"/>
          <w:kern w:val="0"/>
          <w:sz w:val="32"/>
          <w:szCs w:val="32"/>
        </w:rPr>
        <w:t>加强补助资金使用管理。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补助资金仅限于本县辖县内养殖场户饲养的动物强制免疫使用的疫苗，养殖场户在县外饲养的动物所需强制疫苗，不在补助范围内。</w:t>
      </w:r>
    </w:p>
    <w:p>
      <w:pPr>
        <w:pStyle w:val="3"/>
        <w:spacing w:line="640" w:lineRule="exact"/>
        <w:ind w:firstLine="643" w:firstLineChars="200"/>
        <w:jc w:val="both"/>
        <w:rPr>
          <w:rFonts w:hint="eastAsia" w:ascii="仿宋" w:hAnsi="仿宋" w:eastAsia="仿宋" w:cs="仿宋"/>
          <w:b/>
          <w:bCs w:val="0"/>
          <w:color w:val="auto"/>
          <w:kern w:val="2"/>
          <w:sz w:val="32"/>
          <w:szCs w:val="32"/>
        </w:rPr>
      </w:pPr>
      <w:r>
        <w:rPr>
          <w:rFonts w:hint="eastAsia" w:ascii="仿宋" w:hAnsi="仿宋" w:eastAsia="仿宋" w:cs="仿宋"/>
          <w:b/>
          <w:bCs w:val="0"/>
          <w:color w:val="auto"/>
          <w:kern w:val="2"/>
          <w:sz w:val="32"/>
          <w:szCs w:val="32"/>
          <w:lang w:eastAsia="zh-CN"/>
        </w:rPr>
        <w:t>七</w:t>
      </w:r>
      <w:r>
        <w:rPr>
          <w:rFonts w:hint="eastAsia" w:ascii="仿宋" w:hAnsi="仿宋" w:eastAsia="仿宋" w:cs="仿宋"/>
          <w:b/>
          <w:bCs w:val="0"/>
          <w:color w:val="auto"/>
          <w:kern w:val="2"/>
          <w:sz w:val="32"/>
          <w:szCs w:val="32"/>
        </w:rPr>
        <w:t>、工作要求</w:t>
      </w:r>
    </w:p>
    <w:p>
      <w:pPr>
        <w:widowControl w:val="0"/>
        <w:spacing w:line="640" w:lineRule="exact"/>
        <w:ind w:firstLine="640" w:firstLineChars="200"/>
        <w:rPr>
          <w:rFonts w:hint="eastAsia" w:ascii="仿宋" w:hAnsi="仿宋" w:eastAsia="仿宋" w:cs="仿宋"/>
          <w:bCs/>
          <w:sz w:val="32"/>
          <w:szCs w:val="32"/>
        </w:rPr>
      </w:pPr>
      <w:r>
        <w:rPr>
          <w:rFonts w:hint="eastAsia" w:ascii="仿宋" w:hAnsi="仿宋" w:eastAsia="仿宋" w:cs="仿宋"/>
          <w:color w:val="auto"/>
          <w:kern w:val="0"/>
          <w:sz w:val="32"/>
          <w:szCs w:val="32"/>
        </w:rPr>
        <w:t>（一）加强组织领导。</w:t>
      </w:r>
      <w:r>
        <w:rPr>
          <w:rFonts w:hint="eastAsia" w:ascii="仿宋" w:hAnsi="仿宋" w:eastAsia="仿宋" w:cs="仿宋"/>
          <w:color w:val="auto"/>
          <w:kern w:val="0"/>
          <w:sz w:val="32"/>
          <w:szCs w:val="32"/>
          <w:lang w:eastAsia="zh-CN"/>
        </w:rPr>
        <w:t>市</w:t>
      </w:r>
      <w:r>
        <w:rPr>
          <w:rFonts w:hint="eastAsia" w:ascii="仿宋" w:hAnsi="仿宋" w:eastAsia="仿宋" w:cs="仿宋"/>
          <w:bCs w:val="0"/>
          <w:color w:val="auto"/>
          <w:kern w:val="0"/>
          <w:sz w:val="32"/>
          <w:szCs w:val="32"/>
        </w:rPr>
        <w:t>农业农村部门</w:t>
      </w:r>
      <w:r>
        <w:rPr>
          <w:rFonts w:hint="eastAsia" w:ascii="仿宋" w:hAnsi="仿宋" w:eastAsia="仿宋" w:cs="仿宋"/>
          <w:color w:val="auto"/>
          <w:kern w:val="0"/>
          <w:sz w:val="32"/>
          <w:szCs w:val="32"/>
        </w:rPr>
        <w:t>认真履行组织、协调、服务、监管职责，</w:t>
      </w:r>
      <w:r>
        <w:rPr>
          <w:rFonts w:hint="eastAsia" w:ascii="仿宋" w:hAnsi="仿宋" w:eastAsia="仿宋" w:cs="仿宋"/>
          <w:bCs w:val="0"/>
          <w:color w:val="auto"/>
          <w:kern w:val="0"/>
          <w:sz w:val="32"/>
          <w:szCs w:val="32"/>
        </w:rPr>
        <w:t>牵头组织开展辖区内“先打后补”实施工作</w:t>
      </w:r>
      <w:r>
        <w:rPr>
          <w:rFonts w:hint="eastAsia" w:ascii="仿宋" w:hAnsi="仿宋" w:eastAsia="仿宋" w:cs="仿宋"/>
          <w:bCs w:val="0"/>
          <w:color w:val="auto"/>
          <w:kern w:val="0"/>
          <w:sz w:val="32"/>
          <w:szCs w:val="32"/>
          <w:lang w:eastAsia="zh-CN"/>
        </w:rPr>
        <w:t>；</w:t>
      </w:r>
      <w:r>
        <w:rPr>
          <w:rFonts w:hint="eastAsia" w:ascii="仿宋" w:hAnsi="仿宋" w:eastAsia="仿宋" w:cs="仿宋"/>
          <w:color w:val="auto"/>
          <w:kern w:val="0"/>
          <w:sz w:val="32"/>
          <w:szCs w:val="32"/>
          <w:lang w:eastAsia="zh-CN"/>
        </w:rPr>
        <w:t>同级</w:t>
      </w:r>
      <w:r>
        <w:rPr>
          <w:rFonts w:hint="eastAsia" w:ascii="仿宋" w:hAnsi="仿宋" w:eastAsia="仿宋" w:cs="仿宋"/>
          <w:bCs w:val="0"/>
          <w:color w:val="auto"/>
          <w:kern w:val="0"/>
          <w:sz w:val="32"/>
          <w:szCs w:val="32"/>
        </w:rPr>
        <w:t>财政部门</w:t>
      </w:r>
      <w:r>
        <w:rPr>
          <w:rFonts w:hint="eastAsia" w:ascii="仿宋" w:hAnsi="仿宋" w:eastAsia="仿宋" w:cs="仿宋"/>
          <w:color w:val="auto"/>
          <w:kern w:val="0"/>
          <w:sz w:val="32"/>
          <w:szCs w:val="32"/>
        </w:rPr>
        <w:t>足额</w:t>
      </w:r>
      <w:r>
        <w:rPr>
          <w:rFonts w:hint="eastAsia" w:ascii="仿宋" w:hAnsi="仿宋" w:eastAsia="仿宋" w:cs="仿宋"/>
          <w:color w:val="auto"/>
          <w:kern w:val="0"/>
          <w:sz w:val="32"/>
          <w:szCs w:val="32"/>
          <w:lang w:eastAsia="zh-CN"/>
        </w:rPr>
        <w:t>保障动物防疫资金，</w:t>
      </w:r>
      <w:r>
        <w:rPr>
          <w:rFonts w:hint="eastAsia" w:ascii="仿宋" w:hAnsi="仿宋" w:eastAsia="仿宋" w:cs="仿宋"/>
          <w:bCs w:val="0"/>
          <w:color w:val="auto"/>
          <w:kern w:val="0"/>
          <w:sz w:val="32"/>
          <w:szCs w:val="32"/>
        </w:rPr>
        <w:t>做好</w:t>
      </w:r>
      <w:r>
        <w:rPr>
          <w:rFonts w:hint="eastAsia" w:ascii="仿宋" w:hAnsi="仿宋" w:eastAsia="仿宋" w:cs="仿宋"/>
          <w:bCs w:val="0"/>
          <w:color w:val="auto"/>
          <w:kern w:val="0"/>
          <w:sz w:val="32"/>
          <w:szCs w:val="32"/>
          <w:lang w:eastAsia="zh-CN"/>
        </w:rPr>
        <w:t>补助资金的</w:t>
      </w:r>
      <w:r>
        <w:rPr>
          <w:rFonts w:hint="eastAsia" w:ascii="仿宋" w:hAnsi="仿宋" w:eastAsia="仿宋" w:cs="仿宋"/>
          <w:bCs w:val="0"/>
          <w:color w:val="auto"/>
          <w:kern w:val="0"/>
          <w:sz w:val="32"/>
          <w:szCs w:val="32"/>
        </w:rPr>
        <w:t>审核、</w:t>
      </w:r>
      <w:r>
        <w:rPr>
          <w:rFonts w:hint="eastAsia" w:ascii="仿宋" w:hAnsi="仿宋" w:eastAsia="仿宋" w:cs="仿宋"/>
          <w:bCs w:val="0"/>
          <w:color w:val="auto"/>
          <w:kern w:val="0"/>
          <w:sz w:val="32"/>
          <w:szCs w:val="32"/>
          <w:lang w:eastAsia="zh-CN"/>
        </w:rPr>
        <w:t>及时</w:t>
      </w:r>
      <w:r>
        <w:rPr>
          <w:rFonts w:hint="eastAsia" w:ascii="仿宋" w:hAnsi="仿宋" w:eastAsia="仿宋" w:cs="仿宋"/>
          <w:bCs w:val="0"/>
          <w:color w:val="auto"/>
          <w:kern w:val="0"/>
          <w:sz w:val="32"/>
          <w:szCs w:val="32"/>
        </w:rPr>
        <w:t>拨付和监督管理工作</w:t>
      </w:r>
      <w:r>
        <w:rPr>
          <w:rFonts w:hint="eastAsia" w:ascii="仿宋" w:hAnsi="仿宋" w:eastAsia="仿宋" w:cs="仿宋"/>
          <w:bCs w:val="0"/>
          <w:color w:val="auto"/>
          <w:kern w:val="0"/>
          <w:sz w:val="32"/>
          <w:szCs w:val="32"/>
          <w:lang w:eastAsia="zh-CN"/>
        </w:rPr>
        <w:t>；</w:t>
      </w:r>
      <w:r>
        <w:rPr>
          <w:rFonts w:hint="eastAsia" w:ascii="仿宋" w:hAnsi="仿宋" w:eastAsia="仿宋" w:cs="仿宋"/>
          <w:bCs w:val="0"/>
          <w:color w:val="auto"/>
          <w:kern w:val="0"/>
          <w:sz w:val="32"/>
          <w:szCs w:val="32"/>
        </w:rPr>
        <w:t>各</w:t>
      </w:r>
      <w:r>
        <w:rPr>
          <w:rFonts w:hint="eastAsia" w:ascii="仿宋" w:hAnsi="仿宋" w:eastAsia="仿宋" w:cs="仿宋"/>
          <w:bCs w:val="0"/>
          <w:color w:val="auto"/>
          <w:kern w:val="0"/>
          <w:sz w:val="32"/>
          <w:szCs w:val="32"/>
          <w:lang w:eastAsia="zh-CN"/>
        </w:rPr>
        <w:t>乡</w:t>
      </w:r>
      <w:r>
        <w:rPr>
          <w:rFonts w:hint="eastAsia" w:ascii="仿宋" w:hAnsi="仿宋" w:eastAsia="仿宋" w:cs="仿宋"/>
          <w:bCs w:val="0"/>
          <w:color w:val="auto"/>
          <w:kern w:val="0"/>
          <w:sz w:val="32"/>
          <w:szCs w:val="32"/>
        </w:rPr>
        <w:t>镇</w:t>
      </w:r>
      <w:r>
        <w:rPr>
          <w:rFonts w:hint="eastAsia" w:ascii="仿宋" w:hAnsi="仿宋" w:eastAsia="仿宋" w:cs="仿宋"/>
          <w:bCs w:val="0"/>
          <w:color w:val="auto"/>
          <w:kern w:val="0"/>
          <w:sz w:val="32"/>
          <w:szCs w:val="32"/>
          <w:lang w:eastAsia="zh-CN"/>
        </w:rPr>
        <w:t>（</w:t>
      </w:r>
      <w:r>
        <w:rPr>
          <w:rFonts w:hint="eastAsia" w:ascii="仿宋" w:hAnsi="仿宋" w:eastAsia="仿宋" w:cs="仿宋"/>
          <w:bCs w:val="0"/>
          <w:color w:val="auto"/>
          <w:kern w:val="0"/>
          <w:sz w:val="32"/>
          <w:szCs w:val="32"/>
        </w:rPr>
        <w:t>街道</w:t>
      </w:r>
      <w:r>
        <w:rPr>
          <w:rFonts w:hint="eastAsia" w:ascii="仿宋" w:hAnsi="仿宋" w:eastAsia="仿宋" w:cs="仿宋"/>
          <w:bCs w:val="0"/>
          <w:color w:val="auto"/>
          <w:kern w:val="0"/>
          <w:sz w:val="32"/>
          <w:szCs w:val="32"/>
          <w:lang w:eastAsia="zh-CN"/>
        </w:rPr>
        <w:t>）</w:t>
      </w:r>
      <w:r>
        <w:rPr>
          <w:rFonts w:hint="eastAsia" w:ascii="仿宋" w:hAnsi="仿宋" w:eastAsia="仿宋" w:cs="仿宋"/>
          <w:bCs w:val="0"/>
          <w:color w:val="auto"/>
          <w:kern w:val="0"/>
          <w:sz w:val="32"/>
          <w:szCs w:val="32"/>
        </w:rPr>
        <w:t>负责做好属地畜禽养殖场</w:t>
      </w:r>
      <w:r>
        <w:rPr>
          <w:rFonts w:hint="eastAsia" w:ascii="仿宋" w:hAnsi="仿宋" w:eastAsia="仿宋" w:cs="仿宋"/>
          <w:bCs w:val="0"/>
          <w:color w:val="auto"/>
          <w:kern w:val="0"/>
          <w:sz w:val="32"/>
          <w:szCs w:val="32"/>
          <w:lang w:eastAsia="zh-CN"/>
        </w:rPr>
        <w:t>户、第三方主体</w:t>
      </w:r>
      <w:r>
        <w:rPr>
          <w:rFonts w:hint="eastAsia" w:ascii="仿宋" w:hAnsi="仿宋" w:eastAsia="仿宋" w:cs="仿宋"/>
          <w:bCs w:val="0"/>
          <w:color w:val="auto"/>
          <w:kern w:val="0"/>
          <w:sz w:val="32"/>
          <w:szCs w:val="32"/>
        </w:rPr>
        <w:t>日常防疫监管，做好实施申报、数据初核工作。</w:t>
      </w:r>
    </w:p>
    <w:p>
      <w:pPr>
        <w:widowControl/>
        <w:snapToGrid/>
        <w:spacing w:line="640" w:lineRule="exact"/>
        <w:ind w:firstLine="640" w:firstLineChars="200"/>
        <w:rPr>
          <w:rFonts w:hint="eastAsia" w:ascii="仿宋" w:hAnsi="仿宋" w:eastAsia="仿宋" w:cs="仿宋"/>
          <w:bCs/>
          <w:sz w:val="32"/>
          <w:szCs w:val="32"/>
          <w:lang w:eastAsia="zh-CN"/>
        </w:rPr>
      </w:pPr>
      <w:r>
        <w:rPr>
          <w:rFonts w:hint="eastAsia" w:ascii="仿宋" w:hAnsi="仿宋" w:eastAsia="仿宋" w:cs="仿宋"/>
          <w:color w:val="auto"/>
          <w:kern w:val="0"/>
          <w:sz w:val="32"/>
          <w:szCs w:val="32"/>
        </w:rPr>
        <w:t>（二）加强</w:t>
      </w:r>
      <w:r>
        <w:rPr>
          <w:rFonts w:hint="eastAsia" w:ascii="仿宋" w:hAnsi="仿宋" w:eastAsia="仿宋" w:cs="仿宋"/>
          <w:color w:val="auto"/>
          <w:kern w:val="0"/>
          <w:sz w:val="32"/>
          <w:szCs w:val="32"/>
          <w:lang w:eastAsia="zh-CN"/>
        </w:rPr>
        <w:t>防疫</w:t>
      </w:r>
      <w:r>
        <w:rPr>
          <w:rFonts w:hint="eastAsia" w:ascii="仿宋" w:hAnsi="仿宋" w:eastAsia="仿宋" w:cs="仿宋"/>
          <w:color w:val="auto"/>
          <w:kern w:val="0"/>
          <w:sz w:val="32"/>
          <w:szCs w:val="32"/>
        </w:rPr>
        <w:t>监管。</w:t>
      </w:r>
      <w:r>
        <w:rPr>
          <w:rFonts w:hint="eastAsia" w:ascii="仿宋" w:hAnsi="仿宋" w:eastAsia="仿宋" w:cs="仿宋"/>
          <w:bCs/>
          <w:sz w:val="32"/>
          <w:szCs w:val="32"/>
        </w:rPr>
        <w:t>各</w:t>
      </w:r>
      <w:r>
        <w:rPr>
          <w:rFonts w:hint="eastAsia" w:ascii="仿宋" w:hAnsi="仿宋" w:eastAsia="仿宋" w:cs="仿宋"/>
          <w:bCs/>
          <w:sz w:val="32"/>
          <w:szCs w:val="32"/>
          <w:lang w:eastAsia="zh-CN"/>
        </w:rPr>
        <w:t>乡</w:t>
      </w:r>
      <w:r>
        <w:rPr>
          <w:rFonts w:hint="eastAsia" w:ascii="仿宋" w:hAnsi="仿宋" w:eastAsia="仿宋" w:cs="仿宋"/>
          <w:bCs/>
          <w:sz w:val="32"/>
          <w:szCs w:val="32"/>
        </w:rPr>
        <w:t>镇</w:t>
      </w:r>
      <w:r>
        <w:rPr>
          <w:rFonts w:hint="eastAsia" w:ascii="仿宋" w:hAnsi="仿宋" w:eastAsia="仿宋" w:cs="仿宋"/>
          <w:bCs/>
          <w:sz w:val="32"/>
          <w:szCs w:val="32"/>
          <w:lang w:eastAsia="zh-CN"/>
        </w:rPr>
        <w:t>（</w:t>
      </w:r>
      <w:r>
        <w:rPr>
          <w:rFonts w:hint="eastAsia" w:ascii="仿宋" w:hAnsi="仿宋" w:eastAsia="仿宋" w:cs="仿宋"/>
          <w:bCs/>
          <w:sz w:val="32"/>
          <w:szCs w:val="32"/>
        </w:rPr>
        <w:t>街道</w:t>
      </w:r>
      <w:r>
        <w:rPr>
          <w:rFonts w:hint="eastAsia" w:ascii="仿宋" w:hAnsi="仿宋" w:eastAsia="仿宋" w:cs="仿宋"/>
          <w:bCs/>
          <w:sz w:val="32"/>
          <w:szCs w:val="32"/>
          <w:lang w:eastAsia="zh-CN"/>
        </w:rPr>
        <w:t>）</w:t>
      </w:r>
      <w:r>
        <w:rPr>
          <w:rFonts w:hint="eastAsia" w:ascii="仿宋" w:hAnsi="仿宋" w:eastAsia="仿宋" w:cs="仿宋"/>
          <w:bCs/>
          <w:sz w:val="32"/>
          <w:szCs w:val="32"/>
        </w:rPr>
        <w:t>及</w:t>
      </w:r>
      <w:r>
        <w:rPr>
          <w:rFonts w:hint="eastAsia" w:ascii="仿宋" w:hAnsi="仿宋" w:eastAsia="仿宋" w:cs="仿宋"/>
          <w:bCs/>
          <w:sz w:val="32"/>
          <w:szCs w:val="32"/>
          <w:lang w:eastAsia="zh-CN"/>
        </w:rPr>
        <w:t>农业农村主管部门</w:t>
      </w:r>
      <w:r>
        <w:rPr>
          <w:rFonts w:hint="eastAsia" w:ascii="仿宋" w:hAnsi="仿宋" w:eastAsia="仿宋" w:cs="仿宋"/>
          <w:bCs/>
          <w:sz w:val="32"/>
          <w:szCs w:val="32"/>
        </w:rPr>
        <w:t>加强对实施主体疫苗采购、免疫开展、信息上传等情况开展监督检查</w:t>
      </w:r>
      <w:r>
        <w:rPr>
          <w:rFonts w:hint="eastAsia" w:ascii="仿宋" w:hAnsi="仿宋" w:eastAsia="仿宋" w:cs="仿宋"/>
          <w:bCs/>
          <w:sz w:val="32"/>
          <w:szCs w:val="32"/>
          <w:lang w:eastAsia="zh-CN"/>
        </w:rPr>
        <w:t>，</w:t>
      </w:r>
      <w:r>
        <w:rPr>
          <w:rFonts w:hint="eastAsia" w:ascii="仿宋" w:hAnsi="仿宋" w:eastAsia="仿宋" w:cs="仿宋"/>
          <w:bCs/>
          <w:sz w:val="32"/>
          <w:szCs w:val="32"/>
        </w:rPr>
        <w:t>检查发现其自主采购的疫苗不符合兽药及防疫管理有关规定的，或未履行强制免疫义务、未按计划实施强制免疫要求的，不予享受补助政策。</w:t>
      </w:r>
      <w:r>
        <w:rPr>
          <w:rFonts w:hint="eastAsia" w:ascii="仿宋" w:hAnsi="仿宋" w:eastAsia="仿宋" w:cs="仿宋"/>
          <w:bCs/>
          <w:sz w:val="32"/>
          <w:szCs w:val="32"/>
          <w:lang w:eastAsia="zh-CN"/>
        </w:rPr>
        <w:t>动物疫病预防控制中心定期</w:t>
      </w:r>
      <w:r>
        <w:rPr>
          <w:rFonts w:hint="eastAsia" w:ascii="仿宋" w:hAnsi="仿宋" w:eastAsia="仿宋" w:cs="仿宋"/>
          <w:bCs/>
          <w:sz w:val="32"/>
          <w:szCs w:val="32"/>
        </w:rPr>
        <w:t>组织开展免疫抗体监督</w:t>
      </w:r>
      <w:r>
        <w:rPr>
          <w:rFonts w:hint="eastAsia" w:ascii="仿宋" w:hAnsi="仿宋" w:eastAsia="仿宋" w:cs="仿宋"/>
          <w:bCs/>
          <w:sz w:val="32"/>
          <w:szCs w:val="32"/>
          <w:lang w:eastAsia="zh-CN"/>
        </w:rPr>
        <w:t>抽检</w:t>
      </w:r>
      <w:r>
        <w:rPr>
          <w:rFonts w:hint="eastAsia" w:ascii="仿宋" w:hAnsi="仿宋" w:eastAsia="仿宋" w:cs="仿宋"/>
          <w:bCs/>
          <w:sz w:val="32"/>
          <w:szCs w:val="32"/>
        </w:rPr>
        <w:t>，若有不合格场点，及时查找原因并补免</w:t>
      </w:r>
      <w:r>
        <w:rPr>
          <w:rFonts w:hint="eastAsia" w:ascii="仿宋" w:hAnsi="仿宋" w:eastAsia="仿宋" w:cs="仿宋"/>
          <w:bCs/>
          <w:sz w:val="32"/>
          <w:szCs w:val="32"/>
          <w:lang w:eastAsia="zh-CN"/>
        </w:rPr>
        <w:t>。</w:t>
      </w:r>
    </w:p>
    <w:p>
      <w:pPr>
        <w:snapToGrid/>
        <w:spacing w:line="6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auto"/>
          <w:kern w:val="0"/>
          <w:sz w:val="32"/>
          <w:szCs w:val="32"/>
        </w:rPr>
        <w:t>（三）加强宣传</w:t>
      </w:r>
      <w:r>
        <w:rPr>
          <w:rFonts w:hint="eastAsia" w:ascii="仿宋" w:hAnsi="仿宋" w:eastAsia="仿宋" w:cs="仿宋"/>
          <w:color w:val="auto"/>
          <w:kern w:val="0"/>
          <w:sz w:val="32"/>
          <w:szCs w:val="32"/>
          <w:lang w:eastAsia="zh-CN"/>
        </w:rPr>
        <w:t>总结</w:t>
      </w:r>
      <w:r>
        <w:rPr>
          <w:rFonts w:hint="eastAsia" w:ascii="仿宋" w:hAnsi="仿宋" w:eastAsia="仿宋" w:cs="仿宋"/>
          <w:color w:val="auto"/>
          <w:kern w:val="0"/>
          <w:sz w:val="32"/>
          <w:szCs w:val="32"/>
        </w:rPr>
        <w:t>。</w:t>
      </w:r>
      <w:r>
        <w:rPr>
          <w:rFonts w:hint="eastAsia" w:ascii="仿宋" w:hAnsi="仿宋" w:eastAsia="仿宋" w:cs="仿宋"/>
          <w:bCs/>
          <w:sz w:val="32"/>
          <w:szCs w:val="32"/>
        </w:rPr>
        <w:t>各乡镇（街道）要加大强制免疫“先打后补”政策解读及宣传推广力度，确保广大养殖场户应知尽知，积极响应“先打后补”政策，确保惠农政策到场到户。</w:t>
      </w:r>
      <w:r>
        <w:rPr>
          <w:rFonts w:hint="eastAsia" w:ascii="仿宋" w:hAnsi="仿宋" w:eastAsia="仿宋" w:cs="仿宋"/>
          <w:color w:val="000000"/>
          <w:sz w:val="32"/>
          <w:szCs w:val="32"/>
        </w:rPr>
        <w:t>要及时将</w:t>
      </w:r>
      <w:r>
        <w:rPr>
          <w:rFonts w:hint="eastAsia" w:ascii="仿宋" w:hAnsi="仿宋" w:eastAsia="仿宋" w:cs="仿宋"/>
          <w:color w:val="000000"/>
          <w:sz w:val="32"/>
          <w:szCs w:val="32"/>
          <w:lang w:eastAsia="zh-CN"/>
        </w:rPr>
        <w:t>补助</w:t>
      </w:r>
      <w:r>
        <w:rPr>
          <w:rFonts w:hint="eastAsia" w:ascii="仿宋" w:hAnsi="仿宋" w:eastAsia="仿宋" w:cs="仿宋"/>
          <w:color w:val="000000"/>
          <w:sz w:val="32"/>
          <w:szCs w:val="32"/>
        </w:rPr>
        <w:t>政策、操作程序、举报电话、</w:t>
      </w:r>
      <w:r>
        <w:rPr>
          <w:rFonts w:hint="eastAsia" w:ascii="仿宋" w:hAnsi="仿宋" w:eastAsia="仿宋" w:cs="仿宋"/>
          <w:color w:val="000000"/>
          <w:sz w:val="32"/>
          <w:szCs w:val="32"/>
          <w:lang w:eastAsia="zh-CN"/>
        </w:rPr>
        <w:t>补助金额</w:t>
      </w:r>
      <w:r>
        <w:rPr>
          <w:rFonts w:hint="eastAsia" w:ascii="仿宋" w:hAnsi="仿宋" w:eastAsia="仿宋" w:cs="仿宋"/>
          <w:color w:val="000000"/>
          <w:sz w:val="32"/>
          <w:szCs w:val="32"/>
        </w:rPr>
        <w:t>等信息在</w:t>
      </w:r>
      <w:r>
        <w:rPr>
          <w:rFonts w:hint="eastAsia" w:ascii="仿宋" w:hAnsi="仿宋" w:eastAsia="仿宋" w:cs="仿宋"/>
          <w:color w:val="000000"/>
          <w:sz w:val="32"/>
          <w:szCs w:val="32"/>
          <w:lang w:eastAsia="zh-CN"/>
        </w:rPr>
        <w:t>相关</w:t>
      </w:r>
      <w:r>
        <w:rPr>
          <w:rFonts w:hint="eastAsia" w:ascii="仿宋" w:hAnsi="仿宋" w:eastAsia="仿宋" w:cs="仿宋"/>
          <w:color w:val="000000"/>
          <w:sz w:val="32"/>
          <w:szCs w:val="32"/>
        </w:rPr>
        <w:t>官方网站上进行公示，接受社会监督。</w:t>
      </w:r>
      <w:r>
        <w:rPr>
          <w:rFonts w:hint="eastAsia" w:ascii="仿宋" w:hAnsi="仿宋" w:eastAsia="仿宋" w:cs="仿宋"/>
          <w:bCs w:val="0"/>
          <w:color w:val="auto"/>
          <w:kern w:val="0"/>
          <w:sz w:val="32"/>
          <w:szCs w:val="32"/>
          <w:lang w:eastAsia="zh-CN"/>
        </w:rPr>
        <w:t>各地要</w:t>
      </w:r>
      <w:r>
        <w:rPr>
          <w:rFonts w:hint="eastAsia" w:ascii="仿宋" w:hAnsi="仿宋" w:eastAsia="仿宋" w:cs="仿宋"/>
          <w:bCs w:val="0"/>
          <w:color w:val="auto"/>
          <w:kern w:val="0"/>
          <w:sz w:val="32"/>
          <w:szCs w:val="32"/>
        </w:rPr>
        <w:t>对实施过程进行跟踪、检查、评估，及时发现工作中存在的问题，提出改进措施。</w:t>
      </w:r>
      <w:r>
        <w:rPr>
          <w:rFonts w:hint="eastAsia" w:ascii="仿宋" w:hAnsi="仿宋" w:eastAsia="仿宋" w:cs="仿宋"/>
          <w:bCs/>
          <w:sz w:val="32"/>
          <w:szCs w:val="32"/>
        </w:rPr>
        <w:t xml:space="preserve">                     </w:t>
      </w:r>
    </w:p>
    <w:p>
      <w:pPr>
        <w:spacing w:line="640" w:lineRule="atLeast"/>
        <w:ind w:firstLine="420" w:firstLineChars="200"/>
        <w:jc w:val="left"/>
        <w:rPr>
          <w:rFonts w:hint="eastAsia" w:ascii="仿宋" w:hAnsi="仿宋" w:eastAsia="仿宋" w:cs="仿宋"/>
          <w:lang w:val="en-US" w:eastAsia="zh-CN"/>
        </w:rPr>
      </w:pPr>
      <w:r>
        <w:rPr>
          <w:rFonts w:hint="eastAsia" w:ascii="仿宋" w:hAnsi="仿宋" w:eastAsia="仿宋" w:cs="仿宋"/>
        </w:rPr>
        <w:t xml:space="preserve"> </w:t>
      </w:r>
      <w:r>
        <w:rPr>
          <w:rFonts w:hint="eastAsia" w:ascii="仿宋" w:hAnsi="仿宋" w:eastAsia="仿宋" w:cs="仿宋"/>
          <w:color w:val="000000"/>
          <w:sz w:val="32"/>
          <w:szCs w:val="32"/>
        </w:rPr>
        <w:t>附</w:t>
      </w:r>
      <w:r>
        <w:rPr>
          <w:rFonts w:hint="eastAsia" w:ascii="仿宋" w:hAnsi="仿宋" w:eastAsia="仿宋" w:cs="仿宋"/>
          <w:color w:val="000000"/>
          <w:sz w:val="32"/>
          <w:szCs w:val="32"/>
          <w:lang w:eastAsia="zh-CN"/>
        </w:rPr>
        <w:t>件</w:t>
      </w:r>
      <w:r>
        <w:rPr>
          <w:rFonts w:hint="eastAsia" w:ascii="仿宋" w:hAnsi="仿宋" w:eastAsia="仿宋" w:cs="仿宋"/>
          <w:color w:val="000000"/>
          <w:sz w:val="32"/>
          <w:szCs w:val="32"/>
        </w:rPr>
        <w:t>：1.浙江省重大动物疫病强制免疫疫苗目录</w:t>
      </w:r>
    </w:p>
    <w:p>
      <w:pPr>
        <w:spacing w:line="640" w:lineRule="atLeas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2.省级推荐疫苗补助标准</w:t>
      </w:r>
    </w:p>
    <w:p>
      <w:pPr>
        <w:pStyle w:val="7"/>
        <w:rPr>
          <w:rFonts w:hint="eastAsia" w:ascii="仿宋" w:hAnsi="仿宋" w:eastAsia="仿宋" w:cs="仿宋"/>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3</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龙泉市</w:t>
      </w:r>
      <w:r>
        <w:rPr>
          <w:rFonts w:hint="eastAsia" w:ascii="仿宋" w:hAnsi="仿宋" w:eastAsia="仿宋" w:cs="仿宋"/>
          <w:color w:val="000000"/>
          <w:sz w:val="32"/>
          <w:szCs w:val="32"/>
          <w:lang w:val="en-US" w:eastAsia="zh-CN"/>
        </w:rPr>
        <w:t>第三方服务主体</w:t>
      </w:r>
      <w:r>
        <w:rPr>
          <w:rFonts w:hint="eastAsia" w:ascii="仿宋" w:hAnsi="仿宋" w:eastAsia="仿宋" w:cs="仿宋"/>
          <w:color w:val="000000"/>
          <w:sz w:val="32"/>
          <w:szCs w:val="32"/>
        </w:rPr>
        <w:t>“先打后补”申请表</w:t>
      </w:r>
    </w:p>
    <w:p>
      <w:pPr>
        <w:spacing w:line="640" w:lineRule="atLeast"/>
        <w:ind w:firstLine="1600" w:firstLineChars="5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龙泉市</w:t>
      </w:r>
      <w:r>
        <w:rPr>
          <w:rFonts w:hint="eastAsia" w:ascii="仿宋" w:hAnsi="仿宋" w:eastAsia="仿宋" w:cs="仿宋"/>
          <w:color w:val="000000"/>
          <w:sz w:val="32"/>
          <w:szCs w:val="32"/>
        </w:rPr>
        <w:t>自主采购疫苗自行免疫养殖场强制免疫承诺（样式）</w:t>
      </w:r>
    </w:p>
    <w:p>
      <w:pPr>
        <w:pStyle w:val="7"/>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7"/>
        <w:rPr>
          <w:rFonts w:hint="eastAsia" w:ascii="仿宋" w:hAnsi="仿宋" w:eastAsia="仿宋" w:cs="仿宋"/>
          <w:color w:val="000000"/>
          <w:sz w:val="32"/>
          <w:szCs w:val="32"/>
        </w:rPr>
      </w:pPr>
      <w:r>
        <w:rPr>
          <w:rFonts w:hint="eastAsia" w:ascii="仿宋" w:hAnsi="仿宋" w:eastAsia="仿宋" w:cs="仿宋"/>
          <w:color w:val="000000"/>
          <w:sz w:val="32"/>
          <w:szCs w:val="32"/>
        </w:rPr>
        <w:t>附件1</w:t>
      </w:r>
    </w:p>
    <w:p>
      <w:pPr>
        <w:spacing w:line="560" w:lineRule="exact"/>
        <w:jc w:val="left"/>
        <w:rPr>
          <w:rFonts w:hint="eastAsia" w:ascii="仿宋" w:hAnsi="仿宋" w:eastAsia="仿宋" w:cs="仿宋"/>
          <w:color w:val="000000"/>
          <w:sz w:val="32"/>
          <w:szCs w:val="32"/>
          <w:lang w:val="en-US" w:eastAsia="zh-CN"/>
        </w:rPr>
      </w:pPr>
    </w:p>
    <w:p>
      <w:pPr>
        <w:jc w:val="center"/>
        <w:rPr>
          <w:rFonts w:hint="eastAsia" w:ascii="仿宋" w:hAnsi="仿宋" w:eastAsia="仿宋" w:cs="仿宋"/>
          <w:b/>
          <w:color w:val="000000"/>
          <w:sz w:val="36"/>
          <w:szCs w:val="36"/>
          <w:lang w:val="en-US" w:eastAsia="zh-CN"/>
        </w:rPr>
      </w:pPr>
      <w:r>
        <w:rPr>
          <w:rFonts w:hint="eastAsia" w:ascii="仿宋" w:hAnsi="仿宋" w:eastAsia="仿宋" w:cs="仿宋"/>
          <w:b/>
          <w:color w:val="000000"/>
          <w:sz w:val="36"/>
          <w:szCs w:val="36"/>
          <w:lang w:val="en-US" w:eastAsia="zh-CN"/>
        </w:rPr>
        <w:t>浙江省畜禽重大动物疫病强制免疫疫苗目录</w:t>
      </w:r>
    </w:p>
    <w:p>
      <w:pPr>
        <w:spacing w:line="560" w:lineRule="exact"/>
        <w:jc w:val="center"/>
        <w:rPr>
          <w:rFonts w:hint="eastAsia" w:ascii="仿宋" w:hAnsi="仿宋" w:eastAsia="仿宋" w:cs="仿宋"/>
          <w:color w:val="000000"/>
          <w:sz w:val="32"/>
          <w:szCs w:val="32"/>
        </w:rPr>
      </w:pPr>
    </w:p>
    <w:tbl>
      <w:tblPr>
        <w:tblStyle w:val="8"/>
        <w:tblW w:w="9300" w:type="dxa"/>
        <w:jc w:val="center"/>
        <w:tblLayout w:type="fixed"/>
        <w:tblCellMar>
          <w:top w:w="0" w:type="dxa"/>
          <w:left w:w="108" w:type="dxa"/>
          <w:bottom w:w="0" w:type="dxa"/>
          <w:right w:w="108" w:type="dxa"/>
        </w:tblCellMar>
      </w:tblPr>
      <w:tblGrid>
        <w:gridCol w:w="2557"/>
        <w:gridCol w:w="6743"/>
      </w:tblGrid>
      <w:tr>
        <w:tblPrEx>
          <w:tblCellMar>
            <w:top w:w="0" w:type="dxa"/>
            <w:left w:w="108" w:type="dxa"/>
            <w:bottom w:w="0" w:type="dxa"/>
            <w:right w:w="108" w:type="dxa"/>
          </w:tblCellMar>
        </w:tblPrEx>
        <w:trPr>
          <w:trHeight w:val="646" w:hRule="atLeast"/>
          <w:jc w:val="center"/>
        </w:trPr>
        <w:tc>
          <w:tcPr>
            <w:tcW w:w="2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000000"/>
                <w:sz w:val="36"/>
                <w:szCs w:val="36"/>
                <w:lang w:val="en-US" w:eastAsia="zh-CN"/>
              </w:rPr>
            </w:pPr>
          </w:p>
          <w:p>
            <w:pPr>
              <w:jc w:val="center"/>
              <w:rPr>
                <w:rFonts w:hint="eastAsia" w:ascii="仿宋" w:hAnsi="仿宋" w:eastAsia="仿宋" w:cs="仿宋"/>
                <w:b/>
                <w:color w:val="000000"/>
                <w:sz w:val="36"/>
                <w:szCs w:val="36"/>
                <w:lang w:val="en-US" w:eastAsia="zh-CN"/>
              </w:rPr>
            </w:pPr>
            <w:r>
              <w:rPr>
                <w:rFonts w:hint="eastAsia" w:ascii="仿宋" w:hAnsi="仿宋" w:eastAsia="仿宋" w:cs="仿宋"/>
                <w:b/>
                <w:color w:val="000000"/>
                <w:sz w:val="36"/>
                <w:szCs w:val="36"/>
                <w:lang w:val="en-US" w:eastAsia="zh-CN"/>
              </w:rPr>
              <w:t>病种</w:t>
            </w:r>
          </w:p>
          <w:p>
            <w:pPr>
              <w:jc w:val="center"/>
              <w:rPr>
                <w:rFonts w:hint="eastAsia" w:ascii="仿宋" w:hAnsi="仿宋" w:eastAsia="仿宋" w:cs="仿宋"/>
                <w:b/>
                <w:color w:val="000000"/>
                <w:sz w:val="36"/>
                <w:szCs w:val="36"/>
                <w:lang w:val="en-US" w:eastAsia="zh-CN"/>
              </w:rPr>
            </w:pPr>
          </w:p>
        </w:tc>
        <w:tc>
          <w:tcPr>
            <w:tcW w:w="67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000000"/>
                <w:sz w:val="36"/>
                <w:szCs w:val="36"/>
                <w:lang w:val="en-US" w:eastAsia="zh-CN"/>
              </w:rPr>
            </w:pPr>
            <w:r>
              <w:rPr>
                <w:rFonts w:hint="eastAsia" w:ascii="仿宋" w:hAnsi="仿宋" w:eastAsia="仿宋" w:cs="仿宋"/>
                <w:b/>
                <w:color w:val="000000"/>
                <w:sz w:val="36"/>
                <w:szCs w:val="36"/>
                <w:lang w:val="en-US" w:eastAsia="zh-CN"/>
              </w:rPr>
              <w:t>疫苗品种</w:t>
            </w:r>
          </w:p>
        </w:tc>
      </w:tr>
      <w:tr>
        <w:tblPrEx>
          <w:tblCellMar>
            <w:top w:w="0" w:type="dxa"/>
            <w:left w:w="108" w:type="dxa"/>
            <w:bottom w:w="0" w:type="dxa"/>
            <w:right w:w="108" w:type="dxa"/>
          </w:tblCellMar>
        </w:tblPrEx>
        <w:trPr>
          <w:trHeight w:val="1701" w:hRule="atLeast"/>
          <w:jc w:val="center"/>
        </w:trPr>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ind w:left="1598" w:leftChars="304" w:hanging="960" w:hangingChars="300"/>
              <w:jc w:val="both"/>
              <w:rPr>
                <w:rFonts w:hint="eastAsia" w:ascii="仿宋" w:hAnsi="仿宋" w:eastAsia="仿宋" w:cs="仿宋"/>
                <w:color w:val="000000"/>
                <w:sz w:val="32"/>
                <w:szCs w:val="32"/>
              </w:rPr>
            </w:pPr>
            <w:r>
              <w:rPr>
                <w:rFonts w:hint="eastAsia" w:ascii="仿宋" w:hAnsi="仿宋" w:eastAsia="仿宋" w:cs="仿宋"/>
                <w:color w:val="000000"/>
                <w:sz w:val="32"/>
                <w:szCs w:val="32"/>
              </w:rPr>
              <w:t>口蹄疫</w:t>
            </w:r>
          </w:p>
        </w:tc>
        <w:tc>
          <w:tcPr>
            <w:tcW w:w="6743"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t>猪口蹄疫O型灭活苗</w:t>
            </w:r>
          </w:p>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t>猪口蹄疫O型合成肽疫苗</w:t>
            </w:r>
          </w:p>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猪</w:t>
            </w:r>
            <w:r>
              <w:rPr>
                <w:rFonts w:hint="eastAsia" w:ascii="仿宋" w:hAnsi="仿宋" w:eastAsia="仿宋" w:cs="仿宋"/>
                <w:color w:val="000000"/>
                <w:sz w:val="32"/>
                <w:szCs w:val="32"/>
              </w:rPr>
              <w:t>口蹄疫Ｏ型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A型二价灭活疫苗</w:t>
            </w:r>
          </w:p>
          <w:p>
            <w:pPr>
              <w:spacing w:line="640" w:lineRule="atLeast"/>
              <w:jc w:val="left"/>
              <w:rPr>
                <w:rFonts w:hint="eastAsia" w:ascii="仿宋" w:hAnsi="仿宋" w:eastAsia="仿宋" w:cs="仿宋"/>
              </w:rPr>
            </w:pPr>
            <w:r>
              <w:rPr>
                <w:rFonts w:hint="eastAsia" w:ascii="仿宋" w:hAnsi="仿宋" w:eastAsia="仿宋" w:cs="仿宋"/>
                <w:color w:val="000000"/>
                <w:sz w:val="32"/>
                <w:szCs w:val="32"/>
                <w:lang w:eastAsia="zh-CN"/>
              </w:rPr>
              <w:t>猪</w:t>
            </w:r>
            <w:r>
              <w:rPr>
                <w:rFonts w:hint="eastAsia" w:ascii="仿宋" w:hAnsi="仿宋" w:eastAsia="仿宋" w:cs="仿宋"/>
                <w:color w:val="000000"/>
                <w:sz w:val="32"/>
                <w:szCs w:val="32"/>
              </w:rPr>
              <w:t>口蹄疫Ｏ型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A型二价</w:t>
            </w:r>
            <w:r>
              <w:rPr>
                <w:rFonts w:hint="eastAsia" w:ascii="仿宋" w:hAnsi="仿宋" w:eastAsia="仿宋" w:cs="仿宋"/>
                <w:color w:val="000000"/>
                <w:sz w:val="32"/>
                <w:szCs w:val="32"/>
                <w:lang w:eastAsia="zh-CN"/>
              </w:rPr>
              <w:t>合成肽</w:t>
            </w:r>
            <w:r>
              <w:rPr>
                <w:rFonts w:hint="eastAsia" w:ascii="仿宋" w:hAnsi="仿宋" w:eastAsia="仿宋" w:cs="仿宋"/>
                <w:color w:val="000000"/>
                <w:sz w:val="32"/>
                <w:szCs w:val="32"/>
              </w:rPr>
              <w:t>疫苗</w:t>
            </w:r>
          </w:p>
          <w:p>
            <w:pPr>
              <w:spacing w:line="640" w:lineRule="atLeast"/>
              <w:jc w:val="left"/>
              <w:rPr>
                <w:rFonts w:hint="eastAsia" w:ascii="仿宋" w:hAnsi="仿宋" w:eastAsia="仿宋" w:cs="仿宋"/>
              </w:rPr>
            </w:pPr>
            <w:r>
              <w:rPr>
                <w:rFonts w:hint="eastAsia" w:ascii="仿宋" w:hAnsi="仿宋" w:eastAsia="仿宋" w:cs="仿宋"/>
                <w:color w:val="000000"/>
                <w:sz w:val="32"/>
                <w:szCs w:val="32"/>
              </w:rPr>
              <w:t>牛羊口蹄疫Ｏ型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A型二价灭活疫苗</w:t>
            </w:r>
          </w:p>
        </w:tc>
      </w:tr>
      <w:tr>
        <w:tblPrEx>
          <w:tblCellMar>
            <w:top w:w="0" w:type="dxa"/>
            <w:left w:w="108" w:type="dxa"/>
            <w:bottom w:w="0" w:type="dxa"/>
            <w:right w:w="108" w:type="dxa"/>
          </w:tblCellMar>
        </w:tblPrEx>
        <w:trPr>
          <w:trHeight w:val="1701" w:hRule="atLeast"/>
          <w:jc w:val="center"/>
        </w:trPr>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ind w:left="1598" w:leftChars="304" w:hanging="960" w:hangingChars="300"/>
              <w:jc w:val="both"/>
              <w:rPr>
                <w:rFonts w:hint="eastAsia" w:ascii="仿宋" w:hAnsi="仿宋" w:eastAsia="仿宋" w:cs="仿宋"/>
                <w:color w:val="000000"/>
                <w:sz w:val="32"/>
                <w:szCs w:val="32"/>
              </w:rPr>
            </w:pPr>
            <w:r>
              <w:rPr>
                <w:rFonts w:hint="eastAsia" w:ascii="仿宋" w:hAnsi="仿宋" w:eastAsia="仿宋" w:cs="仿宋"/>
                <w:color w:val="000000"/>
                <w:sz w:val="32"/>
                <w:szCs w:val="32"/>
              </w:rPr>
              <w:t>猪瘟</w:t>
            </w:r>
          </w:p>
        </w:tc>
        <w:tc>
          <w:tcPr>
            <w:tcW w:w="6743"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t>猪瘟活疫苗</w:t>
            </w:r>
          </w:p>
        </w:tc>
      </w:tr>
      <w:tr>
        <w:tblPrEx>
          <w:tblCellMar>
            <w:top w:w="0" w:type="dxa"/>
            <w:left w:w="108" w:type="dxa"/>
            <w:bottom w:w="0" w:type="dxa"/>
            <w:right w:w="108" w:type="dxa"/>
          </w:tblCellMar>
        </w:tblPrEx>
        <w:trPr>
          <w:trHeight w:val="1701" w:hRule="atLeast"/>
          <w:jc w:val="center"/>
        </w:trPr>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ind w:left="1598" w:leftChars="304" w:hanging="960" w:hangingChars="300"/>
              <w:jc w:val="both"/>
              <w:rPr>
                <w:rFonts w:hint="eastAsia" w:ascii="仿宋" w:hAnsi="仿宋" w:eastAsia="仿宋" w:cs="仿宋"/>
                <w:color w:val="000000"/>
                <w:sz w:val="32"/>
                <w:szCs w:val="32"/>
              </w:rPr>
            </w:pPr>
            <w:r>
              <w:rPr>
                <w:rFonts w:hint="eastAsia" w:ascii="仿宋" w:hAnsi="仿宋" w:eastAsia="仿宋" w:cs="仿宋"/>
                <w:color w:val="000000"/>
                <w:sz w:val="32"/>
                <w:szCs w:val="32"/>
              </w:rPr>
              <w:t>小反刍兽疫</w:t>
            </w:r>
          </w:p>
        </w:tc>
        <w:tc>
          <w:tcPr>
            <w:tcW w:w="6743"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t>小反刍兽疫活疫苗</w:t>
            </w:r>
          </w:p>
        </w:tc>
      </w:tr>
      <w:tr>
        <w:tblPrEx>
          <w:tblCellMar>
            <w:top w:w="0" w:type="dxa"/>
            <w:left w:w="108" w:type="dxa"/>
            <w:bottom w:w="0" w:type="dxa"/>
            <w:right w:w="108" w:type="dxa"/>
          </w:tblCellMar>
        </w:tblPrEx>
        <w:trPr>
          <w:trHeight w:val="1701" w:hRule="atLeast"/>
          <w:jc w:val="center"/>
        </w:trPr>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jc w:val="both"/>
              <w:rPr>
                <w:rFonts w:hint="eastAsia" w:ascii="仿宋" w:hAnsi="仿宋" w:eastAsia="仿宋" w:cs="仿宋"/>
                <w:color w:val="000000"/>
                <w:sz w:val="32"/>
                <w:szCs w:val="32"/>
              </w:rPr>
            </w:pPr>
            <w:r>
              <w:rPr>
                <w:rFonts w:hint="eastAsia" w:ascii="仿宋" w:hAnsi="仿宋" w:eastAsia="仿宋" w:cs="仿宋"/>
                <w:color w:val="000000"/>
                <w:sz w:val="32"/>
                <w:szCs w:val="32"/>
              </w:rPr>
              <w:t>高致病性禽流感</w:t>
            </w:r>
          </w:p>
        </w:tc>
        <w:tc>
          <w:tcPr>
            <w:tcW w:w="6743" w:type="dxa"/>
            <w:tcBorders>
              <w:top w:val="single" w:color="auto" w:sz="4" w:space="0"/>
              <w:left w:val="single" w:color="auto" w:sz="4" w:space="0"/>
              <w:bottom w:val="single" w:color="auto" w:sz="4" w:space="0"/>
              <w:right w:val="single" w:color="auto" w:sz="4" w:space="0"/>
            </w:tcBorders>
            <w:noWrap w:val="0"/>
            <w:vAlign w:val="center"/>
          </w:tcPr>
          <w:p>
            <w:pPr>
              <w:spacing w:line="640" w:lineRule="atLeast"/>
              <w:jc w:val="left"/>
              <w:rPr>
                <w:rFonts w:hint="eastAsia" w:ascii="仿宋" w:hAnsi="仿宋" w:eastAsia="仿宋" w:cs="仿宋"/>
                <w:color w:val="000000"/>
                <w:sz w:val="32"/>
                <w:szCs w:val="32"/>
              </w:rPr>
            </w:pPr>
            <w:r>
              <w:rPr>
                <w:rFonts w:hint="eastAsia" w:ascii="仿宋" w:hAnsi="仿宋" w:eastAsia="仿宋" w:cs="仿宋"/>
                <w:color w:val="000000"/>
                <w:sz w:val="32"/>
                <w:szCs w:val="32"/>
              </w:rPr>
              <w:t>重组禽流感病毒（H5+H7）三价灭活疫苗</w:t>
            </w:r>
          </w:p>
        </w:tc>
      </w:tr>
    </w:tbl>
    <w:p>
      <w:pPr>
        <w:pStyle w:val="7"/>
        <w:ind w:firstLine="0" w:firstLineChars="0"/>
        <w:rPr>
          <w:rFonts w:hint="eastAsia" w:ascii="仿宋" w:hAnsi="仿宋" w:eastAsia="仿宋" w:cs="仿宋"/>
        </w:rPr>
      </w:pPr>
    </w:p>
    <w:p>
      <w:pPr>
        <w:jc w:val="left"/>
        <w:rPr>
          <w:rFonts w:hint="eastAsia" w:ascii="仿宋" w:hAnsi="仿宋" w:eastAsia="仿宋" w:cs="仿宋"/>
          <w:color w:val="000000"/>
          <w:sz w:val="32"/>
          <w:szCs w:val="32"/>
        </w:rPr>
      </w:pPr>
    </w:p>
    <w:p>
      <w:pPr>
        <w:jc w:val="left"/>
        <w:rPr>
          <w:rFonts w:hint="eastAsia" w:ascii="仿宋" w:hAnsi="仿宋" w:eastAsia="仿宋" w:cs="仿宋"/>
          <w:color w:val="000000"/>
          <w:sz w:val="32"/>
          <w:szCs w:val="32"/>
        </w:rPr>
      </w:pPr>
    </w:p>
    <w:p>
      <w:pPr>
        <w:jc w:val="left"/>
        <w:rPr>
          <w:rFonts w:hint="eastAsia" w:ascii="仿宋" w:hAnsi="仿宋" w:eastAsia="仿宋" w:cs="仿宋"/>
          <w:color w:val="000000"/>
          <w:sz w:val="32"/>
          <w:szCs w:val="32"/>
        </w:rPr>
      </w:pPr>
    </w:p>
    <w:p>
      <w:pPr>
        <w:jc w:val="left"/>
        <w:rPr>
          <w:rFonts w:hint="eastAsia" w:ascii="仿宋" w:hAnsi="仿宋" w:eastAsia="仿宋" w:cs="仿宋"/>
          <w:color w:val="000000"/>
          <w:sz w:val="32"/>
          <w:szCs w:val="32"/>
        </w:rPr>
      </w:pPr>
      <w:r>
        <w:rPr>
          <w:rFonts w:hint="eastAsia" w:ascii="仿宋" w:hAnsi="仿宋" w:eastAsia="仿宋" w:cs="仿宋"/>
          <w:color w:val="000000"/>
          <w:sz w:val="32"/>
          <w:szCs w:val="32"/>
        </w:rPr>
        <w:t>附件2</w:t>
      </w:r>
    </w:p>
    <w:p>
      <w:pPr>
        <w:jc w:val="center"/>
        <w:rPr>
          <w:rFonts w:hint="eastAsia" w:ascii="仿宋" w:hAnsi="仿宋" w:eastAsia="仿宋" w:cs="仿宋"/>
          <w:b/>
          <w:color w:val="000000"/>
          <w:sz w:val="36"/>
          <w:szCs w:val="36"/>
          <w:lang w:val="en-US" w:eastAsia="zh-CN"/>
        </w:rPr>
      </w:pPr>
    </w:p>
    <w:p>
      <w:pPr>
        <w:pStyle w:val="7"/>
        <w:jc w:val="center"/>
        <w:rPr>
          <w:rFonts w:hint="eastAsia" w:ascii="仿宋" w:hAnsi="仿宋" w:eastAsia="仿宋" w:cs="仿宋"/>
          <w:lang w:val="en-US" w:eastAsia="zh-CN"/>
        </w:rPr>
      </w:pPr>
      <w:r>
        <w:rPr>
          <w:rFonts w:hint="eastAsia" w:ascii="仿宋" w:hAnsi="仿宋" w:eastAsia="仿宋" w:cs="仿宋"/>
          <w:b/>
          <w:color w:val="000000"/>
          <w:sz w:val="36"/>
          <w:szCs w:val="36"/>
          <w:lang w:val="en-US" w:eastAsia="zh-CN"/>
        </w:rPr>
        <w:t>省级推荐疫苗补助标准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3"/>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3" w:type="dxa"/>
            <w:noWrap w:val="0"/>
            <w:vAlign w:val="top"/>
          </w:tcPr>
          <w:p>
            <w:pPr>
              <w:pStyle w:val="7"/>
              <w:jc w:val="center"/>
              <w:rPr>
                <w:rFonts w:hint="eastAsia" w:ascii="仿宋" w:hAnsi="仿宋" w:eastAsia="仿宋" w:cs="仿宋"/>
                <w:color w:val="000000"/>
                <w:sz w:val="32"/>
                <w:szCs w:val="32"/>
                <w:vertAlign w:val="baseline"/>
                <w:lang w:eastAsia="zh-CN"/>
              </w:rPr>
            </w:pPr>
          </w:p>
          <w:p>
            <w:pPr>
              <w:pStyle w:val="7"/>
              <w:jc w:val="center"/>
              <w:rPr>
                <w:rFonts w:hint="eastAsia" w:ascii="仿宋" w:hAnsi="仿宋" w:eastAsia="仿宋" w:cs="仿宋"/>
                <w:color w:val="000000"/>
                <w:sz w:val="32"/>
                <w:szCs w:val="32"/>
                <w:vertAlign w:val="baseline"/>
                <w:lang w:eastAsia="zh-CN"/>
              </w:rPr>
            </w:pPr>
            <w:r>
              <w:rPr>
                <w:rFonts w:hint="eastAsia" w:ascii="仿宋" w:hAnsi="仿宋" w:eastAsia="仿宋" w:cs="仿宋"/>
                <w:color w:val="000000"/>
                <w:sz w:val="32"/>
                <w:szCs w:val="32"/>
                <w:vertAlign w:val="baseline"/>
                <w:lang w:eastAsia="zh-CN"/>
              </w:rPr>
              <w:t>疫苗名称</w:t>
            </w:r>
          </w:p>
          <w:p>
            <w:pPr>
              <w:pStyle w:val="7"/>
              <w:jc w:val="center"/>
              <w:rPr>
                <w:rFonts w:hint="eastAsia" w:ascii="仿宋" w:hAnsi="仿宋" w:eastAsia="仿宋" w:cs="仿宋"/>
                <w:color w:val="000000"/>
                <w:sz w:val="32"/>
                <w:szCs w:val="32"/>
                <w:vertAlign w:val="baseline"/>
                <w:lang w:val="en-US" w:eastAsia="zh-CN"/>
              </w:rPr>
            </w:pPr>
          </w:p>
        </w:tc>
        <w:tc>
          <w:tcPr>
            <w:tcW w:w="3409" w:type="dxa"/>
            <w:noWrap w:val="0"/>
            <w:vAlign w:val="top"/>
          </w:tcPr>
          <w:p>
            <w:pPr>
              <w:pStyle w:val="7"/>
              <w:jc w:val="center"/>
              <w:rPr>
                <w:rFonts w:hint="eastAsia" w:ascii="仿宋" w:hAnsi="仿宋" w:eastAsia="仿宋" w:cs="仿宋"/>
                <w:color w:val="000000"/>
                <w:sz w:val="32"/>
                <w:szCs w:val="32"/>
                <w:vertAlign w:val="baseline"/>
                <w:lang w:eastAsia="zh-CN"/>
              </w:rPr>
            </w:pPr>
          </w:p>
          <w:p>
            <w:pPr>
              <w:pStyle w:val="7"/>
              <w:ind w:left="0" w:leftChars="0" w:firstLine="0" w:firstLineChars="0"/>
              <w:jc w:val="center"/>
              <w:rPr>
                <w:rFonts w:hint="eastAsia" w:ascii="仿宋" w:hAnsi="仿宋" w:eastAsia="仿宋" w:cs="仿宋"/>
                <w:color w:val="000000"/>
                <w:sz w:val="32"/>
                <w:szCs w:val="32"/>
                <w:vertAlign w:val="baseline"/>
                <w:lang w:eastAsia="zh-CN"/>
              </w:rPr>
            </w:pPr>
            <w:r>
              <w:rPr>
                <w:rFonts w:hint="eastAsia" w:ascii="仿宋" w:hAnsi="仿宋" w:eastAsia="仿宋" w:cs="仿宋"/>
                <w:color w:val="000000"/>
                <w:sz w:val="32"/>
                <w:szCs w:val="32"/>
                <w:vertAlign w:val="baseline"/>
                <w:lang w:eastAsia="zh-CN"/>
              </w:rPr>
              <w:t>补助标准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453" w:type="dxa"/>
            <w:noWrap w:val="0"/>
            <w:vAlign w:val="top"/>
          </w:tcPr>
          <w:p>
            <w:pPr>
              <w:spacing w:line="640" w:lineRule="atLeas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O型灭活苗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0.72元/毫升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53" w:type="dxa"/>
            <w:noWrap w:val="0"/>
            <w:vAlign w:val="top"/>
          </w:tcPr>
          <w:p>
            <w:pPr>
              <w:spacing w:line="640" w:lineRule="atLeas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O型合成肽疫苗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1.44元/毫升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3" w:type="dxa"/>
            <w:noWrap w:val="0"/>
            <w:vAlign w:val="top"/>
          </w:tcPr>
          <w:p>
            <w:pPr>
              <w:spacing w:line="640" w:lineRule="atLeas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牛羊口蹄疫</w:t>
            </w:r>
            <w:r>
              <w:rPr>
                <w:rFonts w:hint="eastAsia" w:ascii="仿宋" w:hAnsi="仿宋" w:eastAsia="仿宋" w:cs="仿宋"/>
                <w:color w:val="000000"/>
                <w:sz w:val="32"/>
                <w:szCs w:val="32"/>
                <w:lang w:val="en-US" w:eastAsia="zh-CN"/>
              </w:rPr>
              <w:t>O型灭活苗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0.72元/毫升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3" w:type="dxa"/>
            <w:noWrap w:val="0"/>
            <w:vAlign w:val="top"/>
          </w:tcPr>
          <w:p>
            <w:pPr>
              <w:spacing w:line="640" w:lineRule="atLeast"/>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O型、A型灭活苗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3" w:type="dxa"/>
            <w:noWrap w:val="0"/>
            <w:vAlign w:val="top"/>
          </w:tcPr>
          <w:p>
            <w:pPr>
              <w:spacing w:line="640" w:lineRule="atLeast"/>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猪口蹄疫</w:t>
            </w:r>
            <w:r>
              <w:rPr>
                <w:rFonts w:hint="eastAsia" w:ascii="仿宋" w:hAnsi="仿宋" w:eastAsia="仿宋" w:cs="仿宋"/>
                <w:color w:val="000000"/>
                <w:sz w:val="32"/>
                <w:szCs w:val="32"/>
                <w:lang w:val="en-US" w:eastAsia="zh-CN"/>
              </w:rPr>
              <w:t>O型、A型合成肽苗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2.00</w:t>
            </w:r>
            <w:bookmarkStart w:id="0" w:name="_GoBack"/>
            <w:bookmarkEnd w:id="0"/>
            <w:r>
              <w:rPr>
                <w:rFonts w:hint="eastAsia" w:ascii="仿宋" w:hAnsi="仿宋" w:eastAsia="仿宋" w:cs="仿宋"/>
                <w:color w:val="000000"/>
                <w:sz w:val="32"/>
                <w:szCs w:val="32"/>
                <w:lang w:val="en-US" w:eastAsia="zh-CN"/>
              </w:rPr>
              <w:t>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453" w:type="dxa"/>
            <w:noWrap w:val="0"/>
            <w:vAlign w:val="top"/>
          </w:tcPr>
          <w:p>
            <w:pPr>
              <w:spacing w:line="640" w:lineRule="atLeas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牛口蹄疫</w:t>
            </w:r>
            <w:r>
              <w:rPr>
                <w:rFonts w:hint="eastAsia" w:ascii="仿宋" w:hAnsi="仿宋" w:eastAsia="仿宋" w:cs="仿宋"/>
                <w:color w:val="000000"/>
                <w:sz w:val="32"/>
                <w:szCs w:val="32"/>
                <w:lang w:val="en-US" w:eastAsia="zh-CN"/>
              </w:rPr>
              <w:t>O型、A型二价灭活苗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1.80元/毫升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453" w:type="dxa"/>
            <w:noWrap w:val="0"/>
            <w:vAlign w:val="top"/>
          </w:tcPr>
          <w:p>
            <w:pPr>
              <w:spacing w:line="640" w:lineRule="atLeast"/>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猪瘟活疫苗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0.36元/毫升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53" w:type="dxa"/>
            <w:noWrap w:val="0"/>
            <w:vAlign w:val="top"/>
          </w:tcPr>
          <w:p>
            <w:pPr>
              <w:spacing w:line="640" w:lineRule="atLeas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重组禽流感病毒（</w:t>
            </w:r>
            <w:r>
              <w:rPr>
                <w:rFonts w:hint="eastAsia" w:ascii="仿宋" w:hAnsi="仿宋" w:eastAsia="仿宋" w:cs="仿宋"/>
                <w:color w:val="000000"/>
                <w:sz w:val="32"/>
                <w:szCs w:val="32"/>
                <w:lang w:val="en-US" w:eastAsia="zh-CN"/>
              </w:rPr>
              <w:t>H5+H7</w:t>
            </w:r>
            <w:r>
              <w:rPr>
                <w:rFonts w:hint="eastAsia" w:ascii="仿宋" w:hAnsi="仿宋" w:eastAsia="仿宋" w:cs="仿宋"/>
                <w:color w:val="000000"/>
                <w:sz w:val="32"/>
                <w:szCs w:val="32"/>
                <w:lang w:eastAsia="zh-CN"/>
              </w:rPr>
              <w:t>）三价灭活苗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0.30元/毫升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453" w:type="dxa"/>
            <w:noWrap w:val="0"/>
            <w:vAlign w:val="top"/>
          </w:tcPr>
          <w:p>
            <w:pPr>
              <w:spacing w:line="640" w:lineRule="atLeast"/>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小反刍兽疫疫苗</w:t>
            </w:r>
          </w:p>
        </w:tc>
        <w:tc>
          <w:tcPr>
            <w:tcW w:w="3409" w:type="dxa"/>
            <w:noWrap w:val="0"/>
            <w:vAlign w:val="top"/>
          </w:tcPr>
          <w:p>
            <w:pPr>
              <w:spacing w:line="640" w:lineRule="atLeas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0.40元/毫升</w:t>
            </w:r>
          </w:p>
        </w:tc>
      </w:tr>
    </w:tbl>
    <w:p>
      <w:pPr>
        <w:pStyle w:val="7"/>
        <w:ind w:firstLine="0" w:firstLineChars="0"/>
        <w:rPr>
          <w:rFonts w:hint="eastAsia" w:ascii="仿宋" w:hAnsi="仿宋" w:eastAsia="仿宋" w:cs="仿宋"/>
        </w:rPr>
      </w:pPr>
    </w:p>
    <w:p>
      <w:pPr>
        <w:pStyle w:val="7"/>
        <w:ind w:firstLine="0" w:firstLineChars="0"/>
        <w:rPr>
          <w:rFonts w:hint="eastAsia" w:ascii="仿宋" w:hAnsi="仿宋" w:eastAsia="仿宋" w:cs="仿宋"/>
        </w:rPr>
      </w:pPr>
    </w:p>
    <w:p>
      <w:pPr>
        <w:pStyle w:val="7"/>
        <w:ind w:firstLine="0" w:firstLineChars="0"/>
        <w:rPr>
          <w:rFonts w:hint="eastAsia" w:ascii="仿宋" w:hAnsi="仿宋" w:eastAsia="仿宋" w:cs="仿宋"/>
        </w:rPr>
      </w:pPr>
    </w:p>
    <w:p>
      <w:pPr>
        <w:spacing w:line="560" w:lineRule="exact"/>
        <w:jc w:val="left"/>
        <w:rPr>
          <w:rFonts w:hint="eastAsia" w:ascii="仿宋" w:hAnsi="仿宋" w:eastAsia="仿宋" w:cs="仿宋"/>
          <w:color w:val="000000"/>
          <w:sz w:val="32"/>
          <w:szCs w:val="32"/>
        </w:rPr>
      </w:pPr>
    </w:p>
    <w:p>
      <w:pPr>
        <w:spacing w:line="560" w:lineRule="exact"/>
        <w:jc w:val="left"/>
        <w:rPr>
          <w:rFonts w:hint="eastAsia" w:ascii="仿宋" w:hAnsi="仿宋" w:eastAsia="仿宋" w:cs="仿宋"/>
          <w:color w:val="000000"/>
          <w:sz w:val="32"/>
          <w:szCs w:val="32"/>
        </w:rPr>
      </w:pPr>
    </w:p>
    <w:p>
      <w:pPr>
        <w:spacing w:line="560" w:lineRule="exac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3</w:t>
      </w:r>
    </w:p>
    <w:p>
      <w:pPr>
        <w:spacing w:line="560" w:lineRule="exact"/>
        <w:jc w:val="center"/>
        <w:rPr>
          <w:rFonts w:hint="eastAsia" w:ascii="仿宋" w:hAnsi="仿宋" w:eastAsia="仿宋" w:cs="仿宋"/>
          <w:color w:val="000000"/>
          <w:sz w:val="36"/>
          <w:szCs w:val="36"/>
        </w:rPr>
      </w:pPr>
      <w:r>
        <w:rPr>
          <w:rFonts w:hint="eastAsia" w:ascii="仿宋" w:hAnsi="仿宋" w:eastAsia="仿宋" w:cs="仿宋"/>
          <w:color w:val="000000"/>
          <w:sz w:val="36"/>
          <w:szCs w:val="36"/>
          <w:lang w:eastAsia="zh-CN"/>
        </w:rPr>
        <w:t>龙泉市</w:t>
      </w:r>
      <w:r>
        <w:rPr>
          <w:rFonts w:hint="eastAsia" w:ascii="仿宋" w:hAnsi="仿宋" w:eastAsia="仿宋" w:cs="仿宋"/>
          <w:color w:val="000000"/>
          <w:sz w:val="36"/>
          <w:szCs w:val="36"/>
          <w:lang w:val="en-US" w:eastAsia="zh-CN"/>
        </w:rPr>
        <w:t>第三方服务主体</w:t>
      </w:r>
      <w:r>
        <w:rPr>
          <w:rFonts w:hint="eastAsia" w:ascii="仿宋" w:hAnsi="仿宋" w:eastAsia="仿宋" w:cs="仿宋"/>
          <w:color w:val="000000"/>
          <w:sz w:val="36"/>
          <w:szCs w:val="36"/>
        </w:rPr>
        <w:t>“先打后补”申请表</w:t>
      </w:r>
    </w:p>
    <w:p>
      <w:pPr>
        <w:spacing w:line="560" w:lineRule="exact"/>
        <w:ind w:left="-21" w:leftChars="-67" w:right="560" w:hanging="120" w:hangingChars="50"/>
        <w:rPr>
          <w:rFonts w:hint="eastAsia" w:ascii="仿宋" w:hAnsi="仿宋" w:eastAsia="仿宋" w:cs="仿宋"/>
          <w:color w:val="000000"/>
          <w:sz w:val="24"/>
        </w:rPr>
      </w:pPr>
      <w:r>
        <w:rPr>
          <w:rFonts w:hint="eastAsia" w:ascii="仿宋" w:hAnsi="仿宋" w:eastAsia="仿宋" w:cs="仿宋"/>
          <w:color w:val="000000"/>
          <w:sz w:val="24"/>
        </w:rPr>
        <w:t xml:space="preserve">申请日期：                                     </w:t>
      </w:r>
    </w:p>
    <w:tbl>
      <w:tblPr>
        <w:tblStyle w:val="8"/>
        <w:tblW w:w="90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371"/>
        <w:gridCol w:w="227"/>
        <w:gridCol w:w="1550"/>
        <w:gridCol w:w="1063"/>
        <w:gridCol w:w="900"/>
        <w:gridCol w:w="225"/>
        <w:gridCol w:w="1575"/>
        <w:gridCol w:w="1348"/>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181" w:type="dxa"/>
            <w:gridSpan w:val="2"/>
            <w:vMerge w:val="restart"/>
            <w:noWrap w:val="0"/>
            <w:vAlign w:val="center"/>
          </w:tcPr>
          <w:p>
            <w:pPr>
              <w:spacing w:line="400" w:lineRule="exact"/>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第三方服务主体</w:t>
            </w:r>
            <w:r>
              <w:rPr>
                <w:rFonts w:hint="eastAsia" w:ascii="仿宋" w:hAnsi="仿宋" w:eastAsia="仿宋" w:cs="仿宋"/>
                <w:color w:val="000000"/>
                <w:sz w:val="24"/>
              </w:rPr>
              <w:t>基本信息</w:t>
            </w:r>
          </w:p>
        </w:tc>
        <w:tc>
          <w:tcPr>
            <w:tcW w:w="1777" w:type="dxa"/>
            <w:gridSpan w:val="2"/>
            <w:tcBorders>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主体名称</w:t>
            </w:r>
          </w:p>
        </w:tc>
        <w:tc>
          <w:tcPr>
            <w:tcW w:w="6116" w:type="dxa"/>
            <w:gridSpan w:val="6"/>
            <w:tcBorders>
              <w:left w:val="single" w:color="auto" w:sz="4" w:space="0"/>
            </w:tcBorders>
            <w:noWrap w:val="0"/>
            <w:vAlign w:val="center"/>
          </w:tcPr>
          <w:p>
            <w:pPr>
              <w:spacing w:line="320" w:lineRule="exact"/>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181" w:type="dxa"/>
            <w:gridSpan w:val="2"/>
            <w:vMerge w:val="continue"/>
            <w:noWrap w:val="0"/>
            <w:vAlign w:val="center"/>
          </w:tcPr>
          <w:p>
            <w:pPr>
              <w:spacing w:line="560" w:lineRule="exact"/>
              <w:jc w:val="center"/>
              <w:rPr>
                <w:rFonts w:hint="eastAsia" w:ascii="仿宋" w:hAnsi="仿宋" w:eastAsia="仿宋" w:cs="仿宋"/>
                <w:color w:val="000000"/>
                <w:sz w:val="24"/>
              </w:rPr>
            </w:pPr>
          </w:p>
        </w:tc>
        <w:tc>
          <w:tcPr>
            <w:tcW w:w="1777" w:type="dxa"/>
            <w:gridSpan w:val="2"/>
            <w:tcBorders>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地    址</w:t>
            </w:r>
          </w:p>
        </w:tc>
        <w:tc>
          <w:tcPr>
            <w:tcW w:w="6116" w:type="dxa"/>
            <w:gridSpan w:val="6"/>
            <w:tcBorders>
              <w:left w:val="single" w:color="auto" w:sz="4" w:space="0"/>
            </w:tcBorders>
            <w:noWrap w:val="0"/>
            <w:vAlign w:val="center"/>
          </w:tcPr>
          <w:p>
            <w:pPr>
              <w:spacing w:line="320" w:lineRule="exact"/>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181" w:type="dxa"/>
            <w:gridSpan w:val="2"/>
            <w:vMerge w:val="continue"/>
            <w:noWrap w:val="0"/>
            <w:vAlign w:val="center"/>
          </w:tcPr>
          <w:p>
            <w:pPr>
              <w:spacing w:line="560" w:lineRule="exact"/>
              <w:jc w:val="center"/>
              <w:rPr>
                <w:rFonts w:hint="eastAsia" w:ascii="仿宋" w:hAnsi="仿宋" w:eastAsia="仿宋" w:cs="仿宋"/>
                <w:color w:val="000000"/>
                <w:sz w:val="24"/>
              </w:rPr>
            </w:pPr>
          </w:p>
        </w:tc>
        <w:tc>
          <w:tcPr>
            <w:tcW w:w="1777" w:type="dxa"/>
            <w:gridSpan w:val="2"/>
            <w:tcBorders>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负责人/法定代表人</w:t>
            </w:r>
          </w:p>
        </w:tc>
        <w:tc>
          <w:tcPr>
            <w:tcW w:w="1963" w:type="dxa"/>
            <w:gridSpan w:val="2"/>
            <w:tcBorders>
              <w:left w:val="single" w:color="auto" w:sz="4" w:space="0"/>
            </w:tcBorders>
            <w:noWrap w:val="0"/>
            <w:vAlign w:val="center"/>
          </w:tcPr>
          <w:p>
            <w:pPr>
              <w:spacing w:line="320" w:lineRule="exact"/>
              <w:rPr>
                <w:rFonts w:hint="eastAsia" w:ascii="仿宋" w:hAnsi="仿宋" w:eastAsia="仿宋" w:cs="仿宋"/>
                <w:color w:val="000000"/>
                <w:sz w:val="24"/>
              </w:rPr>
            </w:pPr>
          </w:p>
        </w:tc>
        <w:tc>
          <w:tcPr>
            <w:tcW w:w="1800" w:type="dxa"/>
            <w:gridSpan w:val="2"/>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353" w:type="dxa"/>
            <w:gridSpan w:val="2"/>
            <w:noWrap w:val="0"/>
            <w:vAlign w:val="center"/>
          </w:tcPr>
          <w:p>
            <w:pPr>
              <w:spacing w:line="320" w:lineRule="exact"/>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181" w:type="dxa"/>
            <w:gridSpan w:val="2"/>
            <w:vMerge w:val="continue"/>
            <w:noWrap w:val="0"/>
            <w:vAlign w:val="center"/>
          </w:tcPr>
          <w:p>
            <w:pPr>
              <w:spacing w:line="560" w:lineRule="exact"/>
              <w:jc w:val="center"/>
              <w:rPr>
                <w:rFonts w:hint="eastAsia" w:ascii="仿宋" w:hAnsi="仿宋" w:eastAsia="仿宋" w:cs="仿宋"/>
                <w:color w:val="000000"/>
                <w:sz w:val="24"/>
              </w:rPr>
            </w:pPr>
          </w:p>
        </w:tc>
        <w:tc>
          <w:tcPr>
            <w:tcW w:w="1777" w:type="dxa"/>
            <w:gridSpan w:val="2"/>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防疫人员数量</w:t>
            </w:r>
          </w:p>
        </w:tc>
        <w:tc>
          <w:tcPr>
            <w:tcW w:w="6116" w:type="dxa"/>
            <w:gridSpan w:val="6"/>
            <w:noWrap w:val="0"/>
            <w:vAlign w:val="center"/>
          </w:tcPr>
          <w:p>
            <w:pPr>
              <w:spacing w:line="320" w:lineRule="exact"/>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181" w:type="dxa"/>
            <w:gridSpan w:val="2"/>
            <w:vMerge w:val="continue"/>
            <w:noWrap w:val="0"/>
            <w:vAlign w:val="center"/>
          </w:tcPr>
          <w:p>
            <w:pPr>
              <w:spacing w:line="560" w:lineRule="exact"/>
              <w:jc w:val="center"/>
              <w:rPr>
                <w:rFonts w:hint="eastAsia" w:ascii="仿宋" w:hAnsi="仿宋" w:eastAsia="仿宋" w:cs="仿宋"/>
                <w:color w:val="000000"/>
                <w:sz w:val="24"/>
              </w:rPr>
            </w:pPr>
          </w:p>
        </w:tc>
        <w:tc>
          <w:tcPr>
            <w:tcW w:w="1777" w:type="dxa"/>
            <w:gridSpan w:val="2"/>
            <w:noWrap w:val="0"/>
            <w:vAlign w:val="center"/>
          </w:tcPr>
          <w:p>
            <w:pPr>
              <w:spacing w:line="32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诊疗许可范围</w:t>
            </w:r>
          </w:p>
        </w:tc>
        <w:tc>
          <w:tcPr>
            <w:tcW w:w="6116" w:type="dxa"/>
            <w:gridSpan w:val="6"/>
            <w:noWrap w:val="0"/>
            <w:vAlign w:val="center"/>
          </w:tcPr>
          <w:p>
            <w:pPr>
              <w:spacing w:line="320" w:lineRule="exact"/>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10" w:type="dxa"/>
            <w:vMerge w:val="restart"/>
            <w:noWrap w:val="0"/>
            <w:vAlign w:val="center"/>
          </w:tcPr>
          <w:p>
            <w:pPr>
              <w:spacing w:line="400" w:lineRule="exact"/>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三方服务</w:t>
            </w:r>
            <w:r>
              <w:rPr>
                <w:rFonts w:hint="eastAsia" w:ascii="仿宋" w:hAnsi="仿宋" w:eastAsia="仿宋" w:cs="仿宋"/>
                <w:color w:val="000000"/>
                <w:sz w:val="24"/>
              </w:rPr>
              <w:t>条件</w:t>
            </w:r>
          </w:p>
        </w:tc>
        <w:tc>
          <w:tcPr>
            <w:tcW w:w="3211" w:type="dxa"/>
            <w:gridSpan w:val="4"/>
            <w:noWrap w:val="0"/>
            <w:vAlign w:val="center"/>
          </w:tcPr>
          <w:p>
            <w:pPr>
              <w:spacing w:line="560" w:lineRule="exact"/>
              <w:rPr>
                <w:rFonts w:hint="eastAsia" w:ascii="仿宋" w:hAnsi="仿宋" w:eastAsia="仿宋" w:cs="仿宋"/>
                <w:color w:val="000000"/>
                <w:sz w:val="24"/>
              </w:rPr>
            </w:pPr>
            <w:r>
              <w:rPr>
                <w:rFonts w:hint="eastAsia" w:ascii="仿宋" w:hAnsi="仿宋" w:eastAsia="仿宋" w:cs="仿宋"/>
                <w:color w:val="000000"/>
                <w:sz w:val="24"/>
                <w:lang w:val="en-US" w:eastAsia="zh-CN"/>
              </w:rPr>
              <w:t>诊疗资质</w:t>
            </w:r>
            <w:r>
              <w:rPr>
                <w:rFonts w:hint="eastAsia" w:ascii="仿宋" w:hAnsi="仿宋" w:eastAsia="仿宋" w:cs="仿宋"/>
                <w:color w:val="000000"/>
                <w:sz w:val="24"/>
              </w:rPr>
              <w:t>是否符合要求</w:t>
            </w:r>
          </w:p>
        </w:tc>
        <w:tc>
          <w:tcPr>
            <w:tcW w:w="1125" w:type="dxa"/>
            <w:gridSpan w:val="2"/>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c>
          <w:tcPr>
            <w:tcW w:w="2923" w:type="dxa"/>
            <w:gridSpan w:val="2"/>
            <w:noWrap w:val="0"/>
            <w:vAlign w:val="center"/>
          </w:tcPr>
          <w:p>
            <w:pPr>
              <w:spacing w:line="320" w:lineRule="exact"/>
              <w:rPr>
                <w:rFonts w:hint="eastAsia" w:ascii="仿宋" w:hAnsi="仿宋" w:eastAsia="仿宋" w:cs="仿宋"/>
                <w:color w:val="000000"/>
                <w:sz w:val="24"/>
              </w:rPr>
            </w:pPr>
            <w:r>
              <w:rPr>
                <w:rFonts w:hint="eastAsia" w:ascii="仿宋" w:hAnsi="仿宋" w:eastAsia="仿宋" w:cs="仿宋"/>
                <w:color w:val="000000"/>
                <w:sz w:val="24"/>
              </w:rPr>
              <w:t>自行采购的疫苗信息是否已在当地主管部门备案</w:t>
            </w:r>
          </w:p>
        </w:tc>
        <w:tc>
          <w:tcPr>
            <w:tcW w:w="1005" w:type="dxa"/>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10" w:type="dxa"/>
            <w:vMerge w:val="continue"/>
            <w:noWrap w:val="0"/>
            <w:vAlign w:val="center"/>
          </w:tcPr>
          <w:p>
            <w:pPr>
              <w:spacing w:line="560" w:lineRule="exact"/>
              <w:jc w:val="center"/>
              <w:rPr>
                <w:rFonts w:hint="eastAsia" w:ascii="仿宋" w:hAnsi="仿宋" w:eastAsia="仿宋" w:cs="仿宋"/>
                <w:color w:val="000000"/>
                <w:sz w:val="24"/>
              </w:rPr>
            </w:pPr>
          </w:p>
        </w:tc>
        <w:tc>
          <w:tcPr>
            <w:tcW w:w="3211" w:type="dxa"/>
            <w:gridSpan w:val="4"/>
            <w:noWrap w:val="0"/>
            <w:vAlign w:val="center"/>
          </w:tcPr>
          <w:p>
            <w:pPr>
              <w:spacing w:line="320" w:lineRule="exact"/>
              <w:rPr>
                <w:rFonts w:hint="eastAsia" w:ascii="仿宋" w:hAnsi="仿宋" w:eastAsia="仿宋" w:cs="仿宋"/>
                <w:color w:val="000000"/>
                <w:sz w:val="24"/>
                <w:lang w:val="en-US" w:eastAsia="zh-CN"/>
              </w:rPr>
            </w:pPr>
            <w:r>
              <w:rPr>
                <w:rFonts w:hint="eastAsia" w:ascii="仿宋" w:hAnsi="仿宋" w:eastAsia="仿宋" w:cs="仿宋"/>
                <w:color w:val="000000"/>
                <w:spacing w:val="-20"/>
                <w:sz w:val="24"/>
              </w:rPr>
              <w:t>具备完善的疫苗采购、运输、储藏、保管、使用、核对等管理制度</w:t>
            </w:r>
          </w:p>
        </w:tc>
        <w:tc>
          <w:tcPr>
            <w:tcW w:w="1125" w:type="dxa"/>
            <w:gridSpan w:val="2"/>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c>
          <w:tcPr>
            <w:tcW w:w="2923" w:type="dxa"/>
            <w:gridSpan w:val="2"/>
            <w:noWrap w:val="0"/>
            <w:vAlign w:val="center"/>
          </w:tcPr>
          <w:p>
            <w:pPr>
              <w:spacing w:line="280" w:lineRule="exact"/>
              <w:rPr>
                <w:rFonts w:hint="eastAsia" w:ascii="仿宋" w:hAnsi="仿宋" w:eastAsia="仿宋" w:cs="仿宋"/>
                <w:color w:val="000000"/>
                <w:sz w:val="24"/>
              </w:rPr>
            </w:pPr>
            <w:r>
              <w:rPr>
                <w:rFonts w:hint="eastAsia" w:ascii="仿宋" w:hAnsi="仿宋" w:eastAsia="仿宋" w:cs="仿宋"/>
                <w:color w:val="000000"/>
                <w:sz w:val="24"/>
              </w:rPr>
              <w:t>是否建立规范的免疫档案，并按规定保存</w:t>
            </w:r>
          </w:p>
        </w:tc>
        <w:tc>
          <w:tcPr>
            <w:tcW w:w="1005" w:type="dxa"/>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10" w:type="dxa"/>
            <w:vMerge w:val="continue"/>
            <w:noWrap w:val="0"/>
            <w:vAlign w:val="center"/>
          </w:tcPr>
          <w:p>
            <w:pPr>
              <w:spacing w:line="560" w:lineRule="exact"/>
              <w:jc w:val="center"/>
              <w:rPr>
                <w:rFonts w:hint="eastAsia" w:ascii="仿宋" w:hAnsi="仿宋" w:eastAsia="仿宋" w:cs="仿宋"/>
                <w:color w:val="000000"/>
                <w:sz w:val="24"/>
              </w:rPr>
            </w:pPr>
          </w:p>
        </w:tc>
        <w:tc>
          <w:tcPr>
            <w:tcW w:w="3211" w:type="dxa"/>
            <w:gridSpan w:val="4"/>
            <w:noWrap w:val="0"/>
            <w:vAlign w:val="center"/>
          </w:tcPr>
          <w:p>
            <w:pPr>
              <w:spacing w:line="320" w:lineRule="exact"/>
              <w:rPr>
                <w:rFonts w:hint="eastAsia" w:ascii="仿宋" w:hAnsi="仿宋" w:eastAsia="仿宋" w:cs="仿宋"/>
                <w:color w:val="000000"/>
                <w:sz w:val="24"/>
              </w:rPr>
            </w:pPr>
            <w:r>
              <w:rPr>
                <w:rFonts w:hint="eastAsia" w:ascii="仿宋" w:hAnsi="仿宋" w:eastAsia="仿宋" w:cs="仿宋"/>
                <w:color w:val="000000"/>
                <w:sz w:val="24"/>
              </w:rPr>
              <w:t>是否具备与疫苗储存相适应运输、储藏条件</w:t>
            </w:r>
          </w:p>
        </w:tc>
        <w:tc>
          <w:tcPr>
            <w:tcW w:w="1125" w:type="dxa"/>
            <w:gridSpan w:val="2"/>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c>
          <w:tcPr>
            <w:tcW w:w="2923" w:type="dxa"/>
            <w:gridSpan w:val="2"/>
            <w:noWrap w:val="0"/>
            <w:vAlign w:val="center"/>
          </w:tcPr>
          <w:p>
            <w:pPr>
              <w:spacing w:line="280" w:lineRule="exact"/>
              <w:rPr>
                <w:rFonts w:hint="eastAsia" w:ascii="仿宋" w:hAnsi="仿宋" w:eastAsia="仿宋" w:cs="仿宋"/>
                <w:color w:val="000000"/>
                <w:sz w:val="24"/>
              </w:rPr>
            </w:pPr>
            <w:r>
              <w:rPr>
                <w:rFonts w:hint="eastAsia" w:ascii="仿宋" w:hAnsi="仿宋" w:eastAsia="仿宋" w:cs="仿宋"/>
                <w:color w:val="000000"/>
                <w:sz w:val="24"/>
              </w:rPr>
              <w:t>是否具备完整的疫苗入库、领用、使用和免疫效果监测记录</w:t>
            </w:r>
          </w:p>
        </w:tc>
        <w:tc>
          <w:tcPr>
            <w:tcW w:w="1005" w:type="dxa"/>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是</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10" w:type="dxa"/>
            <w:noWrap w:val="0"/>
            <w:vAlign w:val="center"/>
          </w:tcPr>
          <w:p>
            <w:pPr>
              <w:spacing w:line="560" w:lineRule="exact"/>
              <w:jc w:val="center"/>
              <w:rPr>
                <w:rFonts w:hint="eastAsia" w:ascii="仿宋" w:hAnsi="仿宋" w:eastAsia="仿宋" w:cs="仿宋"/>
                <w:color w:val="000000"/>
                <w:sz w:val="24"/>
              </w:rPr>
            </w:pPr>
          </w:p>
        </w:tc>
        <w:tc>
          <w:tcPr>
            <w:tcW w:w="3211" w:type="dxa"/>
            <w:gridSpan w:val="4"/>
            <w:noWrap w:val="0"/>
            <w:vAlign w:val="center"/>
          </w:tcPr>
          <w:p>
            <w:pPr>
              <w:spacing w:line="320" w:lineRule="exact"/>
              <w:rPr>
                <w:rFonts w:hint="eastAsia" w:ascii="仿宋" w:hAnsi="仿宋" w:eastAsia="仿宋" w:cs="仿宋"/>
                <w:color w:val="000000"/>
                <w:sz w:val="24"/>
                <w:lang w:eastAsia="zh-CN"/>
              </w:rPr>
            </w:pPr>
            <w:r>
              <w:rPr>
                <w:rFonts w:hint="eastAsia" w:ascii="仿宋" w:hAnsi="仿宋" w:eastAsia="仿宋" w:cs="仿宋"/>
                <w:color w:val="000000"/>
                <w:sz w:val="24"/>
                <w:lang w:eastAsia="zh-CN"/>
              </w:rPr>
              <w:t>人员</w:t>
            </w:r>
          </w:p>
        </w:tc>
        <w:tc>
          <w:tcPr>
            <w:tcW w:w="1125" w:type="dxa"/>
            <w:gridSpan w:val="2"/>
            <w:noWrap w:val="0"/>
            <w:vAlign w:val="center"/>
          </w:tcPr>
          <w:p>
            <w:pPr>
              <w:spacing w:line="320" w:lineRule="exact"/>
              <w:jc w:val="center"/>
              <w:rPr>
                <w:rFonts w:hint="eastAsia" w:ascii="仿宋" w:hAnsi="仿宋" w:eastAsia="仿宋" w:cs="仿宋"/>
                <w:color w:val="000000"/>
                <w:sz w:val="24"/>
                <w:lang w:eastAsia="zh-CN"/>
              </w:rPr>
            </w:pPr>
          </w:p>
        </w:tc>
        <w:tc>
          <w:tcPr>
            <w:tcW w:w="2923" w:type="dxa"/>
            <w:gridSpan w:val="2"/>
            <w:noWrap w:val="0"/>
            <w:vAlign w:val="center"/>
          </w:tcPr>
          <w:p>
            <w:pPr>
              <w:spacing w:line="280" w:lineRule="exact"/>
              <w:rPr>
                <w:rFonts w:hint="eastAsia" w:ascii="仿宋" w:hAnsi="仿宋" w:eastAsia="仿宋" w:cs="仿宋"/>
                <w:color w:val="000000"/>
                <w:sz w:val="24"/>
              </w:rPr>
            </w:pPr>
          </w:p>
        </w:tc>
        <w:tc>
          <w:tcPr>
            <w:tcW w:w="1005" w:type="dxa"/>
            <w:noWrap w:val="0"/>
            <w:vAlign w:val="center"/>
          </w:tcPr>
          <w:p>
            <w:pPr>
              <w:spacing w:line="320" w:lineRule="exact"/>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10" w:type="dxa"/>
            <w:noWrap w:val="0"/>
            <w:vAlign w:val="center"/>
          </w:tcPr>
          <w:p>
            <w:pPr>
              <w:spacing w:line="560" w:lineRule="exact"/>
              <w:jc w:val="center"/>
              <w:rPr>
                <w:rFonts w:hint="eastAsia" w:ascii="仿宋" w:hAnsi="仿宋" w:eastAsia="仿宋" w:cs="仿宋"/>
                <w:color w:val="000000"/>
                <w:sz w:val="24"/>
              </w:rPr>
            </w:pPr>
          </w:p>
        </w:tc>
        <w:tc>
          <w:tcPr>
            <w:tcW w:w="3211" w:type="dxa"/>
            <w:gridSpan w:val="4"/>
            <w:noWrap w:val="0"/>
            <w:vAlign w:val="center"/>
          </w:tcPr>
          <w:p>
            <w:pPr>
              <w:spacing w:line="320" w:lineRule="exact"/>
              <w:rPr>
                <w:rFonts w:hint="eastAsia" w:ascii="仿宋" w:hAnsi="仿宋" w:eastAsia="仿宋" w:cs="仿宋"/>
                <w:color w:val="000000"/>
                <w:sz w:val="24"/>
                <w:lang w:eastAsia="zh-CN"/>
              </w:rPr>
            </w:pPr>
            <w:r>
              <w:rPr>
                <w:rFonts w:hint="eastAsia" w:ascii="仿宋" w:hAnsi="仿宋" w:eastAsia="仿宋" w:cs="仿宋"/>
                <w:color w:val="000000"/>
                <w:sz w:val="24"/>
                <w:lang w:eastAsia="zh-CN"/>
              </w:rPr>
              <w:t>设施设备</w:t>
            </w:r>
          </w:p>
        </w:tc>
        <w:tc>
          <w:tcPr>
            <w:tcW w:w="1125" w:type="dxa"/>
            <w:gridSpan w:val="2"/>
            <w:noWrap w:val="0"/>
            <w:vAlign w:val="center"/>
          </w:tcPr>
          <w:p>
            <w:pPr>
              <w:spacing w:line="320" w:lineRule="exact"/>
              <w:jc w:val="center"/>
              <w:rPr>
                <w:rFonts w:hint="eastAsia" w:ascii="仿宋" w:hAnsi="仿宋" w:eastAsia="仿宋" w:cs="仿宋"/>
                <w:color w:val="000000"/>
                <w:sz w:val="24"/>
                <w:lang w:eastAsia="zh-CN"/>
              </w:rPr>
            </w:pPr>
          </w:p>
        </w:tc>
        <w:tc>
          <w:tcPr>
            <w:tcW w:w="2923" w:type="dxa"/>
            <w:gridSpan w:val="2"/>
            <w:noWrap w:val="0"/>
            <w:vAlign w:val="center"/>
          </w:tcPr>
          <w:p>
            <w:pPr>
              <w:spacing w:line="280" w:lineRule="exact"/>
              <w:rPr>
                <w:rFonts w:hint="eastAsia" w:ascii="仿宋" w:hAnsi="仿宋" w:eastAsia="仿宋" w:cs="仿宋"/>
                <w:color w:val="000000"/>
                <w:sz w:val="24"/>
              </w:rPr>
            </w:pPr>
          </w:p>
        </w:tc>
        <w:tc>
          <w:tcPr>
            <w:tcW w:w="1005" w:type="dxa"/>
            <w:noWrap w:val="0"/>
            <w:vAlign w:val="center"/>
          </w:tcPr>
          <w:p>
            <w:pPr>
              <w:spacing w:line="320" w:lineRule="exact"/>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jc w:val="center"/>
        </w:trPr>
        <w:tc>
          <w:tcPr>
            <w:tcW w:w="1408" w:type="dxa"/>
            <w:gridSpan w:val="3"/>
            <w:noWrap w:val="0"/>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申请人</w:t>
            </w:r>
          </w:p>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承诺</w:t>
            </w:r>
          </w:p>
        </w:tc>
        <w:tc>
          <w:tcPr>
            <w:tcW w:w="7666" w:type="dxa"/>
            <w:gridSpan w:val="7"/>
            <w:noWrap w:val="0"/>
            <w:vAlign w:val="center"/>
          </w:tcPr>
          <w:p>
            <w:pPr>
              <w:spacing w:line="560" w:lineRule="exact"/>
              <w:rPr>
                <w:rFonts w:hint="eastAsia" w:ascii="仿宋" w:hAnsi="仿宋" w:eastAsia="仿宋" w:cs="仿宋"/>
                <w:color w:val="000000"/>
                <w:sz w:val="24"/>
              </w:rPr>
            </w:pPr>
            <w:r>
              <w:rPr>
                <w:rFonts w:hint="eastAsia" w:ascii="仿宋" w:hAnsi="仿宋" w:eastAsia="仿宋" w:cs="仿宋"/>
                <w:color w:val="000000"/>
                <w:sz w:val="24"/>
              </w:rPr>
              <w:t>本人承诺，以上申请信息真实准确。</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实施主体负责（申请）人签字：                      （盖章）</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jc w:val="center"/>
        </w:trPr>
        <w:tc>
          <w:tcPr>
            <w:tcW w:w="1408" w:type="dxa"/>
            <w:gridSpan w:val="3"/>
            <w:noWrap w:val="0"/>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乡</w:t>
            </w:r>
            <w:r>
              <w:rPr>
                <w:rFonts w:hint="eastAsia" w:ascii="仿宋" w:hAnsi="仿宋" w:eastAsia="仿宋" w:cs="仿宋"/>
                <w:color w:val="000000"/>
                <w:sz w:val="24"/>
              </w:rPr>
              <w:t>镇（街道）意见</w:t>
            </w:r>
          </w:p>
        </w:tc>
        <w:tc>
          <w:tcPr>
            <w:tcW w:w="7666" w:type="dxa"/>
            <w:gridSpan w:val="7"/>
            <w:noWrap w:val="0"/>
            <w:vAlign w:val="center"/>
          </w:tcPr>
          <w:p>
            <w:pPr>
              <w:spacing w:line="560" w:lineRule="exact"/>
              <w:rPr>
                <w:rFonts w:hint="eastAsia" w:ascii="仿宋" w:hAnsi="仿宋" w:eastAsia="仿宋" w:cs="仿宋"/>
                <w:color w:val="000000"/>
                <w:sz w:val="24"/>
              </w:rPr>
            </w:pPr>
          </w:p>
          <w:p>
            <w:pPr>
              <w:spacing w:line="560" w:lineRule="exact"/>
              <w:ind w:firstLine="2640" w:firstLineChars="1100"/>
              <w:rPr>
                <w:rFonts w:hint="eastAsia" w:ascii="仿宋" w:hAnsi="仿宋" w:eastAsia="仿宋" w:cs="仿宋"/>
                <w:color w:val="000000"/>
                <w:kern w:val="0"/>
                <w:sz w:val="24"/>
              </w:rPr>
            </w:pPr>
            <w:r>
              <w:rPr>
                <w:rFonts w:hint="eastAsia" w:ascii="仿宋" w:hAnsi="仿宋" w:eastAsia="仿宋" w:cs="仿宋"/>
                <w:color w:val="000000"/>
                <w:sz w:val="24"/>
              </w:rPr>
              <w:t>负责人签字：               （盖章）</w:t>
            </w:r>
          </w:p>
          <w:p>
            <w:pPr>
              <w:spacing w:line="560" w:lineRule="exact"/>
              <w:ind w:firstLine="4440" w:firstLineChars="1850"/>
              <w:rPr>
                <w:rFonts w:hint="eastAsia" w:ascii="仿宋" w:hAnsi="仿宋" w:eastAsia="仿宋" w:cs="仿宋"/>
                <w:color w:val="000000"/>
                <w:sz w:val="24"/>
              </w:rPr>
            </w:pPr>
            <w:r>
              <w:rPr>
                <w:rFonts w:hint="eastAsia" w:ascii="仿宋" w:hAnsi="仿宋" w:eastAsia="仿宋" w:cs="仿宋"/>
                <w:color w:val="000000"/>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9" w:hRule="atLeast"/>
          <w:jc w:val="center"/>
        </w:trPr>
        <w:tc>
          <w:tcPr>
            <w:tcW w:w="1408" w:type="dxa"/>
            <w:gridSpan w:val="3"/>
            <w:noWrap w:val="0"/>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农业主管部门意见</w:t>
            </w:r>
          </w:p>
        </w:tc>
        <w:tc>
          <w:tcPr>
            <w:tcW w:w="7666" w:type="dxa"/>
            <w:gridSpan w:val="7"/>
            <w:noWrap w:val="0"/>
            <w:vAlign w:val="center"/>
          </w:tcPr>
          <w:p>
            <w:pPr>
              <w:spacing w:line="560" w:lineRule="exact"/>
              <w:ind w:firstLine="2640" w:firstLineChars="1100"/>
              <w:rPr>
                <w:rFonts w:hint="eastAsia" w:ascii="仿宋" w:hAnsi="仿宋" w:eastAsia="仿宋" w:cs="仿宋"/>
                <w:color w:val="000000"/>
                <w:sz w:val="24"/>
              </w:rPr>
            </w:pPr>
            <w:r>
              <w:rPr>
                <w:rFonts w:hint="eastAsia" w:ascii="仿宋" w:hAnsi="仿宋" w:eastAsia="仿宋" w:cs="仿宋"/>
                <w:color w:val="000000"/>
                <w:sz w:val="24"/>
              </w:rPr>
              <w:t>负责人签字：               （盖章）</w:t>
            </w:r>
          </w:p>
          <w:p>
            <w:pPr>
              <w:spacing w:line="560" w:lineRule="exact"/>
              <w:rPr>
                <w:rFonts w:hint="eastAsia" w:ascii="仿宋" w:hAnsi="仿宋" w:eastAsia="仿宋" w:cs="仿宋"/>
                <w:color w:val="000000"/>
                <w:sz w:val="24"/>
              </w:rPr>
            </w:pPr>
            <w:r>
              <w:rPr>
                <w:rFonts w:hint="eastAsia" w:ascii="仿宋" w:hAnsi="仿宋" w:eastAsia="仿宋" w:cs="仿宋"/>
                <w:color w:val="000000"/>
                <w:sz w:val="24"/>
              </w:rPr>
              <w:t xml:space="preserve">                                     年    月    日</w:t>
            </w:r>
          </w:p>
        </w:tc>
      </w:tr>
    </w:tbl>
    <w:p>
      <w:pPr>
        <w:pStyle w:val="7"/>
        <w:ind w:firstLine="0" w:firstLineChars="0"/>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4</w:t>
      </w:r>
      <w:r>
        <w:rPr>
          <w:rFonts w:hint="eastAsia" w:ascii="仿宋" w:hAnsi="仿宋" w:eastAsia="仿宋" w:cs="仿宋"/>
        </w:rPr>
        <w:t>：</w:t>
      </w:r>
    </w:p>
    <w:p>
      <w:pPr>
        <w:spacing w:line="600" w:lineRule="exact"/>
        <w:jc w:val="center"/>
        <w:rPr>
          <w:rFonts w:hint="eastAsia" w:ascii="仿宋" w:hAnsi="仿宋" w:eastAsia="仿宋" w:cs="仿宋"/>
          <w:color w:val="000000"/>
          <w:sz w:val="44"/>
          <w:szCs w:val="44"/>
        </w:rPr>
      </w:pPr>
      <w:r>
        <w:rPr>
          <w:rFonts w:hint="eastAsia" w:ascii="仿宋" w:hAnsi="仿宋" w:eastAsia="仿宋" w:cs="仿宋"/>
          <w:color w:val="000000"/>
          <w:sz w:val="44"/>
          <w:szCs w:val="44"/>
          <w:lang w:eastAsia="zh-CN"/>
        </w:rPr>
        <w:t>龙泉市</w:t>
      </w:r>
      <w:r>
        <w:rPr>
          <w:rFonts w:hint="eastAsia" w:ascii="仿宋" w:hAnsi="仿宋" w:eastAsia="仿宋" w:cs="仿宋"/>
          <w:color w:val="000000"/>
          <w:sz w:val="44"/>
          <w:szCs w:val="44"/>
        </w:rPr>
        <w:t>自主采购疫苗自行免疫养殖场</w:t>
      </w:r>
    </w:p>
    <w:p>
      <w:pPr>
        <w:spacing w:line="600" w:lineRule="exact"/>
        <w:jc w:val="center"/>
        <w:rPr>
          <w:rFonts w:hint="eastAsia" w:ascii="仿宋" w:hAnsi="仿宋" w:eastAsia="仿宋" w:cs="仿宋"/>
          <w:color w:val="000000"/>
          <w:sz w:val="44"/>
          <w:szCs w:val="44"/>
        </w:rPr>
      </w:pPr>
      <w:r>
        <w:rPr>
          <w:rFonts w:hint="eastAsia" w:ascii="仿宋" w:hAnsi="仿宋" w:eastAsia="仿宋" w:cs="仿宋"/>
          <w:color w:val="000000"/>
          <w:sz w:val="44"/>
          <w:szCs w:val="44"/>
        </w:rPr>
        <w:t>强制免疫承诺书</w:t>
      </w:r>
    </w:p>
    <w:p>
      <w:pPr>
        <w:ind w:firstLine="646"/>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按照《中华人民共和国动物防疫法》和《浙江省农业厅 浙江省财政厅关于印发浙江省重大动物疫病强制免疫“先打后补”政策推进方案的通知》要求，为切实做好本规模场重大动物疫病防控工作，现承诺如下：</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一、严格按照国家和浙江省重大动物疫病防控相关规定，认真贯彻落实各项防控政策，改善提升动物防疫条件，健全完善动物防疫制度，积极落实免疫、消毒、监测、疫情报告和无害化处理等综合防控措施。</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依法从具备相关疫苗生产资质的兽用生物制品生产企业采购符合我省强制免疫要求的疫苗。配备兽医技术人员和相应疫苗储存条件，建立真实完整的疫苗采购、使用记录，并如实将本场自购疫苗品种、数量、生产企业等信息向市农业主管部门报备。所购强制免疫疫苗仅限本场（规模场在本实施</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内）饲养的动物免疫使用，不倒买倒卖。</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在执行国家和我省动物强制免疫计划基础上，制定和实施本规模场动物免疫方案，积极做好口蹄疫等重大动物疫病免疫工作，保证应免生猪免疫密度达到100%，免疫抗体合格率达到70%以上，并做到及时将本场免疫信息上传至浙江省动物标识和动物产品追溯系统。</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四、按照国家和我</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有关规定，认真做好免疫、饲养、消毒、无害化处理等记录，建立健全动物免疫档案和畜禽养殖档案，定期报送免疫信息。</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五、主动加强本规模场内动物疫病监测和免疫效果评价，及时对免疫抗体水平不达标动物进行补免，确保本场饲养动物常年处于有效保护状态。</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自觉认可省农财两厅及当地制定的重大动物疫病强制免疫“先打后补”政策实施实施方案，接受并配合做好农业主管部门的监督检查，积极配合动物疫病预防控制机构实施的动物疫病监测采样和免疫抗体监督抽检。</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因违反国家规定或本承诺，造成本规模场发生重大动物疫病或免疫抗体不达标的，本规模场（人）愿意按照《中华人民共和国动物防疫法》等法律法规接受处罚，承担相应的法律责任和经济损失，自愿放弃或者退回强制免疫疫苗补助资金。</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本承诺书由申请养殖场法人签订，一式两份。一份由承诺人保存，一份由市农业主管部门备案存档。</w:t>
      </w:r>
    </w:p>
    <w:p>
      <w:pPr>
        <w:ind w:firstLine="646"/>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ind w:firstLine="646"/>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ind w:firstLine="646"/>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ind w:right="480" w:firstLine="646"/>
        <w:jc w:val="right"/>
        <w:rPr>
          <w:rFonts w:hint="eastAsia" w:ascii="仿宋" w:hAnsi="仿宋" w:eastAsia="仿宋" w:cs="仿宋"/>
          <w:color w:val="000000"/>
          <w:sz w:val="32"/>
          <w:szCs w:val="32"/>
        </w:rPr>
      </w:pPr>
      <w:r>
        <w:rPr>
          <w:rFonts w:hint="eastAsia" w:ascii="仿宋" w:hAnsi="仿宋" w:eastAsia="仿宋" w:cs="仿宋"/>
          <w:color w:val="000000"/>
          <w:sz w:val="32"/>
          <w:szCs w:val="32"/>
        </w:rPr>
        <w:t>承诺人：     （公章）</w:t>
      </w:r>
    </w:p>
    <w:p>
      <w:pPr>
        <w:ind w:firstLine="646"/>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ind w:firstLine="646"/>
        <w:jc w:val="right"/>
        <w:rPr>
          <w:rFonts w:hint="eastAsia" w:ascii="仿宋" w:hAnsi="仿宋" w:eastAsia="仿宋" w:cs="仿宋"/>
          <w:color w:val="000000"/>
          <w:sz w:val="32"/>
          <w:szCs w:val="32"/>
        </w:rPr>
        <w:sectPr>
          <w:pgSz w:w="12240" w:h="15840"/>
          <w:pgMar w:top="1020" w:right="1797" w:bottom="907" w:left="1797" w:header="720" w:footer="720" w:gutter="0"/>
          <w:cols w:space="720" w:num="1"/>
        </w:sectPr>
      </w:pPr>
      <w:r>
        <w:rPr>
          <w:rFonts w:hint="eastAsia" w:ascii="仿宋" w:hAnsi="仿宋" w:eastAsia="仿宋" w:cs="仿宋"/>
          <w:color w:val="000000"/>
          <w:sz w:val="32"/>
          <w:szCs w:val="32"/>
        </w:rPr>
        <w:t>承诺时间：    年  月  日</w:t>
      </w:r>
    </w:p>
    <w:p>
      <w:pPr>
        <w:ind w:firstLine="646"/>
        <w:jc w:val="right"/>
        <w:rPr>
          <w:rFonts w:hint="eastAsia" w:ascii="仿宋" w:hAnsi="仿宋" w:eastAsia="仿宋" w:cs="仿宋"/>
        </w:rPr>
      </w:pPr>
    </w:p>
    <w:p>
      <w:pPr>
        <w:pStyle w:val="7"/>
        <w:ind w:firstLine="0" w:firstLineChars="0"/>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jNjVhOWRiYThmMGQxZDEzN2Y3NTNhMGFkNzNkMjIifQ=="/>
  </w:docVars>
  <w:rsids>
    <w:rsidRoot w:val="00875624"/>
    <w:rsid w:val="0023030F"/>
    <w:rsid w:val="002A7054"/>
    <w:rsid w:val="00482A25"/>
    <w:rsid w:val="005054B4"/>
    <w:rsid w:val="0053688F"/>
    <w:rsid w:val="00875624"/>
    <w:rsid w:val="00915ECE"/>
    <w:rsid w:val="00A179A8"/>
    <w:rsid w:val="00AB23F8"/>
    <w:rsid w:val="00B47FFB"/>
    <w:rsid w:val="00BF19AE"/>
    <w:rsid w:val="00C4722B"/>
    <w:rsid w:val="00E23070"/>
    <w:rsid w:val="00EA0CD9"/>
    <w:rsid w:val="00F61E1B"/>
    <w:rsid w:val="00F9583C"/>
    <w:rsid w:val="01C47A4A"/>
    <w:rsid w:val="0E812847"/>
    <w:rsid w:val="167D4C88"/>
    <w:rsid w:val="18E611E1"/>
    <w:rsid w:val="1B2A47FB"/>
    <w:rsid w:val="1F5D3F3B"/>
    <w:rsid w:val="23751DF4"/>
    <w:rsid w:val="2436562A"/>
    <w:rsid w:val="24D11FE7"/>
    <w:rsid w:val="27AE5BEC"/>
    <w:rsid w:val="2A13549D"/>
    <w:rsid w:val="4C084C42"/>
    <w:rsid w:val="601D3F3C"/>
    <w:rsid w:val="61D37AE4"/>
    <w:rsid w:val="692B723F"/>
    <w:rsid w:val="77ED36D6"/>
    <w:rsid w:val="7AD4701B"/>
    <w:rsid w:val="7EED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1"/>
    <w:qFormat/>
    <w:uiPriority w:val="99"/>
    <w:pPr>
      <w:jc w:val="left"/>
      <w:outlineLvl w:val="0"/>
    </w:pPr>
    <w:rPr>
      <w:rFonts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200" w:firstLineChars="200"/>
      <w:jc w:val="both"/>
    </w:pPr>
    <w:rPr>
      <w:rFonts w:ascii="Times New Roman" w:hAnsi="Times New Roman" w:eastAsia="仿宋_GB2312" w:cs="Times New Roman"/>
      <w:color w:val="000000"/>
      <w:sz w:val="32"/>
      <w:szCs w:val="22"/>
      <w:lang w:val="en-US" w:eastAsia="zh-CN" w:bidi="ar-SA"/>
    </w:rPr>
  </w:style>
  <w:style w:type="paragraph" w:styleId="4">
    <w:name w:val="Body Text"/>
    <w:basedOn w:val="1"/>
    <w:link w:val="12"/>
    <w:semiHidden/>
    <w:unhideWhenUsed/>
    <w:qFormat/>
    <w:uiPriority w:val="99"/>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next w:val="1"/>
    <w:link w:val="13"/>
    <w:unhideWhenUsed/>
    <w:qFormat/>
    <w:uiPriority w:val="99"/>
    <w:pPr>
      <w:widowControl/>
      <w:kinsoku w:val="0"/>
      <w:autoSpaceDE w:val="0"/>
      <w:autoSpaceDN w:val="0"/>
      <w:adjustRightInd w:val="0"/>
      <w:snapToGrid w:val="0"/>
      <w:spacing w:before="100" w:beforeAutospacing="1"/>
      <w:ind w:firstLine="420" w:firstLineChars="100"/>
      <w:jc w:val="left"/>
    </w:pPr>
    <w:rPr>
      <w:rFonts w:ascii="Arial" w:hAnsi="Arial"/>
      <w:color w:val="000000"/>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Char"/>
    <w:basedOn w:val="10"/>
    <w:link w:val="3"/>
    <w:qFormat/>
    <w:uiPriority w:val="99"/>
    <w:rPr>
      <w:rFonts w:ascii="宋体" w:hAnsi="宋体" w:eastAsia="宋体" w:cs="Times New Roman"/>
      <w:b/>
      <w:kern w:val="44"/>
      <w:sz w:val="48"/>
      <w:szCs w:val="48"/>
    </w:rPr>
  </w:style>
  <w:style w:type="character" w:customStyle="1" w:styleId="12">
    <w:name w:val="正文文本 Char"/>
    <w:basedOn w:val="10"/>
    <w:link w:val="4"/>
    <w:semiHidden/>
    <w:qFormat/>
    <w:uiPriority w:val="99"/>
    <w:rPr>
      <w:rFonts w:ascii="Calibri" w:hAnsi="Calibri" w:eastAsia="宋体" w:cs="Times New Roman"/>
      <w:szCs w:val="21"/>
    </w:rPr>
  </w:style>
  <w:style w:type="character" w:customStyle="1" w:styleId="13">
    <w:name w:val="正文首行缩进 Char"/>
    <w:basedOn w:val="12"/>
    <w:link w:val="7"/>
    <w:qFormat/>
    <w:uiPriority w:val="99"/>
    <w:rPr>
      <w:rFonts w:ascii="Arial" w:hAnsi="Arial"/>
      <w:color w:val="000000"/>
      <w:sz w:val="32"/>
      <w:szCs w:val="32"/>
    </w:rPr>
  </w:style>
  <w:style w:type="paragraph" w:styleId="14">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4847</Words>
  <Characters>4919</Characters>
  <Lines>35</Lines>
  <Paragraphs>9</Paragraphs>
  <TotalTime>0</TotalTime>
  <ScaleCrop>false</ScaleCrop>
  <LinksUpToDate>false</LinksUpToDate>
  <CharactersWithSpaces>5171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2023-02-24T08:41:00Z</dcterms:created>
  <dc:creator>AutoBVT</dc:creator>
  <cp:lastModifiedBy>Administrator</cp:lastModifiedBy>
  <cp:lastPrinted>2023-03-01T06:30:00Z</cp:lastPrinted>
  <dcterms:modified xsi:type="dcterms:W3CDTF">2023-03-09T02:35:30Z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1EA84D243567499883D8A48E8C75DB61</vt:lpwstr>
  </property>
</Properties>
</file>