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leftChars="0"/>
        <w:jc w:val="center"/>
        <w:rPr>
          <w:rFonts w:hint="eastAsia"/>
          <w:sz w:val="44"/>
          <w:szCs w:val="44"/>
          <w:lang w:val="en-US" w:eastAsia="zh-CN"/>
        </w:rPr>
      </w:pPr>
    </w:p>
    <w:p>
      <w:pPr>
        <w:numPr>
          <w:ilvl w:val="0"/>
          <w:numId w:val="0"/>
        </w:numPr>
        <w:ind w:leftChars="0"/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龙泉市科学技术局2021年度行政执法统计年报</w:t>
      </w:r>
    </w:p>
    <w:p>
      <w:pPr>
        <w:numPr>
          <w:ilvl w:val="0"/>
          <w:numId w:val="0"/>
        </w:numPr>
        <w:ind w:leftChars="0"/>
        <w:jc w:val="center"/>
        <w:rPr>
          <w:rFonts w:hint="eastAsia"/>
          <w:sz w:val="44"/>
          <w:szCs w:val="44"/>
          <w:lang w:val="en-US" w:eastAsia="zh-CN"/>
        </w:rPr>
      </w:pPr>
    </w:p>
    <w:p>
      <w:pPr>
        <w:numPr>
          <w:ilvl w:val="0"/>
          <w:numId w:val="0"/>
        </w:numPr>
        <w:ind w:leftChars="0"/>
        <w:jc w:val="center"/>
        <w:rPr>
          <w:rFonts w:hint="eastAsia"/>
          <w:sz w:val="44"/>
          <w:szCs w:val="44"/>
          <w:lang w:val="en-US" w:eastAsia="zh-CN"/>
        </w:rPr>
      </w:pPr>
    </w:p>
    <w:p>
      <w:pPr>
        <w:numPr>
          <w:ilvl w:val="0"/>
          <w:numId w:val="0"/>
        </w:numPr>
        <w:ind w:leftChars="0"/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目  录</w:t>
      </w:r>
    </w:p>
    <w:p>
      <w:pPr>
        <w:numPr>
          <w:ilvl w:val="0"/>
          <w:numId w:val="0"/>
        </w:numPr>
        <w:ind w:leftChars="0"/>
        <w:jc w:val="center"/>
        <w:rPr>
          <w:rFonts w:hint="eastAsia"/>
          <w:sz w:val="44"/>
          <w:szCs w:val="44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ind w:leftChars="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龙泉市科学技术局2021年度行政执法数据表</w:t>
      </w:r>
    </w:p>
    <w:p>
      <w:pPr>
        <w:numPr>
          <w:ilvl w:val="0"/>
          <w:numId w:val="2"/>
        </w:num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行政处罚实施情况统计表</w:t>
      </w:r>
    </w:p>
    <w:p>
      <w:pPr>
        <w:numPr>
          <w:ilvl w:val="0"/>
          <w:numId w:val="2"/>
        </w:numPr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行政许可实施情况统计表</w:t>
      </w:r>
    </w:p>
    <w:p>
      <w:pPr>
        <w:numPr>
          <w:ilvl w:val="0"/>
          <w:numId w:val="2"/>
        </w:numPr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行政强制实施情况统计表</w:t>
      </w:r>
    </w:p>
    <w:p>
      <w:pPr>
        <w:numPr>
          <w:ilvl w:val="0"/>
          <w:numId w:val="2"/>
        </w:numPr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其他行政执法行为实施情况统计表</w:t>
      </w:r>
    </w:p>
    <w:p>
      <w:pPr>
        <w:numPr>
          <w:ilvl w:val="0"/>
          <w:numId w:val="0"/>
        </w:numPr>
        <w:rPr>
          <w:rFonts w:hint="default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第二部分  龙泉市科学技术局2021年度行政执法总体情况</w:t>
      </w:r>
    </w:p>
    <w:p>
      <w:pPr>
        <w:numPr>
          <w:ilvl w:val="0"/>
          <w:numId w:val="0"/>
        </w:numPr>
        <w:rPr>
          <w:rFonts w:hint="eastAsia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表一</w:t>
      </w:r>
    </w:p>
    <w:p>
      <w:pPr>
        <w:numPr>
          <w:ilvl w:val="0"/>
          <w:numId w:val="0"/>
        </w:num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龙泉市科学技术局2021年度</w:t>
      </w:r>
    </w:p>
    <w:p>
      <w:pPr>
        <w:numPr>
          <w:ilvl w:val="0"/>
          <w:numId w:val="0"/>
        </w:num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行政处罚实施情况统计表</w:t>
      </w:r>
    </w:p>
    <w:tbl>
      <w:tblPr>
        <w:tblStyle w:val="5"/>
        <w:tblW w:w="141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0"/>
        <w:gridCol w:w="1400"/>
        <w:gridCol w:w="1400"/>
        <w:gridCol w:w="1400"/>
        <w:gridCol w:w="1400"/>
        <w:gridCol w:w="1400"/>
        <w:gridCol w:w="1400"/>
        <w:gridCol w:w="1401"/>
        <w:gridCol w:w="1540"/>
        <w:gridCol w:w="14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174" w:type="dxa"/>
            <w:gridSpan w:val="1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行政处罚实施数量（宗）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警告</w:t>
            </w:r>
          </w:p>
        </w:tc>
        <w:tc>
          <w:tcPr>
            <w:tcW w:w="140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罚款</w:t>
            </w:r>
          </w:p>
        </w:tc>
        <w:tc>
          <w:tcPr>
            <w:tcW w:w="140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没收违法所得、没收非法财物</w:t>
            </w:r>
          </w:p>
        </w:tc>
        <w:tc>
          <w:tcPr>
            <w:tcW w:w="140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暂扣许可证、执照</w:t>
            </w:r>
          </w:p>
        </w:tc>
        <w:tc>
          <w:tcPr>
            <w:tcW w:w="140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责令停产停业</w:t>
            </w:r>
          </w:p>
        </w:tc>
        <w:tc>
          <w:tcPr>
            <w:tcW w:w="140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吊销许可证、执照</w:t>
            </w:r>
          </w:p>
        </w:tc>
        <w:tc>
          <w:tcPr>
            <w:tcW w:w="140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行政拘留</w:t>
            </w:r>
          </w:p>
        </w:tc>
        <w:tc>
          <w:tcPr>
            <w:tcW w:w="140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其他行政处罚</w:t>
            </w:r>
          </w:p>
        </w:tc>
        <w:tc>
          <w:tcPr>
            <w:tcW w:w="154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合计（宗）</w:t>
            </w:r>
          </w:p>
        </w:tc>
        <w:tc>
          <w:tcPr>
            <w:tcW w:w="143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罚没金额（万元）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9" w:hRule="atLeast"/>
          <w:jc w:val="center"/>
        </w:trPr>
        <w:tc>
          <w:tcPr>
            <w:tcW w:w="140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40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40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40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40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40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40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40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54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43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</w:tr>
    </w:tbl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说明：</w:t>
      </w:r>
    </w:p>
    <w:p>
      <w:pPr>
        <w:numPr>
          <w:ilvl w:val="0"/>
          <w:numId w:val="3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行政处罚实施数量的统计范围为统计年度1月1日至12月31日期间作出行政处罚决定的数量。</w:t>
      </w:r>
    </w:p>
    <w:p>
      <w:pPr>
        <w:numPr>
          <w:ilvl w:val="0"/>
          <w:numId w:val="3"/>
        </w:numPr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单处一个类别行政处罚的，计入相应的行政处罚类别；并处两种以上行政处罚的，算一宗行政处罚，计入最重的行政处罚类别。</w:t>
      </w:r>
    </w:p>
    <w:p>
      <w:pPr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如“没收违法所得，并处罚款”，计入“没收违法所得、没收非法财物”类别；并处明确类别的行政处罚和其他行政处罚的，计入明确类别的行政处罚，如“处罚款，并处其他行政处罚”，计入“罚款”类别。行政处罚类别从轻到重的顺序：（1）警告，（2）处罚，（3）没收违法所得、没收非法财物，（4）暂扣许可证、执照，（5）责令停产停业，（6）吊销许可证、执照，（7）行政拘留。</w:t>
      </w:r>
    </w:p>
    <w:p>
      <w:pPr>
        <w:numPr>
          <w:ilvl w:val="0"/>
          <w:numId w:val="3"/>
        </w:numPr>
        <w:ind w:left="0" w:leftChars="0" w:firstLine="0" w:firstLineChars="0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“没收违法所得、没收非法财物”能确定金额的，计入“罚没金额”；不能确定金额的，不计入“罚没金额”。</w:t>
      </w:r>
    </w:p>
    <w:p>
      <w:pPr>
        <w:numPr>
          <w:ilvl w:val="0"/>
          <w:numId w:val="3"/>
        </w:numPr>
        <w:ind w:left="0" w:leftChars="0" w:firstLine="0" w:firstLineChars="0"/>
        <w:rPr>
          <w:rFonts w:hint="default"/>
          <w:sz w:val="24"/>
          <w:szCs w:val="24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sz w:val="24"/>
          <w:szCs w:val="24"/>
          <w:lang w:val="en-US" w:eastAsia="zh-CN"/>
        </w:rPr>
        <w:t>“罚没金额”以处罚决定书确定的金额为准。</w:t>
      </w:r>
    </w:p>
    <w:p>
      <w:pPr>
        <w:numPr>
          <w:ilvl w:val="0"/>
          <w:numId w:val="0"/>
        </w:numPr>
        <w:ind w:left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表二</w:t>
      </w:r>
    </w:p>
    <w:p>
      <w:pPr>
        <w:numPr>
          <w:ilvl w:val="0"/>
          <w:numId w:val="0"/>
        </w:numPr>
        <w:ind w:leftChars="0"/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龙泉市科学技术局2021年度</w:t>
      </w:r>
    </w:p>
    <w:p>
      <w:pPr>
        <w:numPr>
          <w:ilvl w:val="0"/>
          <w:numId w:val="0"/>
        </w:numPr>
        <w:ind w:leftChars="0"/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行政许可实施情况统计表</w:t>
      </w:r>
    </w:p>
    <w:tbl>
      <w:tblPr>
        <w:tblStyle w:val="5"/>
        <w:tblW w:w="141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4"/>
        <w:gridCol w:w="2835"/>
        <w:gridCol w:w="2835"/>
        <w:gridCol w:w="2835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174" w:type="dxa"/>
            <w:gridSpan w:val="5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行政许可实施数量（宗）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83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申请数量</w:t>
            </w:r>
          </w:p>
        </w:tc>
        <w:tc>
          <w:tcPr>
            <w:tcW w:w="283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受理数量</w:t>
            </w:r>
          </w:p>
        </w:tc>
        <w:tc>
          <w:tcPr>
            <w:tcW w:w="283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许可数量</w:t>
            </w:r>
          </w:p>
        </w:tc>
        <w:tc>
          <w:tcPr>
            <w:tcW w:w="283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不予许可数量</w:t>
            </w:r>
          </w:p>
        </w:tc>
        <w:tc>
          <w:tcPr>
            <w:tcW w:w="283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撤销许可数量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83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283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283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283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283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</w:tr>
    </w:tbl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说明：</w:t>
      </w:r>
    </w:p>
    <w:p>
      <w:pPr>
        <w:numPr>
          <w:ilvl w:val="0"/>
          <w:numId w:val="4"/>
        </w:numPr>
        <w:ind w:leftChars="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“申请数量”的统计范围为统计年度1月1日至12月31日期间许可机关收到当事人许可申请的数量。</w:t>
      </w:r>
    </w:p>
    <w:p>
      <w:pPr>
        <w:numPr>
          <w:ilvl w:val="0"/>
          <w:numId w:val="4"/>
        </w:numPr>
        <w:ind w:leftChars="0"/>
        <w:rPr>
          <w:rFonts w:hint="default"/>
          <w:sz w:val="24"/>
          <w:szCs w:val="24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sz w:val="24"/>
          <w:szCs w:val="24"/>
          <w:lang w:val="en-US" w:eastAsia="zh-CN"/>
        </w:rPr>
        <w:t>“受理数量”、“许可数量”、“不予许可数量”、“撤销许可数量”的统计范围为统计年度1月1日至12月31日期间许可机关作出受理决定、许可决定、不予许可决定和撤销许可决定的数量。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表三</w:t>
      </w:r>
    </w:p>
    <w:p>
      <w:pPr>
        <w:numPr>
          <w:ilvl w:val="0"/>
          <w:numId w:val="0"/>
        </w:numPr>
        <w:jc w:val="center"/>
        <w:rPr>
          <w:rFonts w:hint="default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龙泉市科学技术局2021年度</w:t>
      </w:r>
      <w:r>
        <w:rPr>
          <w:rFonts w:hint="eastAsia"/>
          <w:sz w:val="44"/>
          <w:szCs w:val="44"/>
          <w:lang w:val="en-US" w:eastAsia="zh-CN"/>
        </w:rPr>
        <w:tab/>
      </w:r>
    </w:p>
    <w:p>
      <w:pPr>
        <w:numPr>
          <w:ilvl w:val="0"/>
          <w:numId w:val="0"/>
        </w:num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行政强制实施情况统计表</w:t>
      </w:r>
    </w:p>
    <w:tbl>
      <w:tblPr>
        <w:tblStyle w:val="5"/>
        <w:tblW w:w="141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1"/>
        <w:gridCol w:w="1181"/>
        <w:gridCol w:w="1181"/>
        <w:gridCol w:w="1181"/>
        <w:gridCol w:w="1181"/>
        <w:gridCol w:w="1181"/>
        <w:gridCol w:w="1181"/>
        <w:gridCol w:w="1181"/>
        <w:gridCol w:w="1181"/>
        <w:gridCol w:w="1181"/>
        <w:gridCol w:w="1182"/>
        <w:gridCol w:w="11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24" w:type="dxa"/>
            <w:gridSpan w:val="4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行政强制措施实施数量（宗）</w:t>
            </w:r>
          </w:p>
        </w:tc>
        <w:tc>
          <w:tcPr>
            <w:tcW w:w="8268" w:type="dxa"/>
            <w:gridSpan w:val="7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行政强制执行实施数量（宗）</w:t>
            </w:r>
          </w:p>
        </w:tc>
        <w:tc>
          <w:tcPr>
            <w:tcW w:w="1182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24" w:type="dxa"/>
            <w:gridSpan w:val="4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86" w:type="dxa"/>
            <w:gridSpan w:val="6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行政机关强制执行</w:t>
            </w:r>
          </w:p>
        </w:tc>
        <w:tc>
          <w:tcPr>
            <w:tcW w:w="1182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申请法院强制执行</w:t>
            </w:r>
          </w:p>
        </w:tc>
        <w:tc>
          <w:tcPr>
            <w:tcW w:w="1182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查封场所、设施或者财物</w:t>
            </w:r>
          </w:p>
        </w:tc>
        <w:tc>
          <w:tcPr>
            <w:tcW w:w="118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扣押财物</w:t>
            </w:r>
          </w:p>
        </w:tc>
        <w:tc>
          <w:tcPr>
            <w:tcW w:w="118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冻结存款、汇款</w:t>
            </w:r>
          </w:p>
        </w:tc>
        <w:tc>
          <w:tcPr>
            <w:tcW w:w="118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其他行政强制措施</w:t>
            </w:r>
          </w:p>
        </w:tc>
        <w:tc>
          <w:tcPr>
            <w:tcW w:w="118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加处罚款或者滞纳金</w:t>
            </w:r>
          </w:p>
        </w:tc>
        <w:tc>
          <w:tcPr>
            <w:tcW w:w="118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划拨存款、汇款</w:t>
            </w:r>
          </w:p>
        </w:tc>
        <w:tc>
          <w:tcPr>
            <w:tcW w:w="118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拍卖或者依法处理查封、扣押的场所、设施或者财物</w:t>
            </w:r>
          </w:p>
        </w:tc>
        <w:tc>
          <w:tcPr>
            <w:tcW w:w="118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排除妨碍、恢复原状</w:t>
            </w:r>
          </w:p>
        </w:tc>
        <w:tc>
          <w:tcPr>
            <w:tcW w:w="118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代履行</w:t>
            </w:r>
          </w:p>
        </w:tc>
        <w:tc>
          <w:tcPr>
            <w:tcW w:w="118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其他强制执行</w:t>
            </w:r>
          </w:p>
        </w:tc>
        <w:tc>
          <w:tcPr>
            <w:tcW w:w="1182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2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8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18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18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18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18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18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18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18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18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18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18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18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</w:tr>
    </w:tbl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说明：</w:t>
      </w:r>
    </w:p>
    <w:p>
      <w:pPr>
        <w:numPr>
          <w:ilvl w:val="0"/>
          <w:numId w:val="5"/>
        </w:numPr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“行政强制措施实施数量”的统计范围为统计年度1月1日至12月31日期间作出“查封场所、设施或者财物”、“扣押财物”、“冻结存款、汇款”或者“其他行政强制措施”决定的数量。</w:t>
      </w:r>
    </w:p>
    <w:p>
      <w:pPr>
        <w:numPr>
          <w:ilvl w:val="0"/>
          <w:numId w:val="5"/>
        </w:numPr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“行政强制执行实施数量”的统计范围为统计年度1月1日至12月31日期间“加处罚款或者滞纳金”、“划拨存款、汇款”、“拍卖或者依法处理查封、扣押的场所、设施或者财物”、“排除妨碍、恢复原状”、“代履行”和“其他强制执行”等执行完毕或者终结执行的数量。</w:t>
      </w:r>
    </w:p>
    <w:p>
      <w:pPr>
        <w:numPr>
          <w:ilvl w:val="0"/>
          <w:numId w:val="5"/>
        </w:numPr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“申请法院强制执行”数量的统计范围为统计年度1月1日至12月31日期间向法院申请强制执行的数量，时间以申请日期为准。</w:t>
      </w:r>
    </w:p>
    <w:p>
      <w:pPr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表四</w:t>
      </w:r>
    </w:p>
    <w:p>
      <w:pPr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龙泉市科学技术局2021年度</w:t>
      </w:r>
    </w:p>
    <w:p>
      <w:pPr>
        <w:numPr>
          <w:ilvl w:val="0"/>
          <w:numId w:val="0"/>
        </w:num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其他行政执法行为实施情况统计表</w:t>
      </w:r>
    </w:p>
    <w:p>
      <w:pPr>
        <w:numPr>
          <w:ilvl w:val="0"/>
          <w:numId w:val="0"/>
        </w:numPr>
        <w:jc w:val="both"/>
        <w:rPr>
          <w:rFonts w:hint="eastAsia"/>
          <w:sz w:val="44"/>
          <w:szCs w:val="44"/>
          <w:lang w:val="en-US" w:eastAsia="zh-CN"/>
        </w:rPr>
      </w:pPr>
    </w:p>
    <w:tbl>
      <w:tblPr>
        <w:tblStyle w:val="5"/>
        <w:tblW w:w="141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2"/>
        <w:gridCol w:w="1462"/>
        <w:gridCol w:w="1287"/>
        <w:gridCol w:w="1287"/>
        <w:gridCol w:w="1163"/>
        <w:gridCol w:w="1534"/>
        <w:gridCol w:w="1262"/>
        <w:gridCol w:w="1192"/>
        <w:gridCol w:w="1433"/>
        <w:gridCol w:w="1312"/>
        <w:gridCol w:w="11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4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行政征收</w:t>
            </w:r>
          </w:p>
        </w:tc>
        <w:tc>
          <w:tcPr>
            <w:tcW w:w="2574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行政裁决</w:t>
            </w:r>
          </w:p>
        </w:tc>
        <w:tc>
          <w:tcPr>
            <w:tcW w:w="2697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行政给付</w:t>
            </w:r>
          </w:p>
        </w:tc>
        <w:tc>
          <w:tcPr>
            <w:tcW w:w="126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行政确认</w:t>
            </w:r>
          </w:p>
        </w:tc>
        <w:tc>
          <w:tcPr>
            <w:tcW w:w="262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行政奖励</w:t>
            </w:r>
          </w:p>
        </w:tc>
        <w:tc>
          <w:tcPr>
            <w:tcW w:w="131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其他行政执法行为</w:t>
            </w:r>
          </w:p>
        </w:tc>
        <w:tc>
          <w:tcPr>
            <w:tcW w:w="110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合计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（宗）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宗数</w:t>
            </w:r>
          </w:p>
        </w:tc>
        <w:tc>
          <w:tcPr>
            <w:tcW w:w="146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征收总金额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（万元）</w:t>
            </w:r>
          </w:p>
        </w:tc>
        <w:tc>
          <w:tcPr>
            <w:tcW w:w="128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宗数</w:t>
            </w:r>
          </w:p>
        </w:tc>
        <w:tc>
          <w:tcPr>
            <w:tcW w:w="128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涉及金额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（万元）</w:t>
            </w:r>
          </w:p>
        </w:tc>
        <w:tc>
          <w:tcPr>
            <w:tcW w:w="116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宗数</w:t>
            </w:r>
          </w:p>
        </w:tc>
        <w:tc>
          <w:tcPr>
            <w:tcW w:w="153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给付总金额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（万元）</w:t>
            </w:r>
          </w:p>
        </w:tc>
        <w:tc>
          <w:tcPr>
            <w:tcW w:w="126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宗数</w:t>
            </w:r>
          </w:p>
        </w:tc>
        <w:tc>
          <w:tcPr>
            <w:tcW w:w="119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宗数</w:t>
            </w:r>
          </w:p>
        </w:tc>
        <w:tc>
          <w:tcPr>
            <w:tcW w:w="143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奖励总金额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（万元）</w:t>
            </w:r>
          </w:p>
        </w:tc>
        <w:tc>
          <w:tcPr>
            <w:tcW w:w="131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宗数</w:t>
            </w:r>
          </w:p>
        </w:tc>
        <w:tc>
          <w:tcPr>
            <w:tcW w:w="110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</w:trPr>
        <w:tc>
          <w:tcPr>
            <w:tcW w:w="111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46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28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28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16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53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26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19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43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31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10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</w:tr>
    </w:tbl>
    <w:p>
      <w:pPr>
        <w:numPr>
          <w:ilvl w:val="0"/>
          <w:numId w:val="0"/>
        </w:numPr>
        <w:jc w:val="both"/>
        <w:rPr>
          <w:rFonts w:hint="default"/>
          <w:sz w:val="44"/>
          <w:szCs w:val="44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说明：</w:t>
      </w:r>
    </w:p>
    <w:p>
      <w:pPr>
        <w:numPr>
          <w:ilvl w:val="0"/>
          <w:numId w:val="6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“行政征收”的统计范围为统计年度1月1日至12月31日期间征收完毕的数量。</w:t>
      </w:r>
    </w:p>
    <w:p>
      <w:pPr>
        <w:numPr>
          <w:ilvl w:val="0"/>
          <w:numId w:val="6"/>
        </w:numPr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“行政裁决次数”、“行政确认次数”、“行政奖励次数”的统计范围为统计年度1月1日至12月31日期间作出行政裁决、行政确认、行政奖励决定的数量。</w:t>
      </w:r>
    </w:p>
    <w:p>
      <w:pPr>
        <w:numPr>
          <w:ilvl w:val="0"/>
          <w:numId w:val="6"/>
        </w:numPr>
        <w:ind w:left="0" w:leftChars="0" w:firstLine="0" w:firstLineChars="0"/>
        <w:rPr>
          <w:rFonts w:hint="default"/>
          <w:sz w:val="24"/>
          <w:szCs w:val="24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r>
        <w:rPr>
          <w:rFonts w:hint="default"/>
          <w:sz w:val="24"/>
          <w:szCs w:val="24"/>
          <w:lang w:val="en-US" w:eastAsia="zh-CN"/>
        </w:rPr>
        <w:t>.“</w:t>
      </w:r>
      <w:r>
        <w:rPr>
          <w:rFonts w:hint="eastAsia"/>
          <w:sz w:val="24"/>
          <w:szCs w:val="24"/>
          <w:lang w:val="en-US" w:eastAsia="zh-CN"/>
        </w:rPr>
        <w:t>行政给付次数</w:t>
      </w:r>
      <w:r>
        <w:rPr>
          <w:rFonts w:hint="default"/>
          <w:sz w:val="24"/>
          <w:szCs w:val="24"/>
          <w:lang w:val="en-US" w:eastAsia="zh-CN"/>
        </w:rPr>
        <w:t xml:space="preserve">”的统计范围为统计年度1月1日至12 月31日期间给付完毕的数量。 </w:t>
      </w:r>
      <w:r>
        <w:rPr>
          <w:rFonts w:hint="default"/>
          <w:sz w:val="24"/>
          <w:szCs w:val="24"/>
          <w:lang w:val="en-US" w:eastAsia="zh-CN"/>
        </w:rPr>
        <w:br w:type="textWrapping"/>
      </w:r>
      <w:r>
        <w:rPr>
          <w:rFonts w:hint="default"/>
          <w:sz w:val="24"/>
          <w:szCs w:val="24"/>
          <w:lang w:val="en-US" w:eastAsia="zh-CN"/>
        </w:rPr>
        <w:t xml:space="preserve">4.“其他行政执法行为”的统计范围为统计年度1月1日至12月31日期间完成的宗数。 </w:t>
      </w:r>
    </w:p>
    <w:p>
      <w:pPr>
        <w:numPr>
          <w:ilvl w:val="0"/>
          <w:numId w:val="0"/>
        </w:numPr>
        <w:ind w:leftChars="0"/>
        <w:rPr>
          <w:rFonts w:hint="default"/>
          <w:sz w:val="24"/>
          <w:szCs w:val="24"/>
          <w:lang w:val="en-US" w:eastAsia="zh-CN"/>
        </w:rPr>
      </w:pPr>
    </w:p>
    <w:p>
      <w:pPr>
        <w:jc w:val="center"/>
        <w:rPr>
          <w:rFonts w:ascii="Times New Roman" w:hAnsi="Times New Roman" w:eastAsia="仿宋_GB2312"/>
          <w:b/>
          <w:bCs/>
          <w:sz w:val="36"/>
          <w:szCs w:val="36"/>
        </w:rPr>
      </w:pPr>
      <w:r>
        <w:rPr>
          <w:rFonts w:ascii="Times New Roman" w:eastAsia="仿宋_GB2312"/>
          <w:b/>
          <w:bCs/>
          <w:sz w:val="36"/>
          <w:szCs w:val="36"/>
        </w:rPr>
        <w:t>第二部分</w:t>
      </w:r>
      <w:r>
        <w:rPr>
          <w:rFonts w:ascii="Times New Roman" w:hAnsi="Times New Roman" w:eastAsia="仿宋_GB2312"/>
          <w:b/>
          <w:bCs/>
          <w:sz w:val="36"/>
          <w:szCs w:val="36"/>
        </w:rPr>
        <w:t xml:space="preserve"> </w:t>
      </w:r>
      <w:r>
        <w:rPr>
          <w:rFonts w:hint="eastAsia" w:ascii="Times New Roman" w:hAnsi="Times New Roman" w:eastAsia="仿宋_GB2312"/>
          <w:b/>
          <w:bCs/>
          <w:sz w:val="36"/>
          <w:szCs w:val="36"/>
          <w:lang w:eastAsia="zh-CN"/>
        </w:rPr>
        <w:t>龙泉市科学技术局</w:t>
      </w:r>
      <w:r>
        <w:rPr>
          <w:rFonts w:hint="eastAsia" w:ascii="Times New Roman" w:hAnsi="Times New Roman" w:eastAsia="仿宋_GB2312"/>
          <w:b/>
          <w:bCs/>
          <w:sz w:val="36"/>
          <w:szCs w:val="36"/>
          <w:lang w:val="en-US" w:eastAsia="zh-CN"/>
        </w:rPr>
        <w:t>2021</w:t>
      </w:r>
      <w:r>
        <w:rPr>
          <w:rFonts w:ascii="Times New Roman" w:eastAsia="仿宋_GB2312"/>
          <w:b/>
          <w:bCs/>
          <w:sz w:val="36"/>
          <w:szCs w:val="36"/>
        </w:rPr>
        <w:t>年度行政执法</w:t>
      </w:r>
    </w:p>
    <w:p>
      <w:pPr>
        <w:spacing w:after="312" w:afterLines="100" w:line="600" w:lineRule="exact"/>
        <w:jc w:val="center"/>
        <w:rPr>
          <w:rFonts w:hint="eastAsia" w:ascii="Times New Roman" w:eastAsia="仿宋_GB2312"/>
          <w:b/>
          <w:bCs/>
          <w:sz w:val="36"/>
          <w:szCs w:val="36"/>
        </w:rPr>
      </w:pPr>
      <w:r>
        <w:rPr>
          <w:rFonts w:hint="eastAsia" w:ascii="Times New Roman" w:eastAsia="仿宋_GB2312"/>
          <w:b/>
          <w:bCs/>
          <w:sz w:val="36"/>
          <w:szCs w:val="36"/>
        </w:rPr>
        <w:t>总体情况</w:t>
      </w:r>
    </w:p>
    <w:p>
      <w:pPr>
        <w:spacing w:after="156" w:afterLines="50" w:line="560" w:lineRule="exact"/>
        <w:ind w:firstLine="646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黑体" w:eastAsia="黑体"/>
          <w:sz w:val="32"/>
          <w:szCs w:val="32"/>
        </w:rPr>
        <w:t>一、行政处罚实施情况说明</w:t>
      </w:r>
    </w:p>
    <w:p>
      <w:pPr>
        <w:spacing w:line="560" w:lineRule="exact"/>
        <w:ind w:firstLine="645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本部门2021</w:t>
      </w:r>
      <w:r>
        <w:rPr>
          <w:rFonts w:ascii="Times New Roman" w:hAnsi="Times New Roman" w:eastAsia="仿宋_GB2312"/>
          <w:sz w:val="32"/>
          <w:szCs w:val="32"/>
        </w:rPr>
        <w:t>年度行政处罚总数为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0</w:t>
      </w:r>
      <w:r>
        <w:rPr>
          <w:rFonts w:ascii="Times New Roman" w:hAnsi="Times New Roman" w:eastAsia="仿宋_GB2312"/>
          <w:sz w:val="32"/>
          <w:szCs w:val="32"/>
        </w:rPr>
        <w:t>宗，罚没收入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0</w:t>
      </w:r>
      <w:r>
        <w:rPr>
          <w:rFonts w:ascii="Times New Roman" w:hAnsi="Times New Roman" w:eastAsia="仿宋_GB2312"/>
          <w:sz w:val="32"/>
          <w:szCs w:val="32"/>
        </w:rPr>
        <w:t>元。</w:t>
      </w:r>
    </w:p>
    <w:p>
      <w:pPr>
        <w:spacing w:before="156" w:beforeLines="50" w:line="560" w:lineRule="exact"/>
        <w:ind w:firstLine="646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黑体" w:eastAsia="黑体"/>
          <w:sz w:val="32"/>
          <w:szCs w:val="32"/>
        </w:rPr>
        <w:t>二、行政许可实施情况说明</w:t>
      </w:r>
    </w:p>
    <w:p>
      <w:pPr>
        <w:spacing w:line="560" w:lineRule="exact"/>
        <w:ind w:firstLine="645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本部门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2021</w:t>
      </w:r>
      <w:r>
        <w:rPr>
          <w:rFonts w:ascii="Times New Roman" w:hAnsi="Times New Roman" w:eastAsia="仿宋_GB2312"/>
          <w:sz w:val="32"/>
          <w:szCs w:val="32"/>
        </w:rPr>
        <w:t>年度行政许可申请总数为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0</w:t>
      </w:r>
      <w:r>
        <w:rPr>
          <w:rFonts w:ascii="Times New Roman" w:hAnsi="Times New Roman" w:eastAsia="仿宋_GB2312"/>
          <w:sz w:val="32"/>
          <w:szCs w:val="32"/>
        </w:rPr>
        <w:t>宗，予以许可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0</w:t>
      </w:r>
      <w:r>
        <w:rPr>
          <w:rFonts w:ascii="Times New Roman" w:hAnsi="Times New Roman" w:eastAsia="仿宋_GB2312"/>
          <w:sz w:val="32"/>
          <w:szCs w:val="32"/>
        </w:rPr>
        <w:t>宗。</w:t>
      </w:r>
    </w:p>
    <w:p>
      <w:pPr>
        <w:spacing w:before="156" w:beforeLines="50" w:line="560" w:lineRule="exact"/>
        <w:ind w:firstLine="646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黑体" w:eastAsia="黑体"/>
          <w:sz w:val="32"/>
          <w:szCs w:val="32"/>
        </w:rPr>
        <w:t>三、行政强制实施情况说明</w:t>
      </w:r>
    </w:p>
    <w:p>
      <w:pPr>
        <w:spacing w:line="560" w:lineRule="exact"/>
        <w:ind w:firstLine="645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本部门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2021</w:t>
      </w:r>
      <w:r>
        <w:rPr>
          <w:rFonts w:ascii="Times New Roman" w:hAnsi="Times New Roman" w:eastAsia="仿宋_GB2312"/>
          <w:sz w:val="32"/>
          <w:szCs w:val="32"/>
        </w:rPr>
        <w:t>年度行政强制总数为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0</w:t>
      </w:r>
      <w:r>
        <w:rPr>
          <w:rFonts w:ascii="Times New Roman" w:hAnsi="Times New Roman" w:eastAsia="仿宋_GB2312"/>
          <w:sz w:val="32"/>
          <w:szCs w:val="32"/>
        </w:rPr>
        <w:t>宗。</w:t>
      </w:r>
    </w:p>
    <w:p>
      <w:pPr>
        <w:spacing w:before="156" w:beforeLines="50" w:line="560" w:lineRule="exact"/>
        <w:ind w:firstLine="646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黑体" w:eastAsia="黑体"/>
          <w:sz w:val="32"/>
          <w:szCs w:val="32"/>
        </w:rPr>
        <w:t>四、其他行政执法行为实施情况说明</w:t>
      </w:r>
    </w:p>
    <w:p>
      <w:pPr>
        <w:spacing w:line="560" w:lineRule="exact"/>
        <w:ind w:firstLine="645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本部门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2021</w:t>
      </w:r>
      <w:r>
        <w:rPr>
          <w:rFonts w:ascii="Times New Roman" w:hAnsi="Times New Roman" w:eastAsia="仿宋_GB2312"/>
          <w:sz w:val="32"/>
          <w:szCs w:val="32"/>
        </w:rPr>
        <w:t>年度行政征收总数为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0</w:t>
      </w:r>
      <w:r>
        <w:rPr>
          <w:rFonts w:ascii="Times New Roman" w:hAnsi="Times New Roman" w:eastAsia="仿宋_GB2312"/>
          <w:sz w:val="32"/>
          <w:szCs w:val="32"/>
        </w:rPr>
        <w:t>次，征收总金额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0</w:t>
      </w:r>
      <w:r>
        <w:rPr>
          <w:rFonts w:ascii="Times New Roman" w:hAnsi="Times New Roman" w:eastAsia="仿宋_GB2312"/>
          <w:sz w:val="32"/>
          <w:szCs w:val="32"/>
        </w:rPr>
        <w:t>元。</w:t>
      </w:r>
    </w:p>
    <w:p>
      <w:pPr>
        <w:spacing w:line="560" w:lineRule="exact"/>
        <w:ind w:firstLine="645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本部门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2021</w:t>
      </w:r>
      <w:r>
        <w:rPr>
          <w:rFonts w:ascii="Times New Roman" w:hAnsi="Times New Roman" w:eastAsia="仿宋_GB2312"/>
          <w:sz w:val="32"/>
          <w:szCs w:val="32"/>
        </w:rPr>
        <w:t>年度行政裁决总数为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0</w:t>
      </w:r>
      <w:r>
        <w:rPr>
          <w:rFonts w:ascii="Times New Roman" w:hAnsi="Times New Roman" w:eastAsia="仿宋_GB2312"/>
          <w:sz w:val="32"/>
          <w:szCs w:val="32"/>
        </w:rPr>
        <w:t>次，涉及总金额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0</w:t>
      </w:r>
      <w:r>
        <w:rPr>
          <w:rFonts w:ascii="Times New Roman" w:hAnsi="Times New Roman" w:eastAsia="仿宋_GB2312"/>
          <w:sz w:val="32"/>
          <w:szCs w:val="32"/>
        </w:rPr>
        <w:t>元。</w:t>
      </w:r>
    </w:p>
    <w:p>
      <w:pPr>
        <w:spacing w:line="560" w:lineRule="exact"/>
        <w:ind w:firstLine="645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本部门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2021</w:t>
      </w:r>
      <w:r>
        <w:rPr>
          <w:rFonts w:ascii="Times New Roman" w:hAnsi="Times New Roman" w:eastAsia="仿宋_GB2312"/>
          <w:sz w:val="32"/>
          <w:szCs w:val="32"/>
        </w:rPr>
        <w:t>年度行政给付总数为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0</w:t>
      </w:r>
      <w:r>
        <w:rPr>
          <w:rFonts w:ascii="Times New Roman" w:hAnsi="Times New Roman" w:eastAsia="仿宋_GB2312"/>
          <w:sz w:val="32"/>
          <w:szCs w:val="32"/>
        </w:rPr>
        <w:t>次，给付总金额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0</w:t>
      </w:r>
      <w:r>
        <w:rPr>
          <w:rFonts w:ascii="Times New Roman" w:hAnsi="Times New Roman" w:eastAsia="仿宋_GB2312"/>
          <w:sz w:val="32"/>
          <w:szCs w:val="32"/>
        </w:rPr>
        <w:t>元。</w:t>
      </w:r>
    </w:p>
    <w:p>
      <w:pPr>
        <w:spacing w:line="560" w:lineRule="exact"/>
        <w:ind w:firstLine="645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本部门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2021</w:t>
      </w:r>
      <w:r>
        <w:rPr>
          <w:rFonts w:ascii="Times New Roman" w:hAnsi="Times New Roman" w:eastAsia="仿宋_GB2312"/>
          <w:sz w:val="32"/>
          <w:szCs w:val="32"/>
        </w:rPr>
        <w:t>年度行政确认总数为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0</w:t>
      </w:r>
      <w:r>
        <w:rPr>
          <w:rFonts w:ascii="Times New Roman" w:hAnsi="Times New Roman" w:eastAsia="仿宋_GB2312"/>
          <w:sz w:val="32"/>
          <w:szCs w:val="32"/>
        </w:rPr>
        <w:t>次。</w:t>
      </w:r>
    </w:p>
    <w:p>
      <w:pPr>
        <w:spacing w:line="560" w:lineRule="exact"/>
        <w:ind w:firstLine="645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本部门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2021</w:t>
      </w:r>
      <w:r>
        <w:rPr>
          <w:rFonts w:ascii="Times New Roman" w:hAnsi="Times New Roman" w:eastAsia="仿宋_GB2312"/>
          <w:sz w:val="32"/>
          <w:szCs w:val="32"/>
        </w:rPr>
        <w:t>年度行政奖励总数为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0</w:t>
      </w:r>
      <w:r>
        <w:rPr>
          <w:rFonts w:ascii="Times New Roman" w:hAnsi="Times New Roman" w:eastAsia="仿宋_GB2312"/>
          <w:sz w:val="32"/>
          <w:szCs w:val="32"/>
        </w:rPr>
        <w:t>次。</w:t>
      </w:r>
    </w:p>
    <w:p>
      <w:pPr>
        <w:spacing w:line="560" w:lineRule="exact"/>
        <w:ind w:firstLine="645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ascii="Times New Roman" w:hAnsi="Times New Roman" w:eastAsia="仿宋_GB2312"/>
          <w:sz w:val="32"/>
          <w:szCs w:val="32"/>
        </w:rPr>
        <w:t>本部门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2021</w:t>
      </w:r>
      <w:r>
        <w:rPr>
          <w:rFonts w:ascii="Times New Roman" w:hAnsi="Times New Roman" w:eastAsia="仿宋_GB2312"/>
          <w:sz w:val="32"/>
          <w:szCs w:val="32"/>
        </w:rPr>
        <w:t>年度其他行政执法行为总数为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0</w:t>
      </w:r>
      <w:r>
        <w:rPr>
          <w:rFonts w:ascii="Times New Roman" w:hAnsi="Times New Roman" w:eastAsia="仿宋_GB2312"/>
          <w:sz w:val="32"/>
          <w:szCs w:val="32"/>
        </w:rPr>
        <w:t>宗。</w:t>
      </w:r>
    </w:p>
    <w:p>
      <w:pPr>
        <w:spacing w:line="560" w:lineRule="exact"/>
        <w:jc w:val="both"/>
        <w:rPr>
          <w:rFonts w:hint="eastAsia" w:ascii="Times New Roman" w:hAnsi="Times New Roman" w:eastAsia="仿宋_GB2312"/>
          <w:sz w:val="32"/>
          <w:szCs w:val="32"/>
          <w:lang w:eastAsia="zh-CN"/>
        </w:rPr>
      </w:pPr>
      <w:bookmarkStart w:id="0" w:name="_GoBack"/>
      <w:bookmarkEnd w:id="0"/>
    </w:p>
    <w:p>
      <w:pPr>
        <w:spacing w:line="560" w:lineRule="exact"/>
        <w:ind w:firstLine="645"/>
        <w:jc w:val="right"/>
        <w:rPr>
          <w:rFonts w:hint="default"/>
          <w:sz w:val="24"/>
          <w:szCs w:val="24"/>
          <w:lang w:val="en-US" w:eastAsia="zh-CN"/>
        </w:rPr>
      </w:pPr>
    </w:p>
    <w:sectPr>
      <w:pgSz w:w="11906" w:h="16838"/>
      <w:pgMar w:top="1440" w:right="1800" w:bottom="172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E106F81"/>
    <w:multiLevelType w:val="singleLevel"/>
    <w:tmpl w:val="AE106F8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D305128E"/>
    <w:multiLevelType w:val="singleLevel"/>
    <w:tmpl w:val="D305128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ED41DFF6"/>
    <w:multiLevelType w:val="singleLevel"/>
    <w:tmpl w:val="ED41DFF6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216354F6"/>
    <w:multiLevelType w:val="singleLevel"/>
    <w:tmpl w:val="216354F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61A1A446"/>
    <w:multiLevelType w:val="singleLevel"/>
    <w:tmpl w:val="61A1A44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5">
    <w:nsid w:val="794BD9BA"/>
    <w:multiLevelType w:val="singleLevel"/>
    <w:tmpl w:val="794BD9BA"/>
    <w:lvl w:ilvl="0" w:tentative="0">
      <w:start w:val="1"/>
      <w:numFmt w:val="chineseCounting"/>
      <w:suff w:val="space"/>
      <w:lvlText w:val="第%1部分"/>
      <w:lvlJc w:val="left"/>
      <w:rPr>
        <w:rFonts w:hint="eastAsia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854D4A"/>
    <w:rsid w:val="030D1AC2"/>
    <w:rsid w:val="04CD64D7"/>
    <w:rsid w:val="04EB368A"/>
    <w:rsid w:val="068B4E14"/>
    <w:rsid w:val="07F54365"/>
    <w:rsid w:val="09472EDC"/>
    <w:rsid w:val="098D33AB"/>
    <w:rsid w:val="0A136682"/>
    <w:rsid w:val="0B4A5398"/>
    <w:rsid w:val="10936F44"/>
    <w:rsid w:val="12ED0E31"/>
    <w:rsid w:val="14524D69"/>
    <w:rsid w:val="160821CE"/>
    <w:rsid w:val="179957B6"/>
    <w:rsid w:val="1FBA5A15"/>
    <w:rsid w:val="1FC37F22"/>
    <w:rsid w:val="233746C8"/>
    <w:rsid w:val="251A7C84"/>
    <w:rsid w:val="25856691"/>
    <w:rsid w:val="25C9056C"/>
    <w:rsid w:val="2AA171D1"/>
    <w:rsid w:val="2C26279F"/>
    <w:rsid w:val="2CC01824"/>
    <w:rsid w:val="3268780E"/>
    <w:rsid w:val="34915835"/>
    <w:rsid w:val="34E37120"/>
    <w:rsid w:val="3715697D"/>
    <w:rsid w:val="38CD3B58"/>
    <w:rsid w:val="3D260787"/>
    <w:rsid w:val="424E5C06"/>
    <w:rsid w:val="435A4AF5"/>
    <w:rsid w:val="452740F5"/>
    <w:rsid w:val="46817E22"/>
    <w:rsid w:val="479245C8"/>
    <w:rsid w:val="47FE4AD0"/>
    <w:rsid w:val="487A2078"/>
    <w:rsid w:val="4D7153F7"/>
    <w:rsid w:val="4F150784"/>
    <w:rsid w:val="53C658A5"/>
    <w:rsid w:val="551920DC"/>
    <w:rsid w:val="569379A7"/>
    <w:rsid w:val="57EC672F"/>
    <w:rsid w:val="58CA55ED"/>
    <w:rsid w:val="5C1C5010"/>
    <w:rsid w:val="5CE4046C"/>
    <w:rsid w:val="5ED149DD"/>
    <w:rsid w:val="62387631"/>
    <w:rsid w:val="63AB5B88"/>
    <w:rsid w:val="63CB66CD"/>
    <w:rsid w:val="6578774E"/>
    <w:rsid w:val="661C302D"/>
    <w:rsid w:val="67FD4A5D"/>
    <w:rsid w:val="68BE261E"/>
    <w:rsid w:val="6A5F2BEC"/>
    <w:rsid w:val="6B167D3F"/>
    <w:rsid w:val="6DAD5A7C"/>
    <w:rsid w:val="6FCF1729"/>
    <w:rsid w:val="738F3565"/>
    <w:rsid w:val="755B20BC"/>
    <w:rsid w:val="76536F69"/>
    <w:rsid w:val="768271A5"/>
    <w:rsid w:val="7757384D"/>
    <w:rsid w:val="784E71A5"/>
    <w:rsid w:val="78F44E83"/>
    <w:rsid w:val="78F76ACF"/>
    <w:rsid w:val="79207AB7"/>
    <w:rsid w:val="79A3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2019-12-02T07:16:00Z</cp:lastPrinted>
  <dcterms:modified xsi:type="dcterms:W3CDTF">2021-12-21T03:54:01Z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