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《2023年制造业重点投资项目表》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单位：万元</w:t>
      </w:r>
    </w:p>
    <w:tbl>
      <w:tblPr>
        <w:tblStyle w:val="8"/>
        <w:tblpPr w:leftFromText="180" w:rightFromText="180" w:vertAnchor="text" w:tblpXSpec="center" w:tblpY="32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110"/>
        <w:gridCol w:w="5"/>
        <w:gridCol w:w="216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28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项目业主</w:t>
            </w:r>
          </w:p>
        </w:tc>
        <w:tc>
          <w:tcPr>
            <w:tcW w:w="628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11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6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专精特新“小巨人”企业  □高新技术企业  □科技型中小企业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6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技改项目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招商引资新项目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其中：设备投资额</w:t>
            </w:r>
          </w:p>
        </w:tc>
        <w:tc>
          <w:tcPr>
            <w:tcW w:w="2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开工时间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拟建成时间</w:t>
            </w:r>
          </w:p>
        </w:tc>
        <w:tc>
          <w:tcPr>
            <w:tcW w:w="200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投资额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其中：设备投资</w:t>
            </w:r>
          </w:p>
        </w:tc>
        <w:tc>
          <w:tcPr>
            <w:tcW w:w="2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项目建设内容</w:t>
            </w:r>
          </w:p>
        </w:tc>
        <w:tc>
          <w:tcPr>
            <w:tcW w:w="6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823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1.本项目未违反国家产业政策、环保政策，2020年以来未列入重大失信名单、未发生重大安全生产责任事故。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2.本单位承诺所填内容真实有效，如有不实之处，愿负相应的法律责任，并承担由此产生的一切后果。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项目承担企业（盖章）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34332"/>
    <w:rsid w:val="121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spacing w:line="500" w:lineRule="exact"/>
      <w:ind w:firstLine="420"/>
    </w:pPr>
    <w:rPr>
      <w:rFonts w:ascii="Times New Roman" w:hAnsi="Times New Roman"/>
      <w:kern w:val="0"/>
      <w:sz w:val="28"/>
      <w:szCs w:val="28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6"/>
    <w:qFormat/>
    <w:uiPriority w:val="99"/>
    <w:pPr>
      <w:ind w:firstLine="420"/>
    </w:pPr>
    <w:rPr>
      <w:color w:val="000000"/>
      <w:lang w:eastAsia="en-US" w:bidi="en-US"/>
    </w:rPr>
  </w:style>
  <w:style w:type="paragraph" w:styleId="6">
    <w:name w:val="Body Text Indent"/>
    <w:basedOn w:val="1"/>
    <w:qFormat/>
    <w:uiPriority w:val="0"/>
    <w:pPr>
      <w:spacing w:line="480" w:lineRule="exact"/>
      <w:ind w:firstLine="555"/>
    </w:pPr>
    <w:rPr>
      <w:rFonts w:ascii="Times New Roman" w:hAnsi="Times New Roman" w:cs="Times New Roman"/>
      <w:sz w:val="28"/>
      <w:szCs w:val="2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2023-05-31T02:58:00Z</dcterms:created>
  <dc:creator>龙泉市经商局文书</dc:creator>
  <cp:lastModifiedBy>龙泉市经商局文书</cp:lastModifiedBy>
  <dcterms:modified xsi:type="dcterms:W3CDTF">2023-05-31T02:58:55Z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