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widowControl/>
        <w:spacing w:line="520" w:lineRule="atLeast"/>
        <w:jc w:val="center"/>
        <w:rPr>
          <w:rFonts w:ascii="宋体" w:hAnsi="宋体" w:eastAsia="宋体" w:cs="宋体"/>
          <w:b/>
          <w:bCs/>
          <w:color w:val="auto"/>
          <w:sz w:val="44"/>
          <w:szCs w:val="44"/>
          <w:shd w:val="clear" w:color="auto" w:fill="FFFFFF"/>
        </w:rPr>
      </w:pPr>
    </w:p>
    <w:p>
      <w:pPr>
        <w:pStyle w:val="16"/>
        <w:widowControl/>
        <w:spacing w:line="520" w:lineRule="atLeast"/>
        <w:jc w:val="center"/>
        <w:rPr>
          <w:rFonts w:hint="eastAsia" w:ascii="宋体" w:hAnsi="宋体" w:eastAsia="宋体" w:cs="宋体"/>
          <w:b/>
          <w:bCs/>
          <w:color w:val="auto"/>
          <w:sz w:val="44"/>
          <w:szCs w:val="44"/>
          <w:shd w:val="clear" w:color="auto" w:fill="FFFFFF"/>
        </w:rPr>
      </w:pPr>
      <w:r>
        <w:rPr>
          <w:rFonts w:hint="eastAsia" w:ascii="宋体" w:hAnsi="宋体" w:eastAsia="宋体" w:cs="宋体"/>
          <w:b/>
          <w:bCs/>
          <w:color w:val="auto"/>
          <w:sz w:val="44"/>
          <w:szCs w:val="44"/>
          <w:shd w:val="clear" w:color="auto" w:fill="FFFFFF"/>
        </w:rPr>
        <w:t>龙泉市数字经济发展</w:t>
      </w:r>
      <w:r>
        <w:rPr>
          <w:rFonts w:hint="eastAsia" w:ascii="宋体" w:hAnsi="宋体" w:eastAsia="宋体" w:cs="宋体"/>
          <w:b/>
          <w:bCs/>
          <w:color w:val="auto"/>
          <w:sz w:val="44"/>
          <w:szCs w:val="44"/>
          <w:shd w:val="clear" w:color="auto" w:fill="FFFFFF"/>
          <w:lang w:eastAsia="zh-CN"/>
        </w:rPr>
        <w:t>“</w:t>
      </w:r>
      <w:r>
        <w:rPr>
          <w:rFonts w:hint="eastAsia" w:ascii="宋体" w:hAnsi="宋体" w:eastAsia="宋体" w:cs="宋体"/>
          <w:b/>
          <w:bCs/>
          <w:color w:val="auto"/>
          <w:sz w:val="44"/>
          <w:szCs w:val="44"/>
          <w:shd w:val="clear" w:color="auto" w:fill="FFFFFF"/>
          <w:lang w:val="en-US" w:eastAsia="zh-CN"/>
        </w:rPr>
        <w:t>十四五</w:t>
      </w:r>
      <w:r>
        <w:rPr>
          <w:rFonts w:hint="eastAsia" w:ascii="宋体" w:hAnsi="宋体" w:eastAsia="宋体" w:cs="宋体"/>
          <w:b/>
          <w:bCs/>
          <w:color w:val="auto"/>
          <w:sz w:val="44"/>
          <w:szCs w:val="44"/>
          <w:shd w:val="clear" w:color="auto" w:fill="FFFFFF"/>
          <w:lang w:eastAsia="zh-CN"/>
        </w:rPr>
        <w:t>”</w:t>
      </w:r>
      <w:r>
        <w:rPr>
          <w:rFonts w:hint="eastAsia" w:ascii="宋体" w:hAnsi="宋体" w:eastAsia="宋体" w:cs="宋体"/>
          <w:b/>
          <w:bCs/>
          <w:color w:val="auto"/>
          <w:sz w:val="44"/>
          <w:szCs w:val="44"/>
          <w:shd w:val="clear" w:color="auto" w:fill="FFFFFF"/>
        </w:rPr>
        <w:t>规划</w:t>
      </w:r>
    </w:p>
    <w:p>
      <w:pPr>
        <w:spacing w:line="360" w:lineRule="auto"/>
        <w:jc w:val="center"/>
        <w:rPr>
          <w:rFonts w:ascii="Times New Roman" w:hAnsi="Times New Roman" w:eastAsia="方正小标宋简体"/>
          <w:color w:val="auto"/>
          <w:sz w:val="48"/>
          <w:szCs w:val="48"/>
        </w:rPr>
      </w:pPr>
      <w:r>
        <w:rPr>
          <w:rFonts w:ascii="Times New Roman" w:hAnsi="Times New Roman" w:eastAsia="方正小标宋简体"/>
          <w:color w:val="auto"/>
          <w:sz w:val="48"/>
          <w:szCs w:val="48"/>
        </w:rPr>
        <w:t>（2021-2025年）</w:t>
      </w:r>
    </w:p>
    <w:p>
      <w:pPr>
        <w:pStyle w:val="16"/>
        <w:widowControl/>
        <w:spacing w:line="520" w:lineRule="atLeast"/>
        <w:jc w:val="center"/>
        <w:rPr>
          <w:rFonts w:hint="eastAsia" w:ascii="宋体" w:hAnsi="宋体" w:eastAsia="宋体" w:cs="宋体"/>
          <w:color w:val="auto"/>
          <w:sz w:val="36"/>
          <w:szCs w:val="36"/>
          <w:shd w:val="clear" w:color="auto" w:fill="FFFFFF"/>
        </w:rPr>
      </w:pPr>
    </w:p>
    <w:p>
      <w:pPr>
        <w:pStyle w:val="16"/>
        <w:widowControl/>
        <w:spacing w:line="520" w:lineRule="atLeast"/>
        <w:jc w:val="center"/>
        <w:rPr>
          <w:rFonts w:hint="eastAsia" w:ascii="宋体" w:hAnsi="宋体" w:eastAsia="宋体" w:cs="宋体"/>
          <w:color w:val="auto"/>
          <w:sz w:val="36"/>
          <w:szCs w:val="36"/>
          <w:shd w:val="clear" w:color="auto" w:fill="FFFFFF"/>
        </w:rPr>
      </w:pPr>
    </w:p>
    <w:p>
      <w:pPr>
        <w:pStyle w:val="16"/>
        <w:widowControl/>
        <w:spacing w:line="520" w:lineRule="atLeast"/>
        <w:jc w:val="center"/>
        <w:rPr>
          <w:rFonts w:hint="eastAsia" w:ascii="宋体" w:hAnsi="宋体" w:eastAsia="宋体" w:cs="宋体"/>
          <w:color w:val="auto"/>
          <w:sz w:val="36"/>
          <w:szCs w:val="36"/>
          <w:shd w:val="clear" w:color="auto" w:fill="FFFFFF"/>
        </w:rPr>
      </w:pPr>
    </w:p>
    <w:p>
      <w:pPr>
        <w:pStyle w:val="16"/>
        <w:widowControl/>
        <w:spacing w:line="520" w:lineRule="atLeast"/>
        <w:jc w:val="center"/>
        <w:rPr>
          <w:rFonts w:hint="eastAsia" w:ascii="宋体" w:hAnsi="宋体" w:eastAsia="宋体" w:cs="宋体"/>
          <w:color w:val="auto"/>
          <w:sz w:val="36"/>
          <w:szCs w:val="36"/>
          <w:shd w:val="clear" w:color="auto" w:fill="FFFFFF"/>
        </w:rPr>
      </w:pPr>
    </w:p>
    <w:p>
      <w:pPr>
        <w:pStyle w:val="16"/>
        <w:widowControl/>
        <w:spacing w:line="520" w:lineRule="atLeast"/>
        <w:jc w:val="center"/>
        <w:rPr>
          <w:rFonts w:hint="eastAsia" w:ascii="宋体" w:hAnsi="宋体" w:eastAsia="宋体" w:cs="宋体"/>
          <w:color w:val="auto"/>
          <w:sz w:val="36"/>
          <w:szCs w:val="36"/>
          <w:shd w:val="clear" w:color="auto" w:fill="FFFFFF"/>
        </w:rPr>
      </w:pPr>
    </w:p>
    <w:p>
      <w:pPr>
        <w:pStyle w:val="16"/>
        <w:widowControl/>
        <w:spacing w:line="520" w:lineRule="atLeast"/>
        <w:jc w:val="center"/>
        <w:rPr>
          <w:rFonts w:hint="eastAsia" w:ascii="宋体" w:hAnsi="宋体" w:eastAsia="宋体" w:cs="宋体"/>
          <w:color w:val="auto"/>
          <w:sz w:val="36"/>
          <w:szCs w:val="36"/>
          <w:shd w:val="clear" w:color="auto" w:fill="FFFFFF"/>
        </w:rPr>
      </w:pPr>
    </w:p>
    <w:p>
      <w:pPr>
        <w:pStyle w:val="16"/>
        <w:widowControl/>
        <w:spacing w:line="520" w:lineRule="atLeast"/>
        <w:jc w:val="center"/>
        <w:rPr>
          <w:rFonts w:hint="eastAsia" w:ascii="宋体" w:hAnsi="宋体" w:eastAsia="宋体" w:cs="宋体"/>
          <w:color w:val="auto"/>
          <w:sz w:val="36"/>
          <w:szCs w:val="36"/>
          <w:shd w:val="clear" w:color="auto" w:fill="FFFFFF"/>
        </w:rPr>
      </w:pPr>
    </w:p>
    <w:p>
      <w:pPr>
        <w:pStyle w:val="16"/>
        <w:widowControl/>
        <w:spacing w:line="520" w:lineRule="atLeast"/>
        <w:jc w:val="center"/>
        <w:rPr>
          <w:rFonts w:hint="eastAsia" w:ascii="宋体" w:hAnsi="宋体" w:eastAsia="宋体" w:cs="宋体"/>
          <w:color w:val="auto"/>
          <w:sz w:val="36"/>
          <w:szCs w:val="36"/>
          <w:shd w:val="clear" w:color="auto" w:fill="FFFFFF"/>
        </w:rPr>
      </w:pPr>
    </w:p>
    <w:p>
      <w:pPr>
        <w:pStyle w:val="16"/>
        <w:widowControl/>
        <w:spacing w:line="520" w:lineRule="atLeast"/>
        <w:jc w:val="center"/>
        <w:rPr>
          <w:rFonts w:hint="eastAsia" w:ascii="宋体" w:hAnsi="宋体" w:eastAsia="宋体" w:cs="宋体"/>
          <w:color w:val="auto"/>
          <w:sz w:val="36"/>
          <w:szCs w:val="36"/>
          <w:shd w:val="clear" w:color="auto" w:fill="FFFFFF"/>
        </w:rPr>
      </w:pPr>
    </w:p>
    <w:p>
      <w:pPr>
        <w:pStyle w:val="16"/>
        <w:widowControl/>
        <w:spacing w:line="520" w:lineRule="atLeast"/>
        <w:jc w:val="center"/>
        <w:rPr>
          <w:rFonts w:hint="eastAsia" w:ascii="宋体" w:hAnsi="宋体" w:eastAsia="宋体" w:cs="宋体"/>
          <w:color w:val="auto"/>
          <w:sz w:val="36"/>
          <w:szCs w:val="36"/>
          <w:shd w:val="clear" w:color="auto" w:fill="FFFFFF"/>
        </w:rPr>
      </w:pPr>
    </w:p>
    <w:p>
      <w:pPr>
        <w:pStyle w:val="16"/>
        <w:widowControl/>
        <w:spacing w:line="520" w:lineRule="atLeast"/>
        <w:jc w:val="center"/>
        <w:rPr>
          <w:rFonts w:hint="eastAsia" w:ascii="宋体" w:hAnsi="宋体" w:eastAsia="宋体" w:cs="宋体"/>
          <w:color w:val="auto"/>
          <w:sz w:val="36"/>
          <w:szCs w:val="36"/>
          <w:shd w:val="clear" w:color="auto" w:fill="FFFFFF"/>
        </w:rPr>
      </w:pPr>
    </w:p>
    <w:p>
      <w:pPr>
        <w:pStyle w:val="16"/>
        <w:widowControl/>
        <w:spacing w:line="520" w:lineRule="atLeast"/>
        <w:jc w:val="both"/>
        <w:rPr>
          <w:rFonts w:hint="eastAsia" w:ascii="宋体" w:hAnsi="宋体" w:eastAsia="宋体" w:cs="宋体"/>
          <w:color w:val="auto"/>
          <w:sz w:val="36"/>
          <w:szCs w:val="36"/>
          <w:shd w:val="clear" w:color="auto" w:fill="FFFFFF"/>
        </w:rPr>
      </w:pPr>
    </w:p>
    <w:p>
      <w:pPr>
        <w:pStyle w:val="16"/>
        <w:widowControl/>
        <w:spacing w:line="520" w:lineRule="atLeast"/>
        <w:jc w:val="center"/>
        <w:rPr>
          <w:rFonts w:hint="eastAsia" w:ascii="宋体" w:hAnsi="宋体" w:eastAsia="宋体" w:cs="宋体"/>
          <w:color w:val="auto"/>
          <w:sz w:val="36"/>
          <w:szCs w:val="36"/>
          <w:shd w:val="clear" w:color="auto" w:fill="FFFFFF"/>
        </w:rPr>
      </w:pPr>
    </w:p>
    <w:p>
      <w:pPr>
        <w:spacing w:line="360" w:lineRule="auto"/>
        <w:jc w:val="center"/>
        <w:rPr>
          <w:rFonts w:hint="eastAsia" w:ascii="楷体" w:hAnsi="楷体" w:eastAsia="楷体" w:cs="楷体"/>
          <w:b/>
          <w:color w:val="auto"/>
          <w:sz w:val="30"/>
          <w:szCs w:val="30"/>
        </w:rPr>
      </w:pPr>
      <w:r>
        <w:rPr>
          <w:rFonts w:hint="eastAsia" w:ascii="楷体" w:hAnsi="楷体" w:eastAsia="楷体" w:cs="楷体"/>
          <w:b/>
          <w:color w:val="auto"/>
          <w:sz w:val="30"/>
          <w:szCs w:val="30"/>
        </w:rPr>
        <w:t>龙泉市</w:t>
      </w:r>
      <w:r>
        <w:rPr>
          <w:rFonts w:hint="eastAsia" w:ascii="楷体" w:hAnsi="楷体" w:eastAsia="楷体" w:cs="楷体"/>
          <w:b/>
          <w:color w:val="auto"/>
          <w:sz w:val="30"/>
          <w:szCs w:val="30"/>
          <w:lang w:eastAsia="zh-CN"/>
        </w:rPr>
        <w:t>经济商务</w:t>
      </w:r>
      <w:r>
        <w:rPr>
          <w:rFonts w:hint="eastAsia" w:ascii="楷体" w:hAnsi="楷体" w:eastAsia="楷体" w:cs="楷体"/>
          <w:b/>
          <w:color w:val="auto"/>
          <w:sz w:val="30"/>
          <w:szCs w:val="30"/>
        </w:rPr>
        <w:t>局</w:t>
      </w:r>
    </w:p>
    <w:p>
      <w:pPr>
        <w:spacing w:before="156" w:beforeLines="50" w:line="360" w:lineRule="auto"/>
        <w:ind w:firstLine="2711" w:firstLineChars="900"/>
        <w:rPr>
          <w:rFonts w:hint="eastAsia" w:ascii="楷体" w:hAnsi="楷体" w:eastAsia="楷体" w:cs="楷体"/>
          <w:b/>
          <w:color w:val="auto"/>
          <w:sz w:val="30"/>
          <w:szCs w:val="30"/>
        </w:rPr>
      </w:pPr>
      <w:r>
        <w:rPr>
          <w:rFonts w:hint="eastAsia" w:ascii="楷体" w:hAnsi="楷体" w:eastAsia="楷体" w:cs="楷体"/>
          <w:b/>
          <w:color w:val="auto"/>
          <w:sz w:val="30"/>
          <w:szCs w:val="30"/>
        </w:rPr>
        <w:t xml:space="preserve"> </w:t>
      </w:r>
      <w:r>
        <w:rPr>
          <w:rFonts w:hint="eastAsia" w:ascii="楷体" w:hAnsi="楷体" w:eastAsia="楷体" w:cs="楷体"/>
          <w:b/>
          <w:color w:val="auto"/>
          <w:sz w:val="30"/>
          <w:szCs w:val="30"/>
          <w:lang w:val="en-US" w:eastAsia="zh-CN"/>
        </w:rPr>
        <w:t xml:space="preserve"> </w:t>
      </w:r>
      <w:r>
        <w:rPr>
          <w:rFonts w:hint="eastAsia" w:ascii="楷体" w:hAnsi="楷体" w:eastAsia="楷体" w:cs="楷体"/>
          <w:b/>
          <w:color w:val="auto"/>
          <w:sz w:val="30"/>
          <w:szCs w:val="30"/>
        </w:rPr>
        <w:t>二</w:t>
      </w:r>
      <w:r>
        <w:rPr>
          <w:rFonts w:hint="eastAsia" w:ascii="楷体" w:hAnsi="楷体" w:eastAsia="楷体" w:cs="楷体"/>
          <w:b/>
          <w:color w:val="auto"/>
          <w:sz w:val="30"/>
          <w:szCs w:val="30"/>
          <w:lang w:val="en-US" w:eastAsia="zh-CN"/>
        </w:rPr>
        <w:t>O二一年十二</w:t>
      </w:r>
      <w:r>
        <w:rPr>
          <w:rFonts w:hint="eastAsia" w:ascii="楷体" w:hAnsi="楷体" w:eastAsia="楷体" w:cs="楷体"/>
          <w:b/>
          <w:color w:val="auto"/>
          <w:sz w:val="30"/>
          <w:szCs w:val="30"/>
        </w:rPr>
        <w:t>月</w:t>
      </w:r>
    </w:p>
    <w:p>
      <w:pPr>
        <w:pStyle w:val="16"/>
        <w:widowControl/>
        <w:spacing w:line="520" w:lineRule="atLeast"/>
        <w:jc w:val="center"/>
        <w:rPr>
          <w:rFonts w:hint="eastAsia" w:ascii="宋体" w:hAnsi="宋体" w:eastAsia="宋体" w:cs="宋体"/>
          <w:color w:val="auto"/>
          <w:sz w:val="36"/>
          <w:szCs w:val="36"/>
          <w:shd w:val="clear" w:color="auto" w:fill="FFFFFF"/>
        </w:rPr>
      </w:pPr>
    </w:p>
    <w:p>
      <w:pPr>
        <w:pStyle w:val="16"/>
        <w:widowControl/>
        <w:spacing w:line="520" w:lineRule="atLeast"/>
        <w:jc w:val="center"/>
        <w:rPr>
          <w:rFonts w:hint="eastAsia" w:ascii="宋体" w:hAnsi="宋体" w:eastAsia="宋体" w:cs="宋体"/>
          <w:color w:val="auto"/>
          <w:sz w:val="36"/>
          <w:szCs w:val="36"/>
          <w:shd w:val="clear" w:color="auto" w:fill="FFFFFF"/>
        </w:rPr>
      </w:pPr>
    </w:p>
    <w:p>
      <w:pPr>
        <w:pStyle w:val="16"/>
        <w:widowControl/>
        <w:spacing w:line="520" w:lineRule="atLeast"/>
        <w:jc w:val="center"/>
        <w:rPr>
          <w:rFonts w:hint="eastAsia" w:ascii="宋体" w:hAnsi="宋体" w:eastAsia="宋体" w:cs="宋体"/>
          <w:color w:val="auto"/>
          <w:sz w:val="36"/>
          <w:szCs w:val="36"/>
          <w:shd w:val="clear" w:color="auto" w:fill="FFFFFF"/>
        </w:rPr>
      </w:pPr>
    </w:p>
    <w:p>
      <w:pPr>
        <w:pStyle w:val="16"/>
        <w:widowControl/>
        <w:spacing w:line="520" w:lineRule="atLeast"/>
        <w:jc w:val="center"/>
        <w:rPr>
          <w:rFonts w:hint="eastAsia" w:ascii="宋体" w:hAnsi="宋体" w:eastAsia="宋体" w:cs="宋体"/>
          <w:color w:val="auto"/>
          <w:sz w:val="36"/>
          <w:szCs w:val="36"/>
          <w:shd w:val="clear" w:color="auto" w:fill="FFFFFF"/>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4"/>
          <w:lang w:val="en-US" w:eastAsia="zh-CN" w:bidi="ar-SA"/>
        </w:rPr>
        <w:sectPr>
          <w:headerReference r:id="rId3" w:type="default"/>
          <w:footerReference r:id="rId4" w:type="default"/>
          <w:pgSz w:w="11906" w:h="16838"/>
          <w:pgMar w:top="1440" w:right="1800" w:bottom="1440" w:left="1800" w:header="851" w:footer="992" w:gutter="0"/>
          <w:pgNumType w:fmt="decimal" w:start="1"/>
          <w:cols w:space="720" w:num="1"/>
          <w:docGrid w:type="lines" w:linePitch="312" w:charSpace="0"/>
        </w:sectPr>
      </w:pPr>
    </w:p>
    <w:p>
      <w:pPr>
        <w:spacing w:before="0" w:beforeLines="0" w:after="0" w:afterLines="0" w:line="240" w:lineRule="auto"/>
        <w:ind w:left="0" w:leftChars="0" w:right="0" w:rightChars="0" w:firstLine="0" w:firstLineChars="0"/>
        <w:jc w:val="center"/>
        <w:rPr>
          <w:rFonts w:ascii="宋体" w:hAnsi="宋体" w:eastAsia="宋体"/>
          <w:b/>
          <w:bCs/>
          <w:color w:val="auto"/>
          <w:sz w:val="44"/>
          <w:szCs w:val="44"/>
        </w:rPr>
      </w:pPr>
      <w:bookmarkStart w:id="0" w:name="_Toc31842_WPSOffice_Type3"/>
      <w:r>
        <w:rPr>
          <w:rFonts w:ascii="宋体" w:hAnsi="宋体" w:eastAsia="宋体"/>
          <w:b/>
          <w:bCs/>
          <w:color w:val="auto"/>
          <w:sz w:val="44"/>
          <w:szCs w:val="44"/>
        </w:rPr>
        <w:t>目</w:t>
      </w:r>
      <w:r>
        <w:rPr>
          <w:rFonts w:hint="eastAsia" w:ascii="宋体" w:hAnsi="宋体" w:eastAsia="宋体"/>
          <w:b/>
          <w:bCs/>
          <w:color w:val="auto"/>
          <w:sz w:val="44"/>
          <w:szCs w:val="44"/>
          <w:lang w:val="en-US" w:eastAsia="zh-CN"/>
        </w:rPr>
        <w:t xml:space="preserve"> </w:t>
      </w:r>
      <w:r>
        <w:rPr>
          <w:rFonts w:ascii="宋体" w:hAnsi="宋体" w:eastAsia="宋体"/>
          <w:b/>
          <w:bCs/>
          <w:color w:val="auto"/>
          <w:sz w:val="44"/>
          <w:szCs w:val="44"/>
        </w:rPr>
        <w:t>录</w:t>
      </w:r>
    </w:p>
    <w:p>
      <w:pPr>
        <w:spacing w:before="0" w:beforeLines="0" w:after="0" w:afterLines="0" w:line="240" w:lineRule="auto"/>
        <w:ind w:left="0" w:leftChars="0" w:right="0" w:rightChars="0" w:firstLine="0" w:firstLineChars="0"/>
        <w:jc w:val="left"/>
        <w:rPr>
          <w:rFonts w:hint="default" w:ascii="宋体" w:hAnsi="宋体" w:eastAsia="宋体" w:cs="宋体"/>
          <w:b w:val="0"/>
          <w:bCs w:val="0"/>
          <w:color w:val="auto"/>
          <w:sz w:val="28"/>
          <w:szCs w:val="28"/>
          <w:lang w:val="en-US" w:eastAsia="zh-CN"/>
        </w:rPr>
      </w:pPr>
      <w:r>
        <w:rPr>
          <w:rFonts w:hint="eastAsia" w:ascii="宋体" w:hAnsi="宋体" w:eastAsia="宋体"/>
          <w:b/>
          <w:bCs/>
          <w:color w:val="auto"/>
          <w:sz w:val="28"/>
          <w:szCs w:val="28"/>
          <w:lang w:eastAsia="zh-CN"/>
        </w:rPr>
        <w:t>序言</w:t>
      </w:r>
      <w:r>
        <w:rPr>
          <w:rFonts w:hint="default" w:ascii="Arial" w:hAnsi="Arial" w:eastAsia="宋体" w:cs="Arial"/>
          <w:b w:val="0"/>
          <w:bCs w:val="0"/>
          <w:color w:val="auto"/>
          <w:sz w:val="28"/>
          <w:szCs w:val="28"/>
          <w:lang w:eastAsia="zh-CN"/>
        </w:rPr>
        <w:t>………………………………………………………………………</w:t>
      </w:r>
      <w:r>
        <w:rPr>
          <w:rFonts w:hint="eastAsia" w:ascii="宋体" w:hAnsi="宋体" w:eastAsia="宋体" w:cs="宋体"/>
          <w:b/>
          <w:bCs/>
          <w:color w:val="auto"/>
          <w:sz w:val="28"/>
          <w:szCs w:val="28"/>
          <w:lang w:val="en-US" w:eastAsia="zh-CN"/>
        </w:rPr>
        <w:t>1</w:t>
      </w:r>
    </w:p>
    <w:p>
      <w:pPr>
        <w:pStyle w:val="23"/>
        <w:tabs>
          <w:tab w:val="right" w:leader="dot" w:pos="8306"/>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_Toc12104_WPSOffice_Level1 </w:instrText>
      </w:r>
      <w:r>
        <w:rPr>
          <w:rFonts w:hint="eastAsia" w:ascii="宋体" w:hAnsi="宋体" w:eastAsia="宋体" w:cs="宋体"/>
          <w:color w:val="auto"/>
          <w:sz w:val="28"/>
          <w:szCs w:val="28"/>
        </w:rPr>
        <w:fldChar w:fldCharType="separate"/>
      </w:r>
      <w:sdt>
        <w:sdtPr>
          <w:rPr>
            <w:rFonts w:hint="eastAsia" w:ascii="宋体" w:hAnsi="宋体" w:eastAsia="宋体" w:cs="宋体"/>
            <w:b/>
            <w:bCs/>
            <w:color w:val="auto"/>
            <w:sz w:val="28"/>
            <w:szCs w:val="28"/>
          </w:rPr>
          <w:id w:val="147472752"/>
          <w:placeholder>
            <w:docPart w:val="{fa5b9221-c401-43b3-ac38-5b6dbd74c69f}"/>
          </w:placeholder>
          <w15:color w:val="509DF3"/>
        </w:sdtPr>
        <w:sdtEndPr>
          <w:rPr>
            <w:rFonts w:hint="eastAsia" w:ascii="宋体" w:hAnsi="宋体" w:eastAsia="宋体" w:cs="宋体"/>
            <w:b/>
            <w:bCs/>
            <w:color w:val="auto"/>
            <w:sz w:val="28"/>
            <w:szCs w:val="28"/>
          </w:rPr>
        </w:sdtEndPr>
        <w:sdtContent>
          <w:r>
            <w:rPr>
              <w:rFonts w:hint="eastAsia" w:ascii="宋体" w:hAnsi="宋体" w:eastAsia="宋体" w:cs="宋体"/>
              <w:b/>
              <w:bCs/>
              <w:color w:val="auto"/>
              <w:sz w:val="28"/>
              <w:szCs w:val="28"/>
            </w:rPr>
            <w:t>第一章 发展基础与</w:t>
          </w:r>
          <w:r>
            <w:rPr>
              <w:rFonts w:hint="eastAsia" w:ascii="宋体" w:hAnsi="宋体" w:eastAsia="宋体" w:cs="宋体"/>
              <w:b/>
              <w:bCs/>
              <w:color w:val="auto"/>
              <w:sz w:val="28"/>
              <w:szCs w:val="28"/>
              <w:lang w:val="en-US" w:eastAsia="zh-CN"/>
            </w:rPr>
            <w:t>面临</w:t>
          </w:r>
          <w:r>
            <w:rPr>
              <w:rFonts w:hint="eastAsia" w:ascii="宋体" w:hAnsi="宋体" w:eastAsia="宋体" w:cs="宋体"/>
              <w:b/>
              <w:bCs/>
              <w:color w:val="auto"/>
              <w:sz w:val="28"/>
              <w:szCs w:val="28"/>
            </w:rPr>
            <w:t>形势</w:t>
          </w:r>
        </w:sdtContent>
      </w:sdt>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fldChar w:fldCharType="end"/>
      </w:r>
    </w:p>
    <w:p>
      <w:pPr>
        <w:pStyle w:val="24"/>
        <w:tabs>
          <w:tab w:val="right" w:leader="dot" w:pos="8306"/>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_Toc21094_WPSOffice_Level2 </w:instrText>
      </w:r>
      <w:r>
        <w:rPr>
          <w:rFonts w:hint="eastAsia" w:ascii="宋体" w:hAnsi="宋体" w:eastAsia="宋体" w:cs="宋体"/>
          <w:color w:val="auto"/>
          <w:sz w:val="28"/>
          <w:szCs w:val="28"/>
        </w:rPr>
        <w:fldChar w:fldCharType="separate"/>
      </w:r>
      <w:sdt>
        <w:sdtPr>
          <w:rPr>
            <w:rFonts w:hint="eastAsia" w:ascii="宋体" w:hAnsi="宋体" w:eastAsia="宋体" w:cs="宋体"/>
            <w:color w:val="auto"/>
            <w:sz w:val="28"/>
            <w:szCs w:val="28"/>
          </w:rPr>
          <w:id w:val="147472752"/>
          <w:placeholder>
            <w:docPart w:val="{caa10390-aa58-4e38-b28f-1c00451f0207}"/>
          </w:placeholder>
          <w15:color w:val="509DF3"/>
        </w:sdtPr>
        <w:sdtEndPr>
          <w:rPr>
            <w:rFonts w:hint="eastAsia" w:ascii="宋体" w:hAnsi="宋体" w:eastAsia="宋体" w:cs="宋体"/>
            <w:color w:val="auto"/>
            <w:sz w:val="28"/>
            <w:szCs w:val="28"/>
          </w:rPr>
        </w:sdtEndPr>
        <w:sdtContent>
          <w:r>
            <w:rPr>
              <w:rFonts w:hint="eastAsia" w:ascii="宋体" w:hAnsi="宋体" w:eastAsia="宋体" w:cs="宋体"/>
              <w:color w:val="auto"/>
              <w:sz w:val="28"/>
              <w:szCs w:val="28"/>
            </w:rPr>
            <w:t>一、发展</w:t>
          </w:r>
          <w:r>
            <w:rPr>
              <w:rFonts w:hint="eastAsia" w:ascii="宋体" w:hAnsi="宋体" w:eastAsia="宋体" w:cs="宋体"/>
              <w:color w:val="auto"/>
              <w:sz w:val="28"/>
              <w:szCs w:val="28"/>
              <w:lang w:eastAsia="zh-CN"/>
            </w:rPr>
            <w:t>基础</w:t>
          </w:r>
        </w:sdtContent>
      </w:sdt>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fldChar w:fldCharType="end"/>
      </w:r>
    </w:p>
    <w:p>
      <w:pPr>
        <w:pStyle w:val="24"/>
        <w:tabs>
          <w:tab w:val="right" w:leader="dot" w:pos="8306"/>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_Toc30367_WPSOffice_Level2 </w:instrText>
      </w:r>
      <w:r>
        <w:rPr>
          <w:rFonts w:hint="eastAsia" w:ascii="宋体" w:hAnsi="宋体" w:eastAsia="宋体" w:cs="宋体"/>
          <w:color w:val="auto"/>
          <w:sz w:val="28"/>
          <w:szCs w:val="28"/>
        </w:rPr>
        <w:fldChar w:fldCharType="separate"/>
      </w:r>
      <w:sdt>
        <w:sdtPr>
          <w:rPr>
            <w:rFonts w:hint="eastAsia" w:ascii="宋体" w:hAnsi="宋体" w:eastAsia="宋体" w:cs="宋体"/>
            <w:color w:val="auto"/>
            <w:sz w:val="28"/>
            <w:szCs w:val="28"/>
          </w:rPr>
          <w:id w:val="147472752"/>
          <w:placeholder>
            <w:docPart w:val="{89d494e5-29e5-4d0b-b25e-6ca8aa3df4eb}"/>
          </w:placeholder>
          <w15:color w:val="509DF3"/>
        </w:sdtPr>
        <w:sdtEndPr>
          <w:rPr>
            <w:rFonts w:hint="eastAsia" w:ascii="宋体" w:hAnsi="宋体" w:eastAsia="宋体" w:cs="宋体"/>
            <w:color w:val="auto"/>
            <w:sz w:val="28"/>
            <w:szCs w:val="28"/>
          </w:rPr>
        </w:sdtEndPr>
        <w:sdtContent>
          <w:r>
            <w:rPr>
              <w:rFonts w:hint="eastAsia" w:ascii="宋体" w:hAnsi="宋体" w:eastAsia="宋体" w:cs="宋体"/>
              <w:color w:val="auto"/>
              <w:sz w:val="28"/>
              <w:szCs w:val="28"/>
            </w:rPr>
            <w:t>二、</w:t>
          </w:r>
          <w:r>
            <w:rPr>
              <w:rFonts w:hint="eastAsia" w:ascii="宋体" w:hAnsi="宋体" w:eastAsia="宋体" w:cs="宋体"/>
              <w:color w:val="auto"/>
              <w:sz w:val="28"/>
              <w:szCs w:val="28"/>
              <w:lang w:eastAsia="zh-CN"/>
            </w:rPr>
            <w:t>存在问题</w:t>
          </w:r>
        </w:sdtContent>
      </w:sdt>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fldChar w:fldCharType="end"/>
      </w:r>
    </w:p>
    <w:p>
      <w:pPr>
        <w:pStyle w:val="24"/>
        <w:tabs>
          <w:tab w:val="right" w:leader="dot" w:pos="8306"/>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_Toc3300_WPSOffice_Level2 </w:instrText>
      </w:r>
      <w:r>
        <w:rPr>
          <w:rFonts w:hint="eastAsia" w:ascii="宋体" w:hAnsi="宋体" w:eastAsia="宋体" w:cs="宋体"/>
          <w:color w:val="auto"/>
          <w:sz w:val="28"/>
          <w:szCs w:val="28"/>
        </w:rPr>
        <w:fldChar w:fldCharType="separate"/>
      </w:r>
      <w:sdt>
        <w:sdtPr>
          <w:rPr>
            <w:rFonts w:hint="eastAsia" w:ascii="宋体" w:hAnsi="宋体" w:eastAsia="宋体" w:cs="宋体"/>
            <w:color w:val="auto"/>
            <w:sz w:val="28"/>
            <w:szCs w:val="28"/>
          </w:rPr>
          <w:id w:val="147472752"/>
          <w:placeholder>
            <w:docPart w:val="{8a5659fd-a231-46a5-9aa5-16f655af5d59}"/>
          </w:placeholder>
          <w15:color w:val="509DF3"/>
        </w:sdtPr>
        <w:sdtEndPr>
          <w:rPr>
            <w:rFonts w:hint="eastAsia" w:ascii="宋体" w:hAnsi="宋体" w:eastAsia="宋体" w:cs="宋体"/>
            <w:color w:val="auto"/>
            <w:sz w:val="28"/>
            <w:szCs w:val="28"/>
          </w:rPr>
        </w:sdtEndPr>
        <w:sdtContent>
          <w:r>
            <w:rPr>
              <w:rFonts w:hint="eastAsia" w:ascii="宋体" w:hAnsi="宋体" w:eastAsia="宋体" w:cs="宋体"/>
              <w:color w:val="auto"/>
              <w:sz w:val="28"/>
              <w:szCs w:val="28"/>
            </w:rPr>
            <w:t>三、</w:t>
          </w:r>
          <w:r>
            <w:rPr>
              <w:rFonts w:hint="eastAsia" w:ascii="宋体" w:hAnsi="宋体" w:eastAsia="宋体" w:cs="宋体"/>
              <w:color w:val="auto"/>
              <w:sz w:val="28"/>
              <w:szCs w:val="28"/>
              <w:lang w:eastAsia="zh-CN"/>
            </w:rPr>
            <w:t>面临形势</w:t>
          </w:r>
        </w:sdtContent>
      </w:sdt>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fldChar w:fldCharType="end"/>
      </w:r>
    </w:p>
    <w:p>
      <w:pPr>
        <w:pStyle w:val="23"/>
        <w:tabs>
          <w:tab w:val="right" w:leader="dot" w:pos="8306"/>
        </w:tabs>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_Toc21094_WPSOffice_Level1 </w:instrText>
      </w:r>
      <w:r>
        <w:rPr>
          <w:rFonts w:hint="eastAsia" w:ascii="宋体" w:hAnsi="宋体" w:eastAsia="宋体" w:cs="宋体"/>
          <w:color w:val="auto"/>
          <w:sz w:val="28"/>
          <w:szCs w:val="28"/>
        </w:rPr>
        <w:fldChar w:fldCharType="separate"/>
      </w:r>
      <w:sdt>
        <w:sdtPr>
          <w:rPr>
            <w:rFonts w:hint="eastAsia" w:ascii="宋体" w:hAnsi="宋体" w:eastAsia="宋体" w:cs="宋体"/>
            <w:b/>
            <w:bCs/>
            <w:color w:val="auto"/>
            <w:sz w:val="28"/>
            <w:szCs w:val="28"/>
          </w:rPr>
          <w:id w:val="147472752"/>
          <w:placeholder>
            <w:docPart w:val="{04594dbc-a0e8-4ea9-8830-2def44e1c066}"/>
          </w:placeholder>
          <w15:color w:val="509DF3"/>
        </w:sdtPr>
        <w:sdtEndPr>
          <w:rPr>
            <w:rFonts w:hint="eastAsia" w:ascii="宋体" w:hAnsi="宋体" w:eastAsia="宋体" w:cs="宋体"/>
            <w:b/>
            <w:bCs/>
            <w:color w:val="auto"/>
            <w:sz w:val="28"/>
            <w:szCs w:val="28"/>
          </w:rPr>
        </w:sdtEndPr>
        <w:sdtContent>
          <w:r>
            <w:rPr>
              <w:rFonts w:hint="eastAsia" w:ascii="宋体" w:hAnsi="宋体" w:eastAsia="宋体" w:cs="宋体"/>
              <w:b/>
              <w:bCs/>
              <w:color w:val="auto"/>
              <w:sz w:val="28"/>
              <w:szCs w:val="28"/>
            </w:rPr>
            <w:t>第二章 总体要求</w:t>
          </w:r>
        </w:sdtContent>
      </w:sdt>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1</w:t>
      </w:r>
    </w:p>
    <w:p>
      <w:pPr>
        <w:pStyle w:val="24"/>
        <w:tabs>
          <w:tab w:val="right" w:leader="dot" w:pos="8306"/>
        </w:tabs>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_Toc32437_WPSOffice_Level2 </w:instrText>
      </w:r>
      <w:r>
        <w:rPr>
          <w:rFonts w:hint="eastAsia" w:ascii="宋体" w:hAnsi="宋体" w:eastAsia="宋体" w:cs="宋体"/>
          <w:color w:val="auto"/>
          <w:sz w:val="28"/>
          <w:szCs w:val="28"/>
        </w:rPr>
        <w:fldChar w:fldCharType="separate"/>
      </w:r>
      <w:sdt>
        <w:sdtPr>
          <w:rPr>
            <w:rFonts w:hint="eastAsia" w:ascii="宋体" w:hAnsi="宋体" w:eastAsia="宋体" w:cs="宋体"/>
            <w:color w:val="auto"/>
            <w:sz w:val="28"/>
            <w:szCs w:val="28"/>
          </w:rPr>
          <w:id w:val="147472752"/>
          <w:placeholder>
            <w:docPart w:val="{279ebb2c-5ef1-429a-b5ba-45e541574869}"/>
          </w:placeholder>
          <w15:color w:val="509DF3"/>
        </w:sdtPr>
        <w:sdtEndPr>
          <w:rPr>
            <w:rFonts w:hint="eastAsia" w:ascii="宋体" w:hAnsi="宋体" w:eastAsia="宋体" w:cs="宋体"/>
            <w:color w:val="auto"/>
            <w:sz w:val="28"/>
            <w:szCs w:val="28"/>
          </w:rPr>
        </w:sdtEndPr>
        <w:sdtContent>
          <w:r>
            <w:rPr>
              <w:rFonts w:hint="eastAsia" w:ascii="宋体" w:hAnsi="宋体" w:eastAsia="宋体" w:cs="宋体"/>
              <w:color w:val="auto"/>
              <w:sz w:val="28"/>
              <w:szCs w:val="28"/>
            </w:rPr>
            <w:t>一、指导思想</w:t>
          </w:r>
        </w:sdtContent>
      </w:sdt>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1</w:t>
      </w:r>
    </w:p>
    <w:p>
      <w:pPr>
        <w:pStyle w:val="24"/>
        <w:tabs>
          <w:tab w:val="right" w:leader="dot" w:pos="8306"/>
        </w:tabs>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_Toc4887_WPSOffice_Level2 </w:instrText>
      </w:r>
      <w:r>
        <w:rPr>
          <w:rFonts w:hint="eastAsia" w:ascii="宋体" w:hAnsi="宋体" w:eastAsia="宋体" w:cs="宋体"/>
          <w:color w:val="auto"/>
          <w:sz w:val="28"/>
          <w:szCs w:val="28"/>
        </w:rPr>
        <w:fldChar w:fldCharType="separate"/>
      </w:r>
      <w:sdt>
        <w:sdtPr>
          <w:rPr>
            <w:rFonts w:hint="eastAsia" w:ascii="宋体" w:hAnsi="宋体" w:eastAsia="宋体" w:cs="宋体"/>
            <w:color w:val="auto"/>
            <w:sz w:val="28"/>
            <w:szCs w:val="28"/>
          </w:rPr>
          <w:id w:val="147472749"/>
          <w:placeholder>
            <w:docPart w:val="{8165efcf-3fe6-4abd-b2e5-467311ffdc62}"/>
          </w:placeholder>
          <w15:color w:val="509DF3"/>
        </w:sdtPr>
        <w:sdtEndPr>
          <w:rPr>
            <w:rFonts w:hint="eastAsia" w:ascii="宋体" w:hAnsi="宋体" w:eastAsia="宋体" w:cs="宋体"/>
            <w:color w:val="auto"/>
            <w:sz w:val="28"/>
            <w:szCs w:val="28"/>
          </w:rPr>
        </w:sdtEndPr>
        <w:sdtContent>
          <w:r>
            <w:rPr>
              <w:rFonts w:hint="eastAsia" w:ascii="宋体" w:hAnsi="宋体" w:eastAsia="宋体" w:cs="宋体"/>
              <w:color w:val="auto"/>
              <w:sz w:val="28"/>
              <w:szCs w:val="28"/>
            </w:rPr>
            <w:t>二、基本原则</w:t>
          </w:r>
        </w:sdtContent>
      </w:sdt>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1</w:t>
      </w:r>
    </w:p>
    <w:p>
      <w:pPr>
        <w:pStyle w:val="24"/>
        <w:tabs>
          <w:tab w:val="right" w:leader="dot" w:pos="8306"/>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_Toc31842_WPSOffice_Level2 </w:instrText>
      </w:r>
      <w:r>
        <w:rPr>
          <w:rFonts w:hint="eastAsia" w:ascii="宋体" w:hAnsi="宋体" w:eastAsia="宋体" w:cs="宋体"/>
          <w:color w:val="auto"/>
          <w:sz w:val="28"/>
          <w:szCs w:val="28"/>
        </w:rPr>
        <w:fldChar w:fldCharType="separate"/>
      </w:r>
      <w:sdt>
        <w:sdtPr>
          <w:rPr>
            <w:rFonts w:hint="eastAsia" w:ascii="宋体" w:hAnsi="宋体" w:eastAsia="宋体" w:cs="宋体"/>
            <w:color w:val="auto"/>
            <w:sz w:val="28"/>
            <w:szCs w:val="28"/>
          </w:rPr>
          <w:id w:val="147472749"/>
          <w:placeholder>
            <w:docPart w:val="{41090e50-e84f-45bb-abd1-87af330ae1cd}"/>
          </w:placeholder>
          <w15:color w:val="509DF3"/>
        </w:sdtPr>
        <w:sdtEndPr>
          <w:rPr>
            <w:rFonts w:hint="eastAsia" w:ascii="宋体" w:hAnsi="宋体" w:eastAsia="宋体" w:cs="宋体"/>
            <w:color w:val="auto"/>
            <w:sz w:val="28"/>
            <w:szCs w:val="28"/>
          </w:rPr>
        </w:sdtEndPr>
        <w:sdtContent>
          <w:r>
            <w:rPr>
              <w:rFonts w:hint="eastAsia" w:ascii="宋体" w:hAnsi="宋体" w:eastAsia="宋体" w:cs="宋体"/>
              <w:color w:val="auto"/>
              <w:sz w:val="28"/>
              <w:szCs w:val="28"/>
            </w:rPr>
            <w:t>三、发展目标</w:t>
          </w:r>
        </w:sdtContent>
      </w:sdt>
      <w:r>
        <w:rPr>
          <w:rFonts w:hint="eastAsia" w:ascii="宋体" w:hAnsi="宋体" w:eastAsia="宋体" w:cs="宋体"/>
          <w:color w:val="auto"/>
          <w:sz w:val="28"/>
          <w:szCs w:val="28"/>
        </w:rPr>
        <w:tab/>
      </w:r>
      <w:bookmarkStart w:id="1" w:name="_Toc31842_WPSOffice_Level2Page"/>
      <w:r>
        <w:rPr>
          <w:rFonts w:hint="eastAsia" w:ascii="宋体" w:hAnsi="宋体" w:eastAsia="宋体" w:cs="宋体"/>
          <w:color w:val="auto"/>
          <w:sz w:val="28"/>
          <w:szCs w:val="28"/>
        </w:rPr>
        <w:t>1</w:t>
      </w:r>
      <w:bookmarkEnd w:id="1"/>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fldChar w:fldCharType="end"/>
      </w:r>
    </w:p>
    <w:p>
      <w:pPr>
        <w:pStyle w:val="23"/>
        <w:tabs>
          <w:tab w:val="right" w:leader="dot" w:pos="8306"/>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_Toc31842_WPSOffice_Level1 </w:instrText>
      </w:r>
      <w:r>
        <w:rPr>
          <w:rFonts w:hint="eastAsia" w:ascii="宋体" w:hAnsi="宋体" w:eastAsia="宋体" w:cs="宋体"/>
          <w:color w:val="auto"/>
          <w:sz w:val="28"/>
          <w:szCs w:val="28"/>
        </w:rPr>
        <w:fldChar w:fldCharType="separate"/>
      </w:r>
      <w:sdt>
        <w:sdtPr>
          <w:rPr>
            <w:rFonts w:hint="eastAsia" w:ascii="宋体" w:hAnsi="宋体" w:eastAsia="宋体" w:cs="宋体"/>
            <w:b/>
            <w:bCs/>
            <w:color w:val="auto"/>
            <w:sz w:val="28"/>
            <w:szCs w:val="28"/>
          </w:rPr>
          <w:id w:val="147472749"/>
          <w:placeholder>
            <w:docPart w:val="{680f25ae-7473-4e41-818a-a0bc3e024ed5}"/>
          </w:placeholder>
          <w15:color w:val="509DF3"/>
        </w:sdtPr>
        <w:sdtEndPr>
          <w:rPr>
            <w:rFonts w:hint="eastAsia" w:ascii="宋体" w:hAnsi="宋体" w:eastAsia="宋体" w:cs="宋体"/>
            <w:b/>
            <w:bCs/>
            <w:color w:val="auto"/>
            <w:sz w:val="28"/>
            <w:szCs w:val="28"/>
          </w:rPr>
        </w:sdtEndPr>
        <w:sdtContent>
          <w:r>
            <w:rPr>
              <w:rFonts w:hint="eastAsia" w:ascii="宋体" w:hAnsi="宋体" w:eastAsia="宋体" w:cs="宋体"/>
              <w:b/>
              <w:bCs/>
              <w:color w:val="auto"/>
              <w:sz w:val="28"/>
              <w:szCs w:val="28"/>
            </w:rPr>
            <w:t>第三章 主要</w:t>
          </w:r>
          <w:r>
            <w:rPr>
              <w:rFonts w:hint="eastAsia" w:ascii="宋体" w:hAnsi="宋体" w:eastAsia="宋体" w:cs="宋体"/>
              <w:b/>
              <w:bCs/>
              <w:color w:val="auto"/>
              <w:sz w:val="28"/>
              <w:szCs w:val="28"/>
              <w:lang w:eastAsia="zh-CN"/>
            </w:rPr>
            <w:t>任务</w:t>
          </w:r>
        </w:sdtContent>
      </w:sdt>
      <w:r>
        <w:rPr>
          <w:rFonts w:hint="eastAsia" w:ascii="宋体" w:hAnsi="宋体" w:eastAsia="宋体" w:cs="宋体"/>
          <w:color w:val="auto"/>
          <w:sz w:val="28"/>
          <w:szCs w:val="28"/>
        </w:rPr>
        <w:tab/>
      </w:r>
      <w:bookmarkStart w:id="2" w:name="_Toc31842_WPSOffice_Level1Page"/>
      <w:r>
        <w:rPr>
          <w:rFonts w:hint="eastAsia" w:ascii="宋体" w:hAnsi="宋体" w:eastAsia="宋体" w:cs="宋体"/>
          <w:color w:val="auto"/>
          <w:sz w:val="28"/>
          <w:szCs w:val="28"/>
        </w:rPr>
        <w:t>1</w:t>
      </w:r>
      <w:bookmarkEnd w:id="2"/>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fldChar w:fldCharType="end"/>
      </w:r>
    </w:p>
    <w:p>
      <w:pPr>
        <w:pStyle w:val="24"/>
        <w:tabs>
          <w:tab w:val="right" w:leader="dot" w:pos="8306"/>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_Toc15464_WPSOffice_Level2 </w:instrText>
      </w:r>
      <w:r>
        <w:rPr>
          <w:rFonts w:hint="eastAsia" w:ascii="宋体" w:hAnsi="宋体" w:eastAsia="宋体" w:cs="宋体"/>
          <w:color w:val="auto"/>
          <w:sz w:val="28"/>
          <w:szCs w:val="28"/>
        </w:rPr>
        <w:fldChar w:fldCharType="separate"/>
      </w:r>
      <w:sdt>
        <w:sdtPr>
          <w:rPr>
            <w:rFonts w:hint="eastAsia" w:ascii="宋体" w:hAnsi="宋体" w:eastAsia="宋体" w:cs="宋体"/>
            <w:color w:val="auto"/>
            <w:sz w:val="28"/>
            <w:szCs w:val="28"/>
          </w:rPr>
          <w:id w:val="147472749"/>
          <w:placeholder>
            <w:docPart w:val="{b22933e8-a979-4379-b796-febd75489ef6}"/>
          </w:placeholder>
          <w15:color w:val="509DF3"/>
        </w:sdtPr>
        <w:sdtEndPr>
          <w:rPr>
            <w:rFonts w:hint="eastAsia" w:ascii="宋体" w:hAnsi="宋体" w:eastAsia="宋体" w:cs="宋体"/>
            <w:color w:val="auto"/>
            <w:sz w:val="28"/>
            <w:szCs w:val="28"/>
          </w:rPr>
        </w:sdtEndPr>
        <w:sdtContent>
          <w:r>
            <w:rPr>
              <w:rFonts w:hint="eastAsia" w:ascii="宋体" w:hAnsi="宋体" w:eastAsia="宋体" w:cs="宋体"/>
              <w:color w:val="auto"/>
              <w:sz w:val="28"/>
              <w:szCs w:val="28"/>
            </w:rPr>
            <w:t>一、</w:t>
          </w:r>
          <w:r>
            <w:rPr>
              <w:rFonts w:hint="eastAsia" w:ascii="宋体" w:hAnsi="宋体" w:eastAsia="宋体" w:cs="宋体"/>
              <w:color w:val="auto"/>
              <w:sz w:val="28"/>
              <w:szCs w:val="28"/>
              <w:lang w:eastAsia="zh-CN"/>
            </w:rPr>
            <w:t>加快数字产业化，推动产业跨越式发展</w:t>
          </w:r>
        </w:sdtContent>
      </w:sdt>
      <w:r>
        <w:rPr>
          <w:rFonts w:hint="eastAsia" w:ascii="宋体" w:hAnsi="宋体" w:eastAsia="宋体" w:cs="宋体"/>
          <w:color w:val="auto"/>
          <w:sz w:val="28"/>
          <w:szCs w:val="28"/>
        </w:rPr>
        <w:tab/>
      </w:r>
      <w:bookmarkStart w:id="3" w:name="_Toc15464_WPSOffice_Level2Page"/>
      <w:r>
        <w:rPr>
          <w:rFonts w:hint="eastAsia" w:ascii="宋体" w:hAnsi="宋体" w:eastAsia="宋体" w:cs="宋体"/>
          <w:color w:val="auto"/>
          <w:sz w:val="28"/>
          <w:szCs w:val="28"/>
        </w:rPr>
        <w:t>1</w:t>
      </w:r>
      <w:bookmarkEnd w:id="3"/>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fldChar w:fldCharType="end"/>
      </w:r>
    </w:p>
    <w:p>
      <w:pPr>
        <w:pStyle w:val="24"/>
        <w:tabs>
          <w:tab w:val="right" w:leader="dot" w:pos="8306"/>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_Toc27363_WPSOffice_Level2 </w:instrText>
      </w:r>
      <w:r>
        <w:rPr>
          <w:rFonts w:hint="eastAsia" w:ascii="宋体" w:hAnsi="宋体" w:eastAsia="宋体" w:cs="宋体"/>
          <w:color w:val="auto"/>
          <w:sz w:val="28"/>
          <w:szCs w:val="28"/>
        </w:rPr>
        <w:fldChar w:fldCharType="separate"/>
      </w:r>
      <w:sdt>
        <w:sdtPr>
          <w:rPr>
            <w:rFonts w:hint="eastAsia" w:ascii="宋体" w:hAnsi="宋体" w:eastAsia="宋体" w:cs="宋体"/>
            <w:color w:val="auto"/>
            <w:sz w:val="28"/>
            <w:szCs w:val="28"/>
          </w:rPr>
          <w:id w:val="147472749"/>
          <w:placeholder>
            <w:docPart w:val="{8bace88b-9317-401e-85bc-f1f80c1a95bb}"/>
          </w:placeholder>
          <w15:color w:val="509DF3"/>
        </w:sdtPr>
        <w:sdtEndPr>
          <w:rPr>
            <w:rFonts w:hint="eastAsia" w:ascii="宋体" w:hAnsi="宋体" w:eastAsia="宋体" w:cs="宋体"/>
            <w:color w:val="auto"/>
            <w:sz w:val="28"/>
            <w:szCs w:val="28"/>
          </w:rPr>
        </w:sdtEndPr>
        <w:sdtContent>
          <w:r>
            <w:rPr>
              <w:rFonts w:hint="eastAsia" w:ascii="宋体" w:hAnsi="宋体" w:eastAsia="宋体" w:cs="宋体"/>
              <w:color w:val="auto"/>
              <w:sz w:val="28"/>
              <w:szCs w:val="28"/>
            </w:rPr>
            <w:t>二、</w:t>
          </w:r>
          <w:r>
            <w:rPr>
              <w:rFonts w:hint="eastAsia" w:ascii="宋体" w:hAnsi="宋体" w:eastAsia="宋体" w:cs="宋体"/>
              <w:color w:val="auto"/>
              <w:sz w:val="28"/>
              <w:szCs w:val="28"/>
              <w:lang w:eastAsia="zh-CN"/>
            </w:rPr>
            <w:t>聚力产业数字化，推动实体经济高质量发展</w:t>
          </w:r>
        </w:sdtContent>
      </w:sdt>
      <w:r>
        <w:rPr>
          <w:rFonts w:hint="eastAsia" w:ascii="宋体" w:hAnsi="宋体" w:eastAsia="宋体" w:cs="宋体"/>
          <w:color w:val="auto"/>
          <w:sz w:val="28"/>
          <w:szCs w:val="28"/>
        </w:rPr>
        <w:tab/>
      </w:r>
      <w:bookmarkStart w:id="4" w:name="_Toc27363_WPSOffice_Level2Page"/>
      <w:r>
        <w:rPr>
          <w:rFonts w:hint="eastAsia" w:ascii="宋体" w:hAnsi="宋体" w:eastAsia="宋体" w:cs="宋体"/>
          <w:color w:val="auto"/>
          <w:sz w:val="28"/>
          <w:szCs w:val="28"/>
        </w:rPr>
        <w:t>1</w:t>
      </w:r>
      <w:bookmarkEnd w:id="4"/>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fldChar w:fldCharType="end"/>
      </w:r>
    </w:p>
    <w:p>
      <w:pPr>
        <w:pStyle w:val="24"/>
        <w:tabs>
          <w:tab w:val="right" w:leader="dot" w:pos="8306"/>
        </w:tabs>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_Toc9984_WPSOffice_Level2 </w:instrText>
      </w:r>
      <w:r>
        <w:rPr>
          <w:rFonts w:hint="eastAsia" w:ascii="宋体" w:hAnsi="宋体" w:eastAsia="宋体" w:cs="宋体"/>
          <w:color w:val="auto"/>
          <w:sz w:val="28"/>
          <w:szCs w:val="28"/>
        </w:rPr>
        <w:fldChar w:fldCharType="separate"/>
      </w:r>
      <w:sdt>
        <w:sdtPr>
          <w:rPr>
            <w:rFonts w:hint="eastAsia" w:ascii="宋体" w:hAnsi="宋体" w:eastAsia="宋体" w:cs="宋体"/>
            <w:color w:val="auto"/>
            <w:sz w:val="28"/>
            <w:szCs w:val="28"/>
          </w:rPr>
          <w:id w:val="147472749"/>
          <w:placeholder>
            <w:docPart w:val="{246b9061-3049-43d4-84f1-4c44c3694cb6}"/>
          </w:placeholder>
          <w15:color w:val="509DF3"/>
        </w:sdtPr>
        <w:sdtEndPr>
          <w:rPr>
            <w:rFonts w:hint="eastAsia" w:ascii="宋体" w:hAnsi="宋体" w:eastAsia="宋体" w:cs="宋体"/>
            <w:color w:val="auto"/>
            <w:sz w:val="28"/>
            <w:szCs w:val="28"/>
          </w:rPr>
        </w:sdtEndPr>
        <w:sdtContent>
          <w:r>
            <w:rPr>
              <w:rFonts w:hint="eastAsia" w:ascii="宋体" w:hAnsi="宋体" w:eastAsia="宋体" w:cs="宋体"/>
              <w:color w:val="auto"/>
              <w:sz w:val="28"/>
              <w:szCs w:val="28"/>
            </w:rPr>
            <w:t>三、</w:t>
          </w:r>
          <w:r>
            <w:rPr>
              <w:rFonts w:hint="eastAsia" w:ascii="宋体" w:hAnsi="宋体" w:eastAsia="宋体" w:cs="宋体"/>
              <w:color w:val="auto"/>
              <w:sz w:val="28"/>
              <w:szCs w:val="28"/>
              <w:lang w:eastAsia="zh-CN"/>
            </w:rPr>
            <w:t>围绕数字化改革，提升治理数字化水平</w:t>
          </w:r>
        </w:sdtContent>
      </w:sdt>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9</w:t>
      </w:r>
    </w:p>
    <w:p>
      <w:pPr>
        <w:pStyle w:val="24"/>
        <w:tabs>
          <w:tab w:val="right" w:leader="dot" w:pos="8306"/>
        </w:tabs>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_Toc8814_WPSOffice_Level2 </w:instrText>
      </w:r>
      <w:r>
        <w:rPr>
          <w:rFonts w:hint="eastAsia" w:ascii="宋体" w:hAnsi="宋体" w:eastAsia="宋体" w:cs="宋体"/>
          <w:color w:val="auto"/>
          <w:sz w:val="28"/>
          <w:szCs w:val="28"/>
        </w:rPr>
        <w:fldChar w:fldCharType="separate"/>
      </w:r>
      <w:sdt>
        <w:sdtPr>
          <w:rPr>
            <w:rFonts w:hint="eastAsia" w:ascii="宋体" w:hAnsi="宋体" w:eastAsia="宋体" w:cs="宋体"/>
            <w:color w:val="auto"/>
            <w:sz w:val="28"/>
            <w:szCs w:val="28"/>
          </w:rPr>
          <w:id w:val="147472749"/>
          <w:placeholder>
            <w:docPart w:val="{ec8d8127-1c95-447b-b876-6a3c540b661e}"/>
          </w:placeholder>
          <w15:color w:val="509DF3"/>
        </w:sdtPr>
        <w:sdtEndPr>
          <w:rPr>
            <w:rFonts w:hint="eastAsia" w:ascii="宋体" w:hAnsi="宋体" w:eastAsia="宋体" w:cs="宋体"/>
            <w:color w:val="auto"/>
            <w:sz w:val="28"/>
            <w:szCs w:val="28"/>
          </w:rPr>
        </w:sdtEndPr>
        <w:sdtContent>
          <w:r>
            <w:rPr>
              <w:rFonts w:hint="eastAsia" w:ascii="宋体" w:hAnsi="宋体" w:eastAsia="宋体" w:cs="宋体"/>
              <w:color w:val="auto"/>
              <w:sz w:val="28"/>
              <w:szCs w:val="28"/>
            </w:rPr>
            <w:t>四、</w:t>
          </w:r>
          <w:r>
            <w:rPr>
              <w:rFonts w:hint="eastAsia" w:ascii="宋体" w:hAnsi="宋体" w:eastAsia="宋体" w:cs="宋体"/>
              <w:color w:val="auto"/>
              <w:sz w:val="28"/>
              <w:szCs w:val="28"/>
              <w:lang w:eastAsia="zh-CN"/>
            </w:rPr>
            <w:t>打造数字经济生态，激发主体创新活力</w:t>
          </w:r>
        </w:sdtContent>
      </w:sdt>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0</w:t>
      </w:r>
    </w:p>
    <w:p>
      <w:pPr>
        <w:pStyle w:val="24"/>
        <w:tabs>
          <w:tab w:val="right" w:leader="dot" w:pos="8306"/>
        </w:tabs>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_Toc19849_WPSOffice_Level2 </w:instrText>
      </w:r>
      <w:r>
        <w:rPr>
          <w:rFonts w:hint="eastAsia" w:ascii="宋体" w:hAnsi="宋体" w:eastAsia="宋体" w:cs="宋体"/>
          <w:color w:val="auto"/>
          <w:sz w:val="28"/>
          <w:szCs w:val="28"/>
        </w:rPr>
        <w:fldChar w:fldCharType="separate"/>
      </w:r>
      <w:sdt>
        <w:sdtPr>
          <w:rPr>
            <w:rFonts w:hint="eastAsia" w:ascii="宋体" w:hAnsi="宋体" w:eastAsia="宋体" w:cs="宋体"/>
            <w:color w:val="auto"/>
            <w:sz w:val="28"/>
            <w:szCs w:val="28"/>
          </w:rPr>
          <w:id w:val="147472749"/>
          <w:placeholder>
            <w:docPart w:val="{985ff27c-28b2-4a1d-aca8-65c70ef45b38}"/>
          </w:placeholder>
          <w15:color w:val="509DF3"/>
        </w:sdtPr>
        <w:sdtEndPr>
          <w:rPr>
            <w:rFonts w:hint="eastAsia" w:ascii="宋体" w:hAnsi="宋体" w:eastAsia="宋体" w:cs="宋体"/>
            <w:color w:val="auto"/>
            <w:sz w:val="28"/>
            <w:szCs w:val="28"/>
          </w:rPr>
        </w:sdtEndPr>
        <w:sdtContent>
          <w:r>
            <w:rPr>
              <w:rFonts w:hint="eastAsia" w:ascii="宋体" w:hAnsi="宋体" w:eastAsia="宋体" w:cs="宋体"/>
              <w:color w:val="auto"/>
              <w:sz w:val="28"/>
              <w:szCs w:val="28"/>
            </w:rPr>
            <w:t>五、</w:t>
          </w:r>
          <w:r>
            <w:rPr>
              <w:rFonts w:hint="eastAsia" w:ascii="宋体" w:hAnsi="宋体" w:eastAsia="宋体" w:cs="宋体"/>
              <w:color w:val="auto"/>
              <w:sz w:val="28"/>
              <w:szCs w:val="28"/>
              <w:lang w:eastAsia="zh-CN"/>
            </w:rPr>
            <w:t>加强数字新基建，夯实数字经济发展基石</w:t>
          </w:r>
        </w:sdtContent>
      </w:sdt>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3</w:t>
      </w:r>
    </w:p>
    <w:p>
      <w:pPr>
        <w:pStyle w:val="23"/>
        <w:tabs>
          <w:tab w:val="right" w:leader="dot" w:pos="8306"/>
        </w:tabs>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_Toc15464_WPSOffice_Level1 </w:instrText>
      </w:r>
      <w:r>
        <w:rPr>
          <w:rFonts w:hint="eastAsia" w:ascii="宋体" w:hAnsi="宋体" w:eastAsia="宋体" w:cs="宋体"/>
          <w:color w:val="auto"/>
          <w:sz w:val="28"/>
          <w:szCs w:val="28"/>
        </w:rPr>
        <w:fldChar w:fldCharType="separate"/>
      </w:r>
      <w:sdt>
        <w:sdtPr>
          <w:rPr>
            <w:rFonts w:hint="eastAsia" w:ascii="宋体" w:hAnsi="宋体" w:eastAsia="宋体" w:cs="宋体"/>
            <w:b/>
            <w:bCs/>
            <w:color w:val="auto"/>
            <w:sz w:val="28"/>
            <w:szCs w:val="28"/>
          </w:rPr>
          <w:id w:val="147472749"/>
          <w:placeholder>
            <w:docPart w:val="{6a3b8a51-85a6-4dac-87c6-e7eac0455ab0}"/>
          </w:placeholder>
          <w15:color w:val="509DF3"/>
        </w:sdtPr>
        <w:sdtEndPr>
          <w:rPr>
            <w:rFonts w:hint="eastAsia" w:ascii="宋体" w:hAnsi="宋体" w:eastAsia="宋体" w:cs="宋体"/>
            <w:b/>
            <w:bCs/>
            <w:color w:val="auto"/>
            <w:sz w:val="28"/>
            <w:szCs w:val="28"/>
          </w:rPr>
        </w:sdtEndPr>
        <w:sdtContent>
          <w:r>
            <w:rPr>
              <w:rFonts w:hint="eastAsia" w:ascii="宋体" w:hAnsi="宋体" w:eastAsia="宋体" w:cs="宋体"/>
              <w:b/>
              <w:bCs/>
              <w:color w:val="auto"/>
              <w:sz w:val="28"/>
              <w:szCs w:val="28"/>
            </w:rPr>
            <w:t>第四章 保障措施</w:t>
          </w:r>
        </w:sdtContent>
      </w:sdt>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5</w:t>
      </w:r>
    </w:p>
    <w:p>
      <w:pPr>
        <w:pStyle w:val="24"/>
        <w:tabs>
          <w:tab w:val="right" w:leader="dot" w:pos="8306"/>
        </w:tabs>
        <w:rPr>
          <w:color w:val="auto"/>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_Toc22841_WPSOffice_Level2 </w:instrText>
      </w:r>
      <w:r>
        <w:rPr>
          <w:rFonts w:hint="eastAsia" w:ascii="宋体" w:hAnsi="宋体" w:eastAsia="宋体" w:cs="宋体"/>
          <w:color w:val="auto"/>
          <w:sz w:val="28"/>
          <w:szCs w:val="28"/>
        </w:rPr>
        <w:fldChar w:fldCharType="separate"/>
      </w:r>
      <w:sdt>
        <w:sdtPr>
          <w:rPr>
            <w:rFonts w:hint="eastAsia" w:ascii="宋体" w:hAnsi="宋体" w:eastAsia="宋体" w:cs="宋体"/>
            <w:color w:val="auto"/>
            <w:sz w:val="28"/>
            <w:szCs w:val="28"/>
          </w:rPr>
          <w:id w:val="147472749"/>
          <w:placeholder>
            <w:docPart w:val="{aab62c38-6a5b-413f-85e5-7a99bc56678e}"/>
          </w:placeholder>
          <w15:color w:val="509DF3"/>
        </w:sdtPr>
        <w:sdtEndPr>
          <w:rPr>
            <w:rFonts w:hint="eastAsia" w:ascii="宋体" w:hAnsi="宋体" w:eastAsia="宋体" w:cs="宋体"/>
            <w:color w:val="auto"/>
            <w:sz w:val="28"/>
            <w:szCs w:val="28"/>
          </w:rPr>
        </w:sdtEndPr>
        <w:sdtContent>
          <w:r>
            <w:rPr>
              <w:rFonts w:hint="eastAsia" w:ascii="宋体" w:hAnsi="宋体" w:eastAsia="宋体" w:cs="宋体"/>
              <w:color w:val="auto"/>
              <w:sz w:val="28"/>
              <w:szCs w:val="28"/>
            </w:rPr>
            <w:t>名词</w:t>
          </w:r>
          <w:r>
            <w:rPr>
              <w:rFonts w:hint="eastAsia" w:ascii="宋体" w:hAnsi="宋体" w:eastAsia="宋体" w:cs="宋体"/>
              <w:color w:val="auto"/>
              <w:sz w:val="28"/>
              <w:szCs w:val="28"/>
              <w:lang w:eastAsia="zh-CN"/>
            </w:rPr>
            <w:t>释义</w:t>
          </w:r>
        </w:sdtContent>
      </w:sdt>
      <w:r>
        <w:rPr>
          <w:rFonts w:hint="eastAsia" w:ascii="宋体" w:hAnsi="宋体" w:eastAsia="宋体" w:cs="宋体"/>
          <w:color w:val="auto"/>
          <w:sz w:val="28"/>
          <w:szCs w:val="28"/>
        </w:rPr>
        <w:tab/>
      </w:r>
      <w:bookmarkStart w:id="5" w:name="_Toc22841_WPSOffice_Level2Page"/>
      <w:r>
        <w:rPr>
          <w:rFonts w:hint="eastAsia" w:ascii="宋体" w:hAnsi="宋体" w:eastAsia="宋体" w:cs="宋体"/>
          <w:color w:val="auto"/>
          <w:sz w:val="28"/>
          <w:szCs w:val="28"/>
        </w:rPr>
        <w:t>2</w:t>
      </w:r>
      <w:bookmarkEnd w:id="5"/>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fldChar w:fldCharType="end"/>
      </w:r>
      <w:bookmarkEnd w:id="0"/>
    </w:p>
    <w:p>
      <w:pPr>
        <w:rPr>
          <w:color w:val="auto"/>
        </w:rPr>
      </w:pPr>
    </w:p>
    <w:p>
      <w:pPr>
        <w:pStyle w:val="16"/>
        <w:widowControl/>
        <w:spacing w:line="520" w:lineRule="atLeast"/>
        <w:ind w:firstLine="3840" w:firstLineChars="1200"/>
        <w:jc w:val="both"/>
        <w:outlineLvl w:val="3"/>
        <w:rPr>
          <w:rFonts w:hint="eastAsia" w:ascii="黑体" w:hAnsi="黑体" w:eastAsia="黑体" w:cs="黑体"/>
          <w:bCs/>
          <w:color w:val="auto"/>
          <w:sz w:val="32"/>
          <w:szCs w:val="32"/>
        </w:rPr>
      </w:pPr>
    </w:p>
    <w:p>
      <w:pPr>
        <w:pStyle w:val="16"/>
        <w:widowControl/>
        <w:spacing w:line="520" w:lineRule="atLeast"/>
        <w:jc w:val="center"/>
        <w:rPr>
          <w:rFonts w:hint="eastAsia" w:ascii="宋体" w:hAnsi="宋体" w:eastAsia="宋体" w:cs="宋体"/>
          <w:color w:val="auto"/>
          <w:sz w:val="36"/>
          <w:szCs w:val="36"/>
          <w:shd w:val="clear" w:color="auto" w:fill="FFFFFF"/>
        </w:rPr>
      </w:pPr>
    </w:p>
    <w:p>
      <w:pPr>
        <w:pStyle w:val="16"/>
        <w:widowControl/>
        <w:spacing w:line="520" w:lineRule="atLeast"/>
        <w:ind w:firstLine="3840" w:firstLineChars="1200"/>
        <w:jc w:val="both"/>
        <w:outlineLvl w:val="3"/>
        <w:rPr>
          <w:rFonts w:hint="eastAsia" w:ascii="黑体" w:hAnsi="黑体" w:eastAsia="黑体" w:cs="黑体"/>
          <w:bCs/>
          <w:color w:val="auto"/>
          <w:sz w:val="32"/>
          <w:szCs w:val="32"/>
        </w:rPr>
      </w:pPr>
      <w:bookmarkStart w:id="6" w:name="_Toc11798"/>
    </w:p>
    <w:p>
      <w:pPr>
        <w:pStyle w:val="16"/>
        <w:widowControl/>
        <w:spacing w:line="520" w:lineRule="atLeast"/>
        <w:ind w:firstLine="3840" w:firstLineChars="1200"/>
        <w:jc w:val="both"/>
        <w:outlineLvl w:val="3"/>
        <w:rPr>
          <w:rFonts w:hint="eastAsia" w:ascii="黑体" w:hAnsi="黑体" w:eastAsia="黑体" w:cs="黑体"/>
          <w:bCs/>
          <w:color w:val="auto"/>
          <w:sz w:val="32"/>
          <w:szCs w:val="32"/>
        </w:rPr>
        <w:sectPr>
          <w:footerReference r:id="rId5" w:type="default"/>
          <w:pgSz w:w="11906" w:h="16838"/>
          <w:pgMar w:top="1440" w:right="1800" w:bottom="1440" w:left="1800" w:header="851" w:footer="992" w:gutter="0"/>
          <w:pgNumType w:fmt="decimal" w:start="1"/>
          <w:cols w:space="720" w:num="1"/>
          <w:docGrid w:type="lines" w:linePitch="312" w:charSpace="0"/>
        </w:sectPr>
      </w:pPr>
    </w:p>
    <w:p>
      <w:pPr>
        <w:pStyle w:val="16"/>
        <w:widowControl/>
        <w:spacing w:line="520" w:lineRule="atLeast"/>
        <w:ind w:firstLine="3840" w:firstLineChars="1200"/>
        <w:jc w:val="both"/>
        <w:outlineLvl w:val="3"/>
        <w:rPr>
          <w:rFonts w:hint="eastAsia" w:ascii="黑体" w:hAnsi="黑体" w:eastAsia="黑体" w:cs="黑体"/>
          <w:bCs/>
          <w:color w:val="auto"/>
          <w:sz w:val="32"/>
          <w:szCs w:val="32"/>
        </w:rPr>
      </w:pPr>
      <w:r>
        <w:rPr>
          <w:rFonts w:hint="eastAsia" w:ascii="黑体" w:hAnsi="黑体" w:eastAsia="黑体" w:cs="黑体"/>
          <w:bCs/>
          <w:color w:val="auto"/>
          <w:sz w:val="32"/>
          <w:szCs w:val="32"/>
        </w:rPr>
        <w:t>序</w:t>
      </w:r>
      <w:r>
        <w:rPr>
          <w:rFonts w:hint="eastAsia" w:ascii="黑体" w:hAnsi="黑体" w:eastAsia="黑体" w:cs="黑体"/>
          <w:bCs/>
          <w:color w:val="auto"/>
          <w:sz w:val="32"/>
          <w:szCs w:val="32"/>
          <w:lang w:val="en-US" w:eastAsia="zh-CN"/>
        </w:rPr>
        <w:t xml:space="preserve"> </w:t>
      </w:r>
      <w:r>
        <w:rPr>
          <w:rFonts w:hint="eastAsia" w:ascii="黑体" w:hAnsi="黑体" w:eastAsia="黑体" w:cs="黑体"/>
          <w:bCs/>
          <w:color w:val="auto"/>
          <w:sz w:val="32"/>
          <w:szCs w:val="32"/>
        </w:rPr>
        <w:t>言</w:t>
      </w:r>
      <w:bookmarkEnd w:id="6"/>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lang w:val="en-US" w:eastAsia="zh-CN"/>
        </w:rPr>
        <w:t>2020是中国全面建成小康社会的决胜之年，也是“十三五”收官、“十四五”规划启动的关键时刻，在全球“百年未有之大变局”大背景下，</w:t>
      </w:r>
      <w:r>
        <w:rPr>
          <w:rFonts w:hint="eastAsia" w:ascii="仿宋" w:hAnsi="仿宋" w:eastAsia="仿宋" w:cs="仿宋"/>
          <w:i w:val="0"/>
          <w:caps w:val="0"/>
          <w:color w:val="auto"/>
          <w:spacing w:val="0"/>
          <w:sz w:val="32"/>
          <w:szCs w:val="32"/>
          <w:shd w:val="clear" w:fill="FFFFFF"/>
        </w:rPr>
        <w:t>数字经济正深刻地改变着人类的生产和生活方式。</w:t>
      </w:r>
      <w:r>
        <w:rPr>
          <w:rFonts w:hint="eastAsia" w:ascii="仿宋" w:hAnsi="仿宋" w:eastAsia="仿宋" w:cs="仿宋"/>
          <w:i w:val="0"/>
          <w:caps w:val="0"/>
          <w:color w:val="auto"/>
          <w:spacing w:val="0"/>
          <w:sz w:val="32"/>
          <w:szCs w:val="32"/>
          <w:shd w:val="clear" w:fill="FFFFFF"/>
          <w:lang w:eastAsia="zh-CN"/>
        </w:rPr>
        <w:t>尤其是</w:t>
      </w:r>
      <w:r>
        <w:rPr>
          <w:rFonts w:hint="eastAsia" w:ascii="仿宋" w:hAnsi="仿宋" w:eastAsia="仿宋" w:cs="仿宋"/>
          <w:i w:val="0"/>
          <w:caps w:val="0"/>
          <w:color w:val="auto"/>
          <w:spacing w:val="0"/>
          <w:sz w:val="32"/>
          <w:szCs w:val="32"/>
          <w:shd w:val="clear" w:fill="FFFFFF"/>
        </w:rPr>
        <w:t>新冠肺炎疫情发生后，数字经济成为保障中国经济社会运转的重要支撑</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互联网以及物联网、大数据、人工智能、5G等新一代信息技术在疫情防控和复工复产方面发挥了重要作用，网上购物、网上订餐、网上娱乐等数字经济典型业态满足了人们物质和精神生活需求。202</w:t>
      </w:r>
      <w:r>
        <w:rPr>
          <w:rFonts w:hint="eastAsia" w:ascii="仿宋" w:hAnsi="仿宋" w:eastAsia="仿宋" w:cs="仿宋"/>
          <w:i w:val="0"/>
          <w:caps w:val="0"/>
          <w:color w:val="auto"/>
          <w:spacing w:val="0"/>
          <w:sz w:val="32"/>
          <w:szCs w:val="32"/>
          <w:shd w:val="clear" w:fill="FFFFFF"/>
          <w:lang w:val="en-US" w:eastAsia="zh-CN"/>
        </w:rPr>
        <w:t>1</w:t>
      </w:r>
      <w:r>
        <w:rPr>
          <w:rFonts w:hint="eastAsia" w:ascii="仿宋" w:hAnsi="仿宋" w:eastAsia="仿宋" w:cs="仿宋"/>
          <w:i w:val="0"/>
          <w:caps w:val="0"/>
          <w:color w:val="auto"/>
          <w:spacing w:val="0"/>
          <w:sz w:val="32"/>
          <w:szCs w:val="32"/>
          <w:shd w:val="clear" w:fill="FFFFFF"/>
        </w:rPr>
        <w:t>年</w:t>
      </w:r>
      <w:r>
        <w:rPr>
          <w:rFonts w:hint="eastAsia" w:ascii="仿宋" w:hAnsi="仿宋" w:eastAsia="仿宋" w:cs="仿宋"/>
          <w:i w:val="0"/>
          <w:caps w:val="0"/>
          <w:color w:val="auto"/>
          <w:spacing w:val="0"/>
          <w:sz w:val="32"/>
          <w:szCs w:val="32"/>
          <w:shd w:val="clear" w:fill="FFFFFF"/>
          <w:lang w:val="en-US" w:eastAsia="zh-CN"/>
        </w:rPr>
        <w:t>10</w:t>
      </w:r>
      <w:r>
        <w:rPr>
          <w:rFonts w:hint="eastAsia" w:ascii="仿宋" w:hAnsi="仿宋" w:eastAsia="仿宋" w:cs="仿宋"/>
          <w:i w:val="0"/>
          <w:caps w:val="0"/>
          <w:color w:val="auto"/>
          <w:spacing w:val="0"/>
          <w:sz w:val="32"/>
          <w:szCs w:val="32"/>
          <w:shd w:val="clear" w:fill="FFFFFF"/>
        </w:rPr>
        <w:t>月</w:t>
      </w:r>
      <w:r>
        <w:rPr>
          <w:rFonts w:hint="eastAsia" w:ascii="仿宋" w:hAnsi="仿宋" w:eastAsia="仿宋" w:cs="仿宋"/>
          <w:i w:val="0"/>
          <w:caps w:val="0"/>
          <w:color w:val="auto"/>
          <w:spacing w:val="0"/>
          <w:sz w:val="32"/>
          <w:szCs w:val="32"/>
          <w:shd w:val="clear" w:fill="FFFFFF"/>
          <w:lang w:val="en-US" w:eastAsia="zh-CN"/>
        </w:rPr>
        <w:t>18</w:t>
      </w:r>
      <w:r>
        <w:rPr>
          <w:rFonts w:hint="eastAsia" w:ascii="仿宋" w:hAnsi="仿宋" w:eastAsia="仿宋" w:cs="仿宋"/>
          <w:i w:val="0"/>
          <w:caps w:val="0"/>
          <w:color w:val="auto"/>
          <w:spacing w:val="0"/>
          <w:sz w:val="32"/>
          <w:szCs w:val="32"/>
          <w:shd w:val="clear" w:fill="FFFFFF"/>
        </w:rPr>
        <w:t>日，习近平总书记在</w:t>
      </w:r>
      <w:r>
        <w:rPr>
          <w:rFonts w:hint="eastAsia" w:ascii="仿宋" w:hAnsi="仿宋" w:eastAsia="仿宋" w:cs="仿宋"/>
          <w:i w:val="0"/>
          <w:caps w:val="0"/>
          <w:color w:val="auto"/>
          <w:spacing w:val="0"/>
          <w:sz w:val="32"/>
          <w:szCs w:val="32"/>
          <w:shd w:val="clear" w:fill="FFFFFF"/>
          <w:lang w:eastAsia="zh-CN"/>
        </w:rPr>
        <w:t>主持中共中央政治局第三十四次集体学习时强调，数字经济正成为重组全球要素资源、重塑全球经济结构、改变全球竞争格局的关键力量，发展数字经济是把握新一轮科技革命和产业变革新机遇的战略选择，有利于推动建设现代化经济体系，有利于推动构筑国家竞争新优势。</w:t>
      </w:r>
      <w:r>
        <w:rPr>
          <w:rFonts w:hint="eastAsia" w:ascii="仿宋" w:hAnsi="仿宋" w:eastAsia="仿宋" w:cs="仿宋"/>
          <w:i w:val="0"/>
          <w:caps w:val="0"/>
          <w:color w:val="auto"/>
          <w:spacing w:val="0"/>
          <w:sz w:val="32"/>
          <w:szCs w:val="32"/>
          <w:shd w:val="clear" w:fill="FFFFFF"/>
          <w:lang w:val="en-US" w:eastAsia="zh-CN"/>
        </w:rPr>
        <w:t>2021年2月18日，</w:t>
      </w:r>
      <w:r>
        <w:rPr>
          <w:rFonts w:hint="eastAsia" w:ascii="仿宋" w:hAnsi="仿宋" w:eastAsia="仿宋" w:cs="仿宋"/>
          <w:i w:val="0"/>
          <w:iCs w:val="0"/>
          <w:caps w:val="0"/>
          <w:color w:val="auto"/>
          <w:spacing w:val="0"/>
          <w:sz w:val="32"/>
          <w:szCs w:val="32"/>
          <w:shd w:val="clear" w:fill="FFFFFF"/>
        </w:rPr>
        <w:t>浙江省委书记袁家军在</w:t>
      </w:r>
      <w:r>
        <w:rPr>
          <w:rFonts w:hint="eastAsia" w:ascii="仿宋" w:hAnsi="仿宋" w:eastAsia="仿宋" w:cs="仿宋"/>
          <w:i w:val="0"/>
          <w:iCs w:val="0"/>
          <w:caps w:val="0"/>
          <w:color w:val="auto"/>
          <w:spacing w:val="0"/>
          <w:sz w:val="32"/>
          <w:szCs w:val="32"/>
          <w:shd w:val="clear" w:fill="FFFFFF"/>
          <w:lang w:eastAsia="zh-CN"/>
        </w:rPr>
        <w:t>全</w:t>
      </w:r>
      <w:r>
        <w:rPr>
          <w:rFonts w:hint="eastAsia" w:ascii="仿宋" w:hAnsi="仿宋" w:eastAsia="仿宋" w:cs="仿宋"/>
          <w:i w:val="0"/>
          <w:iCs w:val="0"/>
          <w:caps w:val="0"/>
          <w:color w:val="auto"/>
          <w:spacing w:val="0"/>
          <w:sz w:val="32"/>
          <w:szCs w:val="32"/>
          <w:shd w:val="clear" w:fill="FFFFFF"/>
        </w:rPr>
        <w:t>省</w:t>
      </w:r>
      <w:r>
        <w:rPr>
          <w:rFonts w:hint="eastAsia" w:ascii="仿宋" w:hAnsi="仿宋" w:eastAsia="仿宋" w:cs="仿宋"/>
          <w:i w:val="0"/>
          <w:iCs w:val="0"/>
          <w:caps w:val="0"/>
          <w:color w:val="auto"/>
          <w:spacing w:val="0"/>
          <w:sz w:val="32"/>
          <w:szCs w:val="32"/>
          <w:shd w:val="clear" w:fill="FFFFFF"/>
          <w:lang w:eastAsia="zh-CN"/>
        </w:rPr>
        <w:t>数字化改革大</w:t>
      </w:r>
      <w:r>
        <w:rPr>
          <w:rFonts w:hint="eastAsia" w:ascii="仿宋" w:hAnsi="仿宋" w:eastAsia="仿宋" w:cs="仿宋"/>
          <w:i w:val="0"/>
          <w:iCs w:val="0"/>
          <w:caps w:val="0"/>
          <w:color w:val="auto"/>
          <w:spacing w:val="0"/>
          <w:sz w:val="32"/>
          <w:szCs w:val="32"/>
          <w:shd w:val="clear" w:fill="FFFFFF"/>
        </w:rPr>
        <w:t>会</w:t>
      </w:r>
      <w:r>
        <w:rPr>
          <w:rFonts w:hint="eastAsia" w:ascii="仿宋" w:hAnsi="仿宋" w:eastAsia="仿宋" w:cs="仿宋"/>
          <w:i w:val="0"/>
          <w:iCs w:val="0"/>
          <w:caps w:val="0"/>
          <w:color w:val="auto"/>
          <w:spacing w:val="0"/>
          <w:sz w:val="32"/>
          <w:szCs w:val="32"/>
          <w:shd w:val="clear" w:fill="FFFFFF"/>
          <w:lang w:eastAsia="zh-CN"/>
        </w:rPr>
        <w:t>上</w:t>
      </w:r>
      <w:r>
        <w:rPr>
          <w:rFonts w:hint="eastAsia" w:ascii="仿宋" w:hAnsi="仿宋" w:eastAsia="仿宋" w:cs="仿宋"/>
          <w:i w:val="0"/>
          <w:iCs w:val="0"/>
          <w:caps w:val="0"/>
          <w:color w:val="auto"/>
          <w:spacing w:val="0"/>
          <w:sz w:val="32"/>
          <w:szCs w:val="32"/>
          <w:shd w:val="clear" w:fill="FFFFFF"/>
        </w:rPr>
        <w:t>提出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加快建设数字浙江</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打造全球数字变革高地</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伴随着创新技术对海量数据的深度挖掘和运用，数字时代的经济活动呈现出前所未有的创造力，数字经济已经成为引领经济高质量发展的核心引擎。</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当前，</w:t>
      </w:r>
      <w:r>
        <w:rPr>
          <w:rFonts w:hint="eastAsia" w:ascii="仿宋" w:hAnsi="仿宋" w:eastAsia="仿宋" w:cs="仿宋"/>
          <w:i w:val="0"/>
          <w:caps w:val="0"/>
          <w:color w:val="auto"/>
          <w:spacing w:val="0"/>
          <w:sz w:val="32"/>
          <w:szCs w:val="32"/>
          <w:shd w:val="clear" w:fill="FFFFFF"/>
          <w:lang w:eastAsia="zh-CN"/>
        </w:rPr>
        <w:t>龙泉</w:t>
      </w:r>
      <w:r>
        <w:rPr>
          <w:rFonts w:hint="eastAsia" w:ascii="仿宋" w:hAnsi="仿宋" w:eastAsia="仿宋" w:cs="仿宋"/>
          <w:i w:val="0"/>
          <w:caps w:val="0"/>
          <w:color w:val="auto"/>
          <w:spacing w:val="0"/>
          <w:sz w:val="32"/>
          <w:szCs w:val="32"/>
          <w:shd w:val="clear" w:fill="FFFFFF"/>
        </w:rPr>
        <w:t>市正处在转变发展方式、优化经济结构、培育增长动力的关键期，</w:t>
      </w:r>
      <w:r>
        <w:rPr>
          <w:rFonts w:hint="eastAsia" w:ascii="仿宋" w:hAnsi="仿宋" w:eastAsia="仿宋" w:cs="仿宋"/>
          <w:i w:val="0"/>
          <w:caps w:val="0"/>
          <w:color w:val="auto"/>
          <w:spacing w:val="0"/>
          <w:sz w:val="32"/>
          <w:szCs w:val="32"/>
          <w:shd w:val="clear" w:fill="FFFFFF"/>
          <w:lang w:eastAsia="zh-CN"/>
        </w:rPr>
        <w:t>龙泉</w:t>
      </w:r>
      <w:r>
        <w:rPr>
          <w:rFonts w:hint="eastAsia" w:ascii="仿宋" w:hAnsi="仿宋" w:eastAsia="仿宋" w:cs="仿宋"/>
          <w:i w:val="0"/>
          <w:caps w:val="0"/>
          <w:color w:val="auto"/>
          <w:spacing w:val="0"/>
          <w:sz w:val="32"/>
          <w:szCs w:val="32"/>
          <w:shd w:val="clear" w:fill="FFFFFF"/>
        </w:rPr>
        <w:t>的经济比以往任何时候都需要数字经济的支撑，大力发展数字经济，是</w:t>
      </w:r>
      <w:r>
        <w:rPr>
          <w:rFonts w:hint="eastAsia" w:ascii="仿宋" w:hAnsi="仿宋" w:eastAsia="仿宋" w:cs="仿宋"/>
          <w:i w:val="0"/>
          <w:caps w:val="0"/>
          <w:color w:val="auto"/>
          <w:spacing w:val="0"/>
          <w:sz w:val="32"/>
          <w:szCs w:val="32"/>
          <w:shd w:val="clear" w:fill="FFFFFF"/>
          <w:lang w:eastAsia="zh-CN"/>
        </w:rPr>
        <w:t>龙泉</w:t>
      </w:r>
      <w:r>
        <w:rPr>
          <w:rFonts w:hint="eastAsia" w:ascii="仿宋" w:hAnsi="仿宋" w:eastAsia="仿宋" w:cs="仿宋"/>
          <w:i w:val="0"/>
          <w:caps w:val="0"/>
          <w:color w:val="auto"/>
          <w:spacing w:val="0"/>
          <w:sz w:val="32"/>
          <w:szCs w:val="32"/>
          <w:shd w:val="clear" w:fill="FFFFFF"/>
        </w:rPr>
        <w:t>市贯彻五大新发展理念、坚守发展与生态两条底线的重要举措，是培育经济社会发展新动能、推动实现历史性新跨越的战略选择，是全市人民的强烈愿望和迫切需求。</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 w:hAnsi="仿宋" w:eastAsia="仿宋" w:cs="仿宋"/>
          <w:i w:val="0"/>
          <w:caps w:val="0"/>
          <w:color w:val="auto"/>
          <w:spacing w:val="0"/>
          <w:sz w:val="32"/>
          <w:szCs w:val="32"/>
          <w:lang w:eastAsia="zh-CN"/>
        </w:rPr>
      </w:pPr>
      <w:r>
        <w:rPr>
          <w:rFonts w:hint="eastAsia" w:ascii="仿宋" w:hAnsi="仿宋" w:eastAsia="仿宋" w:cs="仿宋"/>
          <w:i w:val="0"/>
          <w:caps w:val="0"/>
          <w:color w:val="auto"/>
          <w:spacing w:val="0"/>
          <w:sz w:val="32"/>
          <w:szCs w:val="32"/>
          <w:shd w:val="clear" w:fill="FFFFFF"/>
        </w:rPr>
        <w:t>为深入贯彻落实国家和</w:t>
      </w:r>
      <w:r>
        <w:rPr>
          <w:rFonts w:hint="eastAsia" w:ascii="仿宋" w:hAnsi="仿宋" w:eastAsia="仿宋" w:cs="仿宋"/>
          <w:i w:val="0"/>
          <w:caps w:val="0"/>
          <w:color w:val="auto"/>
          <w:spacing w:val="0"/>
          <w:sz w:val="32"/>
          <w:szCs w:val="32"/>
          <w:shd w:val="clear" w:fill="FFFFFF"/>
          <w:lang w:eastAsia="zh-CN"/>
        </w:rPr>
        <w:t>浙江</w:t>
      </w:r>
      <w:r>
        <w:rPr>
          <w:rFonts w:hint="eastAsia" w:ascii="仿宋" w:hAnsi="仿宋" w:eastAsia="仿宋" w:cs="仿宋"/>
          <w:i w:val="0"/>
          <w:caps w:val="0"/>
          <w:color w:val="auto"/>
          <w:spacing w:val="0"/>
          <w:sz w:val="32"/>
          <w:szCs w:val="32"/>
          <w:shd w:val="clear" w:fill="FFFFFF"/>
        </w:rPr>
        <w:t>省关于促进数字经济发展的重大决策部署，推动数字经济和实体经济深度融合，构建以信息资源为关键要素的数字经济产业体系，助推全市经济发展质量变革、效率变革、动力变革，</w:t>
      </w:r>
      <w:r>
        <w:rPr>
          <w:rFonts w:hint="eastAsia" w:ascii="仿宋" w:hAnsi="仿宋" w:eastAsia="仿宋" w:cs="仿宋"/>
          <w:color w:val="auto"/>
          <w:sz w:val="32"/>
          <w:szCs w:val="32"/>
          <w:shd w:val="clear" w:color="auto" w:fill="FFFFFF"/>
        </w:rPr>
        <w:t>根据《</w:t>
      </w:r>
      <w:r>
        <w:rPr>
          <w:rFonts w:hint="eastAsia" w:ascii="仿宋" w:hAnsi="仿宋" w:eastAsia="仿宋" w:cs="仿宋"/>
          <w:color w:val="auto"/>
          <w:sz w:val="32"/>
          <w:szCs w:val="32"/>
          <w:shd w:val="clear" w:color="auto" w:fill="FFFFFF"/>
          <w:lang w:eastAsia="zh-CN"/>
        </w:rPr>
        <w:t>浙江省数字经济促进条例</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《浙江省</w:t>
      </w:r>
      <w:r>
        <w:rPr>
          <w:rFonts w:hint="eastAsia" w:ascii="仿宋" w:hAnsi="仿宋" w:eastAsia="仿宋" w:cs="仿宋"/>
          <w:color w:val="auto"/>
          <w:sz w:val="32"/>
          <w:szCs w:val="32"/>
          <w:shd w:val="clear" w:color="auto" w:fill="FFFFFF"/>
          <w:lang w:eastAsia="zh-CN"/>
        </w:rPr>
        <w:t>数字经济发展“十四五”规划</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《丽水市</w:t>
      </w:r>
      <w:r>
        <w:rPr>
          <w:rFonts w:hint="eastAsia" w:ascii="仿宋" w:hAnsi="仿宋" w:eastAsia="仿宋" w:cs="仿宋"/>
          <w:color w:val="auto"/>
          <w:sz w:val="32"/>
          <w:szCs w:val="32"/>
          <w:shd w:val="clear" w:color="auto" w:fill="FFFFFF"/>
          <w:lang w:eastAsia="zh-CN"/>
        </w:rPr>
        <w:t>“十四五”数字经济发展规划</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eastAsia="zh-CN"/>
        </w:rPr>
        <w:t>、《龙泉市国民经济和社会发展第十四个五年规划和二</w:t>
      </w:r>
      <w:r>
        <w:rPr>
          <w:rFonts w:hint="eastAsia" w:ascii="仿宋" w:hAnsi="仿宋" w:eastAsia="仿宋" w:cs="仿宋"/>
          <w:color w:val="auto"/>
          <w:sz w:val="32"/>
          <w:szCs w:val="32"/>
          <w:shd w:val="clear" w:color="auto" w:fill="FFFFFF"/>
          <w:lang w:val="en-US" w:eastAsia="zh-CN"/>
        </w:rPr>
        <w:t>0三五年远景目标纲要</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等文件精神以及丽水“两山”发展大会</w:t>
      </w:r>
      <w:r>
        <w:rPr>
          <w:rFonts w:hint="eastAsia" w:ascii="仿宋" w:hAnsi="仿宋" w:eastAsia="仿宋" w:cs="仿宋"/>
          <w:color w:val="auto"/>
          <w:sz w:val="32"/>
          <w:szCs w:val="32"/>
          <w:shd w:val="clear" w:color="auto" w:fill="FFFFFF"/>
          <w:lang w:eastAsia="zh-CN"/>
        </w:rPr>
        <w:t>、丽水平台“二次创业”生态工业发展大会、龙泉</w:t>
      </w:r>
      <w:r>
        <w:rPr>
          <w:rFonts w:hint="eastAsia" w:ascii="仿宋" w:hAnsi="仿宋" w:eastAsia="仿宋" w:cs="仿宋"/>
          <w:i w:val="0"/>
          <w:caps w:val="0"/>
          <w:color w:val="auto"/>
          <w:spacing w:val="0"/>
          <w:sz w:val="32"/>
          <w:szCs w:val="32"/>
          <w:shd w:val="clear" w:fill="FFFFFF"/>
        </w:rPr>
        <w:t>“聚焦</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重要窗口</w:t>
      </w:r>
      <w:r>
        <w:rPr>
          <w:rFonts w:hint="default" w:ascii="仿宋" w:hAnsi="仿宋" w:eastAsia="仿宋" w:cs="仿宋"/>
          <w:i w:val="0"/>
          <w:caps w:val="0"/>
          <w:color w:val="auto"/>
          <w:spacing w:val="0"/>
          <w:sz w:val="32"/>
          <w:szCs w:val="32"/>
          <w:shd w:val="clear" w:fill="FFFFFF"/>
          <w:lang w:val="en-US" w:eastAsia="zh-CN"/>
        </w:rPr>
        <w:t>’</w:t>
      </w:r>
      <w:r>
        <w:rPr>
          <w:rFonts w:hint="eastAsia" w:ascii="仿宋" w:hAnsi="仿宋" w:eastAsia="仿宋" w:cs="仿宋"/>
          <w:i w:val="0"/>
          <w:caps w:val="0"/>
          <w:color w:val="auto"/>
          <w:spacing w:val="0"/>
          <w:sz w:val="32"/>
          <w:szCs w:val="32"/>
          <w:shd w:val="clear" w:fill="FFFFFF"/>
        </w:rPr>
        <w:t>、聚力龙泉复兴，奋力打造一座独具匠心的文化名城”</w:t>
      </w:r>
      <w:r>
        <w:rPr>
          <w:rFonts w:hint="eastAsia" w:ascii="仿宋" w:hAnsi="仿宋" w:eastAsia="仿宋" w:cs="仿宋"/>
          <w:color w:val="auto"/>
          <w:sz w:val="32"/>
          <w:szCs w:val="32"/>
          <w:shd w:val="clear" w:color="auto" w:fill="FFFFFF"/>
          <w:lang w:eastAsia="zh-CN"/>
        </w:rPr>
        <w:t>的</w:t>
      </w:r>
      <w:r>
        <w:rPr>
          <w:rFonts w:hint="eastAsia" w:ascii="仿宋" w:hAnsi="仿宋" w:eastAsia="仿宋" w:cs="仿宋"/>
          <w:color w:val="auto"/>
          <w:sz w:val="32"/>
          <w:szCs w:val="32"/>
          <w:shd w:val="clear" w:color="auto" w:fill="FFFFFF"/>
        </w:rPr>
        <w:t>讲话精神，</w:t>
      </w:r>
      <w:r>
        <w:rPr>
          <w:rFonts w:ascii="Times New Roman" w:hAnsi="Times New Roman" w:eastAsia="仿宋_GB2312"/>
          <w:color w:val="auto"/>
          <w:sz w:val="32"/>
          <w:szCs w:val="36"/>
        </w:rPr>
        <w:t>结合</w:t>
      </w:r>
      <w:r>
        <w:rPr>
          <w:rFonts w:hint="eastAsia" w:ascii="Times New Roman" w:hAnsi="Times New Roman" w:eastAsia="仿宋_GB2312"/>
          <w:color w:val="auto"/>
          <w:sz w:val="32"/>
          <w:szCs w:val="36"/>
          <w:lang w:eastAsia="zh-CN"/>
        </w:rPr>
        <w:t>龙泉</w:t>
      </w:r>
      <w:r>
        <w:rPr>
          <w:rFonts w:ascii="Times New Roman" w:hAnsi="Times New Roman" w:eastAsia="仿宋_GB2312"/>
          <w:color w:val="auto"/>
          <w:sz w:val="32"/>
          <w:szCs w:val="36"/>
        </w:rPr>
        <w:t>发展实际</w:t>
      </w:r>
      <w:r>
        <w:rPr>
          <w:rFonts w:hint="eastAsia" w:ascii="Times New Roman" w:hAnsi="Times New Roman" w:eastAsia="仿宋_GB2312"/>
          <w:color w:val="auto"/>
          <w:sz w:val="32"/>
          <w:szCs w:val="36"/>
          <w:lang w:eastAsia="zh-CN"/>
        </w:rPr>
        <w:t>，</w:t>
      </w:r>
      <w:r>
        <w:rPr>
          <w:rFonts w:hint="eastAsia" w:ascii="仿宋" w:hAnsi="仿宋" w:eastAsia="仿宋" w:cs="仿宋"/>
          <w:i w:val="0"/>
          <w:caps w:val="0"/>
          <w:color w:val="auto"/>
          <w:spacing w:val="0"/>
          <w:sz w:val="32"/>
          <w:szCs w:val="32"/>
          <w:shd w:val="clear" w:fill="FFFFFF"/>
        </w:rPr>
        <w:t>制定本规划，规划期为20</w:t>
      </w:r>
      <w:r>
        <w:rPr>
          <w:rFonts w:hint="eastAsia" w:ascii="仿宋" w:hAnsi="仿宋" w:eastAsia="仿宋" w:cs="仿宋"/>
          <w:i w:val="0"/>
          <w:caps w:val="0"/>
          <w:color w:val="auto"/>
          <w:spacing w:val="0"/>
          <w:sz w:val="32"/>
          <w:szCs w:val="32"/>
          <w:shd w:val="clear" w:fill="FFFFFF"/>
          <w:lang w:val="en-US" w:eastAsia="zh-CN"/>
        </w:rPr>
        <w:t>21</w:t>
      </w:r>
      <w:r>
        <w:rPr>
          <w:rFonts w:hint="eastAsia" w:ascii="仿宋" w:hAnsi="仿宋" w:eastAsia="仿宋" w:cs="仿宋"/>
          <w:i w:val="0"/>
          <w:caps w:val="0"/>
          <w:color w:val="auto"/>
          <w:spacing w:val="0"/>
          <w:sz w:val="32"/>
          <w:szCs w:val="32"/>
          <w:shd w:val="clear" w:fill="FFFFFF"/>
        </w:rPr>
        <w:t>年至202</w:t>
      </w:r>
      <w:r>
        <w:rPr>
          <w:rFonts w:hint="eastAsia" w:ascii="仿宋" w:hAnsi="仿宋" w:eastAsia="仿宋" w:cs="仿宋"/>
          <w:i w:val="0"/>
          <w:caps w:val="0"/>
          <w:color w:val="auto"/>
          <w:spacing w:val="0"/>
          <w:sz w:val="32"/>
          <w:szCs w:val="32"/>
          <w:shd w:val="clear" w:fill="FFFFFF"/>
          <w:lang w:val="en-US" w:eastAsia="zh-CN"/>
        </w:rPr>
        <w:t>5</w:t>
      </w:r>
      <w:r>
        <w:rPr>
          <w:rFonts w:hint="eastAsia" w:ascii="仿宋" w:hAnsi="仿宋" w:eastAsia="仿宋" w:cs="仿宋"/>
          <w:i w:val="0"/>
          <w:caps w:val="0"/>
          <w:color w:val="auto"/>
          <w:spacing w:val="0"/>
          <w:sz w:val="32"/>
          <w:szCs w:val="32"/>
          <w:shd w:val="clear" w:fill="FFFFFF"/>
        </w:rPr>
        <w:t>年。</w:t>
      </w:r>
    </w:p>
    <w:p>
      <w:pPr>
        <w:pStyle w:val="16"/>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shd w:val="clear" w:color="auto" w:fill="FFFFFF"/>
        </w:rPr>
      </w:pPr>
    </w:p>
    <w:p>
      <w:pPr>
        <w:pStyle w:val="16"/>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shd w:val="clear" w:color="auto" w:fill="FFFFFF"/>
        </w:rPr>
      </w:pPr>
    </w:p>
    <w:p>
      <w:pPr>
        <w:pStyle w:val="16"/>
        <w:keepNext w:val="0"/>
        <w:keepLines w:val="0"/>
        <w:pageBreakBefore w:val="0"/>
        <w:widowControl/>
        <w:shd w:val="clear" w:color="auto" w:fill="FFFFFF"/>
        <w:kinsoku/>
        <w:wordWrap/>
        <w:overflowPunct/>
        <w:topLinePunct w:val="0"/>
        <w:autoSpaceDE/>
        <w:autoSpaceDN/>
        <w:bidi w:val="0"/>
        <w:adjustRightInd/>
        <w:snapToGrid/>
        <w:spacing w:line="520" w:lineRule="exact"/>
        <w:ind w:firstLine="321" w:firstLineChars="100"/>
        <w:jc w:val="center"/>
        <w:textAlignment w:val="auto"/>
        <w:rPr>
          <w:rFonts w:hint="eastAsia" w:ascii="仿宋" w:hAnsi="仿宋" w:eastAsia="仿宋" w:cs="仿宋"/>
          <w:b/>
          <w:color w:val="auto"/>
          <w:sz w:val="32"/>
          <w:szCs w:val="32"/>
        </w:rPr>
      </w:pPr>
    </w:p>
    <w:p>
      <w:pPr>
        <w:pStyle w:val="16"/>
        <w:keepNext w:val="0"/>
        <w:keepLines w:val="0"/>
        <w:pageBreakBefore w:val="0"/>
        <w:widowControl/>
        <w:shd w:val="clear" w:color="auto" w:fill="FFFFFF"/>
        <w:kinsoku/>
        <w:wordWrap/>
        <w:overflowPunct/>
        <w:topLinePunct w:val="0"/>
        <w:autoSpaceDE/>
        <w:autoSpaceDN/>
        <w:bidi w:val="0"/>
        <w:adjustRightInd/>
        <w:snapToGrid/>
        <w:spacing w:line="520" w:lineRule="exact"/>
        <w:ind w:firstLine="321" w:firstLineChars="100"/>
        <w:jc w:val="center"/>
        <w:textAlignment w:val="auto"/>
        <w:rPr>
          <w:rFonts w:hint="eastAsia" w:ascii="仿宋" w:hAnsi="仿宋" w:eastAsia="仿宋" w:cs="仿宋"/>
          <w:b/>
          <w:color w:val="auto"/>
          <w:sz w:val="32"/>
          <w:szCs w:val="32"/>
        </w:rPr>
      </w:pPr>
    </w:p>
    <w:p>
      <w:pPr>
        <w:pStyle w:val="16"/>
        <w:keepNext w:val="0"/>
        <w:keepLines w:val="0"/>
        <w:pageBreakBefore w:val="0"/>
        <w:widowControl/>
        <w:shd w:val="clear" w:color="auto" w:fill="FFFFFF"/>
        <w:kinsoku/>
        <w:wordWrap/>
        <w:overflowPunct/>
        <w:topLinePunct w:val="0"/>
        <w:autoSpaceDE/>
        <w:autoSpaceDN/>
        <w:bidi w:val="0"/>
        <w:adjustRightInd/>
        <w:snapToGrid/>
        <w:spacing w:line="520" w:lineRule="exact"/>
        <w:ind w:firstLine="321" w:firstLineChars="100"/>
        <w:jc w:val="center"/>
        <w:textAlignment w:val="auto"/>
        <w:rPr>
          <w:rFonts w:hint="eastAsia" w:ascii="仿宋" w:hAnsi="仿宋" w:eastAsia="仿宋" w:cs="仿宋"/>
          <w:b/>
          <w:color w:val="auto"/>
          <w:sz w:val="32"/>
          <w:szCs w:val="32"/>
        </w:rPr>
      </w:pPr>
    </w:p>
    <w:p>
      <w:pPr>
        <w:pStyle w:val="16"/>
        <w:keepNext w:val="0"/>
        <w:keepLines w:val="0"/>
        <w:pageBreakBefore w:val="0"/>
        <w:widowControl/>
        <w:shd w:val="clear" w:color="auto" w:fill="FFFFFF"/>
        <w:kinsoku/>
        <w:wordWrap/>
        <w:overflowPunct/>
        <w:topLinePunct w:val="0"/>
        <w:autoSpaceDE/>
        <w:autoSpaceDN/>
        <w:bidi w:val="0"/>
        <w:adjustRightInd/>
        <w:snapToGrid/>
        <w:spacing w:line="520" w:lineRule="exact"/>
        <w:ind w:firstLine="321" w:firstLineChars="100"/>
        <w:jc w:val="center"/>
        <w:textAlignment w:val="auto"/>
        <w:rPr>
          <w:rFonts w:hint="eastAsia" w:ascii="仿宋" w:hAnsi="仿宋" w:eastAsia="仿宋" w:cs="仿宋"/>
          <w:b/>
          <w:color w:val="auto"/>
          <w:sz w:val="32"/>
          <w:szCs w:val="32"/>
        </w:rPr>
      </w:pPr>
    </w:p>
    <w:p>
      <w:pPr>
        <w:pStyle w:val="16"/>
        <w:keepNext w:val="0"/>
        <w:keepLines w:val="0"/>
        <w:pageBreakBefore w:val="0"/>
        <w:widowControl/>
        <w:shd w:val="clear" w:color="auto" w:fill="FFFFFF"/>
        <w:kinsoku/>
        <w:wordWrap/>
        <w:overflowPunct/>
        <w:topLinePunct w:val="0"/>
        <w:autoSpaceDE/>
        <w:autoSpaceDN/>
        <w:bidi w:val="0"/>
        <w:adjustRightInd/>
        <w:snapToGrid/>
        <w:spacing w:line="520" w:lineRule="exact"/>
        <w:ind w:firstLine="320" w:firstLineChars="100"/>
        <w:jc w:val="center"/>
        <w:textAlignment w:val="auto"/>
        <w:rPr>
          <w:rFonts w:hint="eastAsia" w:ascii="仿宋" w:hAnsi="仿宋" w:eastAsia="仿宋" w:cs="仿宋"/>
          <w:bCs/>
          <w:color w:val="auto"/>
          <w:sz w:val="32"/>
          <w:szCs w:val="32"/>
        </w:rPr>
      </w:pPr>
    </w:p>
    <w:p>
      <w:pPr>
        <w:pStyle w:val="16"/>
        <w:keepNext w:val="0"/>
        <w:keepLines w:val="0"/>
        <w:pageBreakBefore w:val="0"/>
        <w:widowControl/>
        <w:shd w:val="clear" w:color="auto" w:fill="FFFFFF"/>
        <w:kinsoku/>
        <w:wordWrap/>
        <w:overflowPunct/>
        <w:topLinePunct w:val="0"/>
        <w:autoSpaceDE/>
        <w:autoSpaceDN/>
        <w:bidi w:val="0"/>
        <w:adjustRightInd/>
        <w:snapToGrid/>
        <w:spacing w:line="520" w:lineRule="exact"/>
        <w:ind w:firstLine="320" w:firstLineChars="100"/>
        <w:jc w:val="center"/>
        <w:textAlignment w:val="auto"/>
        <w:rPr>
          <w:rFonts w:hint="eastAsia" w:ascii="仿宋" w:hAnsi="仿宋" w:eastAsia="仿宋" w:cs="仿宋"/>
          <w:bCs/>
          <w:color w:val="auto"/>
          <w:sz w:val="32"/>
          <w:szCs w:val="32"/>
        </w:rPr>
      </w:pPr>
    </w:p>
    <w:p>
      <w:pPr>
        <w:pStyle w:val="16"/>
        <w:widowControl/>
        <w:shd w:val="clear" w:color="auto" w:fill="FFFFFF"/>
        <w:spacing w:line="520" w:lineRule="exact"/>
        <w:ind w:firstLine="320" w:firstLineChars="100"/>
        <w:jc w:val="center"/>
        <w:rPr>
          <w:rFonts w:hint="eastAsia" w:ascii="仿宋" w:hAnsi="仿宋" w:eastAsia="仿宋" w:cs="仿宋"/>
          <w:bCs/>
          <w:color w:val="auto"/>
          <w:sz w:val="32"/>
          <w:szCs w:val="32"/>
        </w:rPr>
      </w:pPr>
    </w:p>
    <w:p>
      <w:pPr>
        <w:pStyle w:val="16"/>
        <w:widowControl/>
        <w:shd w:val="clear" w:color="auto" w:fill="FFFFFF"/>
        <w:spacing w:line="520" w:lineRule="exact"/>
        <w:ind w:firstLine="320" w:firstLineChars="100"/>
        <w:jc w:val="center"/>
        <w:rPr>
          <w:rFonts w:hint="eastAsia" w:ascii="黑体" w:hAnsi="黑体" w:eastAsia="黑体" w:cs="黑体"/>
          <w:bCs/>
          <w:color w:val="auto"/>
          <w:sz w:val="32"/>
          <w:szCs w:val="32"/>
        </w:rPr>
      </w:pPr>
    </w:p>
    <w:p>
      <w:pPr>
        <w:pStyle w:val="16"/>
        <w:widowControl/>
        <w:shd w:val="clear" w:color="auto" w:fill="FFFFFF"/>
        <w:spacing w:line="520" w:lineRule="exact"/>
        <w:ind w:firstLine="320" w:firstLineChars="100"/>
        <w:jc w:val="center"/>
        <w:rPr>
          <w:rFonts w:hint="eastAsia" w:ascii="黑体" w:hAnsi="黑体" w:eastAsia="黑体" w:cs="黑体"/>
          <w:bCs/>
          <w:color w:val="auto"/>
          <w:sz w:val="32"/>
          <w:szCs w:val="32"/>
        </w:rPr>
      </w:pPr>
    </w:p>
    <w:p>
      <w:pPr>
        <w:pStyle w:val="16"/>
        <w:widowControl/>
        <w:shd w:val="clear" w:color="auto" w:fill="FFFFFF"/>
        <w:spacing w:line="520" w:lineRule="exact"/>
        <w:ind w:firstLine="320" w:firstLineChars="100"/>
        <w:jc w:val="center"/>
        <w:rPr>
          <w:rFonts w:hint="eastAsia" w:ascii="黑体" w:hAnsi="黑体" w:eastAsia="黑体" w:cs="黑体"/>
          <w:bCs/>
          <w:color w:val="auto"/>
          <w:sz w:val="32"/>
          <w:szCs w:val="32"/>
        </w:rPr>
      </w:pPr>
    </w:p>
    <w:p>
      <w:pPr>
        <w:pStyle w:val="16"/>
        <w:widowControl/>
        <w:shd w:val="clear" w:color="auto" w:fill="FFFFFF"/>
        <w:spacing w:line="520" w:lineRule="exact"/>
        <w:ind w:firstLine="320" w:firstLineChars="100"/>
        <w:jc w:val="center"/>
        <w:rPr>
          <w:rFonts w:hint="eastAsia" w:ascii="黑体" w:hAnsi="黑体" w:eastAsia="黑体" w:cs="黑体"/>
          <w:bCs/>
          <w:color w:val="auto"/>
          <w:sz w:val="32"/>
          <w:szCs w:val="32"/>
        </w:rPr>
      </w:pPr>
    </w:p>
    <w:p>
      <w:pPr>
        <w:pStyle w:val="16"/>
        <w:widowControl/>
        <w:shd w:val="clear" w:color="auto" w:fill="FFFFFF"/>
        <w:spacing w:line="520" w:lineRule="exact"/>
        <w:ind w:firstLine="320" w:firstLineChars="100"/>
        <w:jc w:val="center"/>
        <w:rPr>
          <w:rFonts w:hint="eastAsia" w:ascii="黑体" w:hAnsi="黑体" w:eastAsia="黑体" w:cs="黑体"/>
          <w:bCs/>
          <w:color w:val="auto"/>
          <w:sz w:val="32"/>
          <w:szCs w:val="32"/>
        </w:rPr>
      </w:pPr>
    </w:p>
    <w:p>
      <w:pPr>
        <w:pStyle w:val="16"/>
        <w:widowControl/>
        <w:numPr>
          <w:ilvl w:val="0"/>
          <w:numId w:val="1"/>
        </w:numPr>
        <w:shd w:val="clear" w:color="auto" w:fill="FFFFFF"/>
        <w:spacing w:line="520" w:lineRule="exact"/>
        <w:ind w:firstLine="320" w:firstLineChars="100"/>
        <w:jc w:val="center"/>
        <w:rPr>
          <w:rStyle w:val="19"/>
          <w:rFonts w:hint="eastAsia" w:ascii="黑体" w:hAnsi="黑体" w:eastAsia="黑体" w:cs="黑体"/>
          <w:b w:val="0"/>
          <w:bCs/>
          <w:color w:val="auto"/>
          <w:sz w:val="32"/>
          <w:szCs w:val="32"/>
          <w:shd w:val="clear" w:color="auto" w:fill="FFFFFF"/>
        </w:rPr>
      </w:pPr>
      <w:bookmarkStart w:id="7" w:name="_Toc12104_WPSOffice_Level1"/>
      <w:bookmarkStart w:id="8" w:name="_Toc27016_WPSOffice_Level1"/>
      <w:bookmarkStart w:id="9" w:name="_Toc10585_WPSOffice_Level1"/>
      <w:r>
        <w:rPr>
          <w:rStyle w:val="19"/>
          <w:rFonts w:hint="eastAsia" w:ascii="黑体" w:hAnsi="黑体" w:eastAsia="黑体" w:cs="黑体"/>
          <w:b w:val="0"/>
          <w:bCs/>
          <w:color w:val="auto"/>
          <w:sz w:val="32"/>
          <w:szCs w:val="32"/>
          <w:shd w:val="clear" w:color="auto" w:fill="FFFFFF"/>
        </w:rPr>
        <w:t>发展基础与</w:t>
      </w:r>
      <w:bookmarkEnd w:id="7"/>
      <w:bookmarkEnd w:id="8"/>
      <w:bookmarkEnd w:id="9"/>
      <w:r>
        <w:rPr>
          <w:rStyle w:val="19"/>
          <w:rFonts w:hint="eastAsia" w:ascii="黑体" w:hAnsi="黑体" w:eastAsia="黑体" w:cs="黑体"/>
          <w:b w:val="0"/>
          <w:bCs/>
          <w:color w:val="auto"/>
          <w:sz w:val="32"/>
          <w:szCs w:val="32"/>
          <w:shd w:val="clear" w:color="auto" w:fill="FFFFFF"/>
          <w:lang w:eastAsia="zh-CN"/>
        </w:rPr>
        <w:t>面临</w:t>
      </w:r>
      <w:r>
        <w:rPr>
          <w:rStyle w:val="19"/>
          <w:rFonts w:hint="eastAsia" w:ascii="黑体" w:hAnsi="黑体" w:eastAsia="黑体" w:cs="黑体"/>
          <w:b w:val="0"/>
          <w:bCs/>
          <w:color w:val="auto"/>
          <w:sz w:val="32"/>
          <w:szCs w:val="32"/>
          <w:shd w:val="clear" w:color="auto" w:fill="FFFFFF"/>
        </w:rPr>
        <w:t>形势</w:t>
      </w:r>
    </w:p>
    <w:p>
      <w:pPr>
        <w:pStyle w:val="16"/>
        <w:widowControl/>
        <w:numPr>
          <w:ilvl w:val="0"/>
          <w:numId w:val="0"/>
        </w:numPr>
        <w:shd w:val="clear" w:color="auto" w:fill="FFFFFF"/>
        <w:spacing w:line="520" w:lineRule="exact"/>
        <w:jc w:val="both"/>
        <w:rPr>
          <w:rStyle w:val="19"/>
          <w:rFonts w:hint="eastAsia" w:ascii="黑体" w:hAnsi="黑体" w:eastAsia="黑体" w:cs="黑体"/>
          <w:b w:val="0"/>
          <w:bCs/>
          <w:color w:val="auto"/>
          <w:sz w:val="32"/>
          <w:szCs w:val="32"/>
          <w:shd w:val="clear" w:color="auto" w:fill="FFFFFF"/>
        </w:rPr>
      </w:pPr>
    </w:p>
    <w:p>
      <w:pPr>
        <w:pStyle w:val="16"/>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both"/>
        <w:textAlignment w:val="auto"/>
        <w:rPr>
          <w:rStyle w:val="19"/>
          <w:rFonts w:hint="eastAsia" w:ascii="黑体" w:hAnsi="黑体" w:eastAsia="黑体" w:cs="黑体"/>
          <w:b w:val="0"/>
          <w:bCs/>
          <w:color w:val="auto"/>
          <w:sz w:val="32"/>
          <w:szCs w:val="32"/>
          <w:shd w:val="clear" w:color="auto" w:fill="FFFFFF"/>
          <w:lang w:eastAsia="zh-CN"/>
        </w:rPr>
      </w:pPr>
      <w:bookmarkStart w:id="10" w:name="_Toc21094_WPSOffice_Level2"/>
      <w:bookmarkStart w:id="11" w:name="_Toc11726_WPSOffice_Level2"/>
      <w:r>
        <w:rPr>
          <w:rStyle w:val="19"/>
          <w:rFonts w:hint="eastAsia" w:ascii="黑体" w:hAnsi="黑体" w:eastAsia="黑体" w:cs="黑体"/>
          <w:b w:val="0"/>
          <w:bCs/>
          <w:color w:val="auto"/>
          <w:sz w:val="32"/>
          <w:szCs w:val="32"/>
          <w:shd w:val="clear" w:color="auto" w:fill="FFFFFF"/>
          <w:lang w:eastAsia="zh-CN"/>
        </w:rPr>
        <w:t>一、发展基础</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firstLine="643" w:firstLineChars="200"/>
        <w:textAlignment w:val="auto"/>
        <w:rPr>
          <w:rFonts w:hint="eastAsia" w:ascii="仿宋" w:hAnsi="仿宋" w:eastAsia="仿宋" w:cs="仿宋"/>
          <w:i w:val="0"/>
          <w:caps w:val="0"/>
          <w:color w:val="auto"/>
          <w:spacing w:val="0"/>
          <w:sz w:val="32"/>
          <w:szCs w:val="32"/>
          <w:shd w:val="clear" w:fill="FFFFFF"/>
          <w:lang w:eastAsia="zh-CN"/>
        </w:rPr>
      </w:pPr>
      <w:r>
        <w:rPr>
          <w:rFonts w:hint="eastAsia" w:ascii="楷体" w:hAnsi="楷体" w:eastAsia="楷体" w:cs="楷体"/>
          <w:b/>
          <w:color w:val="auto"/>
          <w:sz w:val="32"/>
          <w:szCs w:val="32"/>
          <w:lang w:eastAsia="zh-CN"/>
        </w:rPr>
        <w:t>（一）数字经济发展持续向好。</w:t>
      </w:r>
      <w:r>
        <w:rPr>
          <w:rFonts w:hint="eastAsia" w:ascii="仿宋" w:hAnsi="仿宋" w:eastAsia="仿宋" w:cs="仿宋"/>
          <w:i w:val="0"/>
          <w:caps w:val="0"/>
          <w:color w:val="auto"/>
          <w:spacing w:val="0"/>
          <w:sz w:val="32"/>
          <w:szCs w:val="32"/>
          <w:shd w:val="clear" w:fill="FFFFFF"/>
          <w:lang w:eastAsia="zh-CN"/>
        </w:rPr>
        <w:t>近两年来</w:t>
      </w:r>
      <w:r>
        <w:rPr>
          <w:rFonts w:hint="eastAsia" w:ascii="仿宋" w:hAnsi="仿宋" w:eastAsia="仿宋" w:cs="仿宋"/>
          <w:i w:val="0"/>
          <w:caps w:val="0"/>
          <w:color w:val="auto"/>
          <w:spacing w:val="0"/>
          <w:sz w:val="32"/>
          <w:szCs w:val="32"/>
          <w:shd w:val="clear" w:fill="FFFFFF"/>
        </w:rPr>
        <w:t>，我市认真贯彻落实省委、省政府坚持数字经济“一号工程”的决策部署，成立由市政府主要领导任组长、市级有关部门主要负责人为成员高规格的市级数字经济发展工作领导小组</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形成推进数字经济发展的工作合力，数字经济呈现出良好</w:t>
      </w:r>
      <w:r>
        <w:rPr>
          <w:rFonts w:hint="eastAsia" w:ascii="仿宋" w:hAnsi="仿宋" w:eastAsia="仿宋" w:cs="仿宋"/>
          <w:i w:val="0"/>
          <w:caps w:val="0"/>
          <w:color w:val="auto"/>
          <w:spacing w:val="0"/>
          <w:sz w:val="32"/>
          <w:szCs w:val="32"/>
          <w:shd w:val="clear" w:fill="FFFFFF"/>
          <w:lang w:eastAsia="zh-CN"/>
        </w:rPr>
        <w:t>的</w:t>
      </w:r>
      <w:r>
        <w:rPr>
          <w:rFonts w:hint="eastAsia" w:ascii="仿宋" w:hAnsi="仿宋" w:eastAsia="仿宋" w:cs="仿宋"/>
          <w:i w:val="0"/>
          <w:caps w:val="0"/>
          <w:color w:val="auto"/>
          <w:spacing w:val="0"/>
          <w:sz w:val="32"/>
          <w:szCs w:val="32"/>
          <w:shd w:val="clear" w:fill="FFFFFF"/>
        </w:rPr>
        <w:t>发展态势。20</w:t>
      </w:r>
      <w:r>
        <w:rPr>
          <w:rFonts w:hint="eastAsia" w:ascii="仿宋" w:hAnsi="仿宋" w:eastAsia="仿宋" w:cs="仿宋"/>
          <w:i w:val="0"/>
          <w:caps w:val="0"/>
          <w:color w:val="auto"/>
          <w:spacing w:val="0"/>
          <w:sz w:val="32"/>
          <w:szCs w:val="32"/>
          <w:shd w:val="clear" w:fill="FFFFFF"/>
          <w:lang w:val="en-US" w:eastAsia="zh-CN"/>
        </w:rPr>
        <w:t>20</w:t>
      </w:r>
      <w:r>
        <w:rPr>
          <w:rFonts w:hint="eastAsia" w:ascii="仿宋" w:hAnsi="仿宋" w:eastAsia="仿宋" w:cs="仿宋"/>
          <w:i w:val="0"/>
          <w:caps w:val="0"/>
          <w:color w:val="auto"/>
          <w:spacing w:val="0"/>
          <w:sz w:val="32"/>
          <w:szCs w:val="32"/>
          <w:shd w:val="clear" w:fill="FFFFFF"/>
        </w:rPr>
        <w:t>年</w:t>
      </w:r>
      <w:r>
        <w:rPr>
          <w:rFonts w:hint="eastAsia" w:ascii="仿宋" w:hAnsi="仿宋" w:eastAsia="仿宋" w:cs="仿宋"/>
          <w:i w:val="0"/>
          <w:caps w:val="0"/>
          <w:color w:val="auto"/>
          <w:spacing w:val="0"/>
          <w:sz w:val="32"/>
          <w:szCs w:val="32"/>
          <w:shd w:val="clear" w:fill="FFFFFF"/>
          <w:lang w:val="en-US" w:eastAsia="zh-CN"/>
        </w:rPr>
        <w:t>,实现</w:t>
      </w:r>
      <w:r>
        <w:rPr>
          <w:rFonts w:hint="eastAsia" w:ascii="仿宋" w:hAnsi="仿宋" w:eastAsia="仿宋" w:cs="仿宋"/>
          <w:i w:val="0"/>
          <w:caps w:val="0"/>
          <w:color w:val="auto"/>
          <w:spacing w:val="0"/>
          <w:sz w:val="32"/>
          <w:szCs w:val="32"/>
          <w:shd w:val="clear" w:fill="FFFFFF"/>
        </w:rPr>
        <w:t>规上数字经济核心制造业产值</w:t>
      </w:r>
      <w:r>
        <w:rPr>
          <w:rFonts w:hint="eastAsia" w:ascii="仿宋" w:hAnsi="仿宋" w:eastAsia="仿宋" w:cs="仿宋"/>
          <w:i w:val="0"/>
          <w:caps w:val="0"/>
          <w:color w:val="auto"/>
          <w:spacing w:val="0"/>
          <w:sz w:val="32"/>
          <w:szCs w:val="32"/>
          <w:shd w:val="clear" w:fill="FFFFFF"/>
          <w:lang w:val="en-US" w:eastAsia="zh-CN"/>
        </w:rPr>
        <w:t>2.36</w:t>
      </w:r>
      <w:r>
        <w:rPr>
          <w:rFonts w:hint="eastAsia" w:ascii="仿宋" w:hAnsi="仿宋" w:eastAsia="仿宋" w:cs="仿宋"/>
          <w:i w:val="0"/>
          <w:caps w:val="0"/>
          <w:color w:val="auto"/>
          <w:spacing w:val="0"/>
          <w:sz w:val="32"/>
          <w:szCs w:val="32"/>
          <w:shd w:val="clear" w:fill="FFFFFF"/>
        </w:rPr>
        <w:t>亿元，</w:t>
      </w:r>
      <w:r>
        <w:rPr>
          <w:rFonts w:hint="eastAsia" w:ascii="仿宋" w:hAnsi="仿宋" w:eastAsia="仿宋" w:cs="仿宋"/>
          <w:i w:val="0"/>
          <w:caps w:val="0"/>
          <w:color w:val="auto"/>
          <w:spacing w:val="0"/>
          <w:sz w:val="32"/>
          <w:szCs w:val="32"/>
          <w:shd w:val="clear" w:fill="FFFFFF"/>
          <w:lang w:eastAsia="zh-CN"/>
        </w:rPr>
        <w:t>同比</w:t>
      </w:r>
      <w:r>
        <w:rPr>
          <w:rFonts w:hint="eastAsia" w:ascii="仿宋" w:hAnsi="仿宋" w:eastAsia="仿宋" w:cs="仿宋"/>
          <w:i w:val="0"/>
          <w:caps w:val="0"/>
          <w:color w:val="auto"/>
          <w:spacing w:val="0"/>
          <w:sz w:val="32"/>
          <w:szCs w:val="32"/>
          <w:shd w:val="clear" w:fill="FFFFFF"/>
        </w:rPr>
        <w:t>增长</w:t>
      </w:r>
      <w:r>
        <w:rPr>
          <w:rFonts w:hint="eastAsia" w:ascii="仿宋" w:hAnsi="仿宋" w:eastAsia="仿宋" w:cs="仿宋"/>
          <w:i w:val="0"/>
          <w:caps w:val="0"/>
          <w:color w:val="auto"/>
          <w:spacing w:val="0"/>
          <w:sz w:val="32"/>
          <w:szCs w:val="32"/>
          <w:shd w:val="clear" w:fill="FFFFFF"/>
          <w:lang w:val="en-US" w:eastAsia="zh-CN"/>
        </w:rPr>
        <w:t>6.8</w:t>
      </w:r>
      <w:r>
        <w:rPr>
          <w:rFonts w:hint="eastAsia" w:ascii="仿宋" w:hAnsi="仿宋" w:eastAsia="仿宋" w:cs="仿宋"/>
          <w:i w:val="0"/>
          <w:caps w:val="0"/>
          <w:color w:val="auto"/>
          <w:spacing w:val="0"/>
          <w:sz w:val="32"/>
          <w:szCs w:val="32"/>
          <w:shd w:val="clear" w:fill="FFFFFF"/>
        </w:rPr>
        <w:t>%</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增加值</w:t>
      </w:r>
      <w:r>
        <w:rPr>
          <w:rFonts w:hint="eastAsia" w:ascii="仿宋" w:hAnsi="仿宋" w:eastAsia="仿宋" w:cs="仿宋"/>
          <w:i w:val="0"/>
          <w:caps w:val="0"/>
          <w:color w:val="auto"/>
          <w:spacing w:val="0"/>
          <w:sz w:val="32"/>
          <w:szCs w:val="32"/>
          <w:shd w:val="clear" w:fill="FFFFFF"/>
          <w:lang w:val="en-US" w:eastAsia="zh-CN"/>
        </w:rPr>
        <w:t>8398</w:t>
      </w:r>
      <w:r>
        <w:rPr>
          <w:rFonts w:hint="eastAsia" w:ascii="仿宋" w:hAnsi="仿宋" w:eastAsia="仿宋" w:cs="仿宋"/>
          <w:i w:val="0"/>
          <w:caps w:val="0"/>
          <w:color w:val="auto"/>
          <w:spacing w:val="0"/>
          <w:sz w:val="32"/>
          <w:szCs w:val="32"/>
          <w:shd w:val="clear" w:fill="FFFFFF"/>
          <w:lang w:eastAsia="zh-CN"/>
        </w:rPr>
        <w:t>万</w:t>
      </w:r>
      <w:r>
        <w:rPr>
          <w:rFonts w:hint="eastAsia" w:ascii="仿宋" w:hAnsi="仿宋" w:eastAsia="仿宋" w:cs="仿宋"/>
          <w:i w:val="0"/>
          <w:caps w:val="0"/>
          <w:color w:val="auto"/>
          <w:spacing w:val="0"/>
          <w:sz w:val="32"/>
          <w:szCs w:val="32"/>
          <w:shd w:val="clear" w:fill="FFFFFF"/>
        </w:rPr>
        <w:t>元，</w:t>
      </w:r>
      <w:r>
        <w:rPr>
          <w:rFonts w:hint="eastAsia" w:ascii="仿宋" w:hAnsi="仿宋" w:eastAsia="仿宋" w:cs="仿宋"/>
          <w:i w:val="0"/>
          <w:caps w:val="0"/>
          <w:color w:val="auto"/>
          <w:spacing w:val="0"/>
          <w:sz w:val="32"/>
          <w:szCs w:val="32"/>
          <w:shd w:val="clear" w:fill="FFFFFF"/>
          <w:lang w:eastAsia="zh-CN"/>
        </w:rPr>
        <w:t>同比</w:t>
      </w:r>
      <w:r>
        <w:rPr>
          <w:rFonts w:hint="eastAsia" w:ascii="仿宋" w:hAnsi="仿宋" w:eastAsia="仿宋" w:cs="仿宋"/>
          <w:i w:val="0"/>
          <w:caps w:val="0"/>
          <w:color w:val="auto"/>
          <w:spacing w:val="0"/>
          <w:sz w:val="32"/>
          <w:szCs w:val="32"/>
          <w:shd w:val="clear" w:fill="FFFFFF"/>
        </w:rPr>
        <w:t>增长</w:t>
      </w:r>
      <w:r>
        <w:rPr>
          <w:rFonts w:hint="eastAsia" w:ascii="仿宋" w:hAnsi="仿宋" w:eastAsia="仿宋" w:cs="仿宋"/>
          <w:i w:val="0"/>
          <w:caps w:val="0"/>
          <w:color w:val="auto"/>
          <w:spacing w:val="0"/>
          <w:sz w:val="32"/>
          <w:szCs w:val="32"/>
          <w:shd w:val="clear" w:fill="FFFFFF"/>
          <w:lang w:val="en-US" w:eastAsia="zh-CN"/>
        </w:rPr>
        <w:t>23.5</w:t>
      </w:r>
      <w:r>
        <w:rPr>
          <w:rFonts w:hint="eastAsia" w:ascii="仿宋" w:hAnsi="仿宋" w:eastAsia="仿宋" w:cs="仿宋"/>
          <w:i w:val="0"/>
          <w:caps w:val="0"/>
          <w:color w:val="auto"/>
          <w:spacing w:val="0"/>
          <w:sz w:val="32"/>
          <w:szCs w:val="32"/>
          <w:shd w:val="clear" w:fill="FFFFFF"/>
        </w:rPr>
        <w:t>%</w:t>
      </w:r>
      <w:r>
        <w:rPr>
          <w:rFonts w:hint="eastAsia" w:ascii="仿宋" w:hAnsi="仿宋" w:eastAsia="仿宋" w:cs="仿宋"/>
          <w:i w:val="0"/>
          <w:caps w:val="0"/>
          <w:color w:val="auto"/>
          <w:spacing w:val="0"/>
          <w:sz w:val="32"/>
          <w:szCs w:val="32"/>
          <w:shd w:val="clear" w:fill="FFFFFF"/>
          <w:lang w:eastAsia="zh-CN"/>
        </w:rPr>
        <w:t>，在丽水排第</w:t>
      </w:r>
      <w:r>
        <w:rPr>
          <w:rFonts w:hint="eastAsia" w:ascii="仿宋" w:hAnsi="仿宋" w:eastAsia="仿宋" w:cs="仿宋"/>
          <w:i w:val="0"/>
          <w:caps w:val="0"/>
          <w:color w:val="auto"/>
          <w:spacing w:val="0"/>
          <w:sz w:val="32"/>
          <w:szCs w:val="32"/>
          <w:shd w:val="clear" w:fill="FFFFFF"/>
          <w:lang w:val="en-US" w:eastAsia="zh-CN"/>
        </w:rPr>
        <w:t>3。</w:t>
      </w:r>
      <w:r>
        <w:rPr>
          <w:rFonts w:hint="eastAsia" w:ascii="仿宋" w:hAnsi="仿宋" w:eastAsia="仿宋" w:cs="仿宋"/>
          <w:i w:val="0"/>
          <w:caps w:val="0"/>
          <w:color w:val="auto"/>
          <w:spacing w:val="0"/>
          <w:sz w:val="32"/>
          <w:szCs w:val="32"/>
          <w:shd w:val="clear" w:fill="FFFFFF"/>
        </w:rPr>
        <w:t>数字经济发展综合评价指数</w:t>
      </w:r>
      <w:r>
        <w:rPr>
          <w:rFonts w:hint="eastAsia" w:ascii="仿宋" w:hAnsi="仿宋" w:eastAsia="仿宋" w:cs="仿宋"/>
          <w:i w:val="0"/>
          <w:caps w:val="0"/>
          <w:color w:val="auto"/>
          <w:spacing w:val="0"/>
          <w:sz w:val="32"/>
          <w:szCs w:val="32"/>
          <w:shd w:val="clear" w:fill="FFFFFF"/>
          <w:lang w:val="en-US" w:eastAsia="zh-CN"/>
        </w:rPr>
        <w:t>69.6</w:t>
      </w:r>
      <w:r>
        <w:rPr>
          <w:rFonts w:hint="eastAsia" w:ascii="仿宋" w:hAnsi="仿宋" w:eastAsia="仿宋" w:cs="仿宋"/>
          <w:i w:val="0"/>
          <w:caps w:val="0"/>
          <w:color w:val="auto"/>
          <w:spacing w:val="0"/>
          <w:sz w:val="32"/>
          <w:szCs w:val="32"/>
          <w:shd w:val="clear" w:fill="FFFFFF"/>
        </w:rPr>
        <w:t>，全省排名第</w:t>
      </w:r>
      <w:r>
        <w:rPr>
          <w:rFonts w:hint="eastAsia" w:ascii="仿宋" w:hAnsi="仿宋" w:eastAsia="仿宋" w:cs="仿宋"/>
          <w:i w:val="0"/>
          <w:caps w:val="0"/>
          <w:color w:val="auto"/>
          <w:spacing w:val="0"/>
          <w:sz w:val="32"/>
          <w:szCs w:val="32"/>
          <w:shd w:val="clear" w:fill="FFFFFF"/>
          <w:lang w:val="en-US" w:eastAsia="zh-CN"/>
        </w:rPr>
        <w:t>66</w:t>
      </w:r>
      <w:r>
        <w:rPr>
          <w:rFonts w:hint="eastAsia" w:ascii="仿宋" w:hAnsi="仿宋" w:eastAsia="仿宋" w:cs="仿宋"/>
          <w:i w:val="0"/>
          <w:caps w:val="0"/>
          <w:color w:val="auto"/>
          <w:spacing w:val="0"/>
          <w:sz w:val="32"/>
          <w:szCs w:val="32"/>
          <w:shd w:val="clear" w:fill="FFFFFF"/>
        </w:rPr>
        <w:t>位，</w:t>
      </w:r>
      <w:r>
        <w:rPr>
          <w:rFonts w:hint="eastAsia" w:ascii="仿宋" w:hAnsi="仿宋" w:eastAsia="仿宋" w:cs="仿宋"/>
          <w:i w:val="0"/>
          <w:caps w:val="0"/>
          <w:color w:val="auto"/>
          <w:spacing w:val="0"/>
          <w:sz w:val="32"/>
          <w:szCs w:val="32"/>
          <w:shd w:val="clear" w:fill="FFFFFF"/>
          <w:lang w:eastAsia="zh-CN"/>
        </w:rPr>
        <w:t>丽水</w:t>
      </w:r>
      <w:r>
        <w:rPr>
          <w:rFonts w:hint="eastAsia" w:ascii="仿宋" w:hAnsi="仿宋" w:eastAsia="仿宋" w:cs="仿宋"/>
          <w:i w:val="0"/>
          <w:caps w:val="0"/>
          <w:color w:val="auto"/>
          <w:spacing w:val="0"/>
          <w:sz w:val="32"/>
          <w:szCs w:val="32"/>
          <w:shd w:val="clear" w:fill="FFFFFF"/>
        </w:rPr>
        <w:t>市排名第</w:t>
      </w:r>
      <w:r>
        <w:rPr>
          <w:rFonts w:hint="eastAsia" w:ascii="仿宋" w:hAnsi="仿宋" w:eastAsia="仿宋" w:cs="仿宋"/>
          <w:i w:val="0"/>
          <w:caps w:val="0"/>
          <w:color w:val="auto"/>
          <w:spacing w:val="0"/>
          <w:sz w:val="32"/>
          <w:szCs w:val="32"/>
          <w:shd w:val="clear" w:fill="FFFFFF"/>
          <w:lang w:val="en-US" w:eastAsia="zh-CN"/>
        </w:rPr>
        <w:t>3</w:t>
      </w:r>
      <w:r>
        <w:rPr>
          <w:rFonts w:hint="eastAsia" w:ascii="仿宋" w:hAnsi="仿宋" w:eastAsia="仿宋" w:cs="仿宋"/>
          <w:i w:val="0"/>
          <w:caps w:val="0"/>
          <w:color w:val="auto"/>
          <w:spacing w:val="0"/>
          <w:sz w:val="32"/>
          <w:szCs w:val="32"/>
          <w:shd w:val="clear" w:fill="FFFFFF"/>
        </w:rPr>
        <w:t>位</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其中产业数字化指标</w:t>
      </w:r>
      <w:r>
        <w:rPr>
          <w:rFonts w:hint="eastAsia" w:ascii="仿宋" w:hAnsi="仿宋" w:eastAsia="仿宋" w:cs="仿宋"/>
          <w:i w:val="0"/>
          <w:caps w:val="0"/>
          <w:color w:val="auto"/>
          <w:spacing w:val="0"/>
          <w:sz w:val="32"/>
          <w:szCs w:val="32"/>
          <w:shd w:val="clear" w:fill="FFFFFF"/>
          <w:lang w:eastAsia="zh-CN"/>
        </w:rPr>
        <w:t>在</w:t>
      </w:r>
      <w:r>
        <w:rPr>
          <w:rFonts w:hint="eastAsia" w:ascii="仿宋" w:hAnsi="仿宋" w:eastAsia="仿宋" w:cs="仿宋"/>
          <w:i w:val="0"/>
          <w:caps w:val="0"/>
          <w:color w:val="auto"/>
          <w:spacing w:val="0"/>
          <w:sz w:val="32"/>
          <w:szCs w:val="32"/>
          <w:shd w:val="clear" w:fill="FFFFFF"/>
        </w:rPr>
        <w:t>全省前</w:t>
      </w:r>
      <w:r>
        <w:rPr>
          <w:rFonts w:hint="eastAsia" w:ascii="仿宋" w:hAnsi="仿宋" w:eastAsia="仿宋" w:cs="仿宋"/>
          <w:i w:val="0"/>
          <w:caps w:val="0"/>
          <w:color w:val="auto"/>
          <w:spacing w:val="0"/>
          <w:sz w:val="32"/>
          <w:szCs w:val="32"/>
          <w:shd w:val="clear" w:fill="FFFFFF"/>
          <w:lang w:val="en-US" w:eastAsia="zh-CN"/>
        </w:rPr>
        <w:t>16</w:t>
      </w:r>
      <w:r>
        <w:rPr>
          <w:rFonts w:hint="eastAsia" w:ascii="仿宋" w:hAnsi="仿宋" w:eastAsia="仿宋" w:cs="仿宋"/>
          <w:i w:val="0"/>
          <w:caps w:val="0"/>
          <w:color w:val="auto"/>
          <w:spacing w:val="0"/>
          <w:sz w:val="32"/>
          <w:szCs w:val="32"/>
          <w:shd w:val="clear" w:fill="FFFFFF"/>
        </w:rPr>
        <w:t>位</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信息化发展指数</w:t>
      </w:r>
      <w:r>
        <w:rPr>
          <w:rFonts w:hint="eastAsia" w:ascii="仿宋" w:hAnsi="仿宋" w:eastAsia="仿宋" w:cs="仿宋"/>
          <w:i w:val="0"/>
          <w:caps w:val="0"/>
          <w:color w:val="auto"/>
          <w:spacing w:val="0"/>
          <w:sz w:val="32"/>
          <w:szCs w:val="32"/>
          <w:shd w:val="clear" w:fill="FFFFFF"/>
          <w:lang w:val="en-US" w:eastAsia="zh-CN"/>
        </w:rPr>
        <w:t>97.2</w:t>
      </w:r>
      <w:r>
        <w:rPr>
          <w:rFonts w:hint="eastAsia" w:ascii="仿宋" w:hAnsi="仿宋" w:eastAsia="仿宋" w:cs="仿宋"/>
          <w:i w:val="0"/>
          <w:caps w:val="0"/>
          <w:color w:val="auto"/>
          <w:spacing w:val="0"/>
          <w:sz w:val="32"/>
          <w:szCs w:val="32"/>
          <w:shd w:val="clear" w:fill="FFFFFF"/>
        </w:rPr>
        <w:t>，</w:t>
      </w:r>
      <w:r>
        <w:rPr>
          <w:rFonts w:hint="eastAsia" w:ascii="仿宋" w:hAnsi="仿宋" w:eastAsia="仿宋" w:cs="仿宋"/>
          <w:i w:val="0"/>
          <w:caps w:val="0"/>
          <w:color w:val="auto"/>
          <w:spacing w:val="0"/>
          <w:sz w:val="32"/>
          <w:szCs w:val="32"/>
          <w:shd w:val="clear" w:fill="FFFFFF"/>
          <w:lang w:val="en-US" w:eastAsia="zh-CN"/>
        </w:rPr>
        <w:t>在丽水排第3</w:t>
      </w:r>
      <w:r>
        <w:rPr>
          <w:rFonts w:hint="eastAsia" w:ascii="仿宋" w:hAnsi="仿宋" w:eastAsia="仿宋" w:cs="仿宋"/>
          <w:i w:val="0"/>
          <w:caps w:val="0"/>
          <w:color w:val="auto"/>
          <w:spacing w:val="0"/>
          <w:sz w:val="32"/>
          <w:szCs w:val="32"/>
          <w:shd w:val="clear" w:fill="FFFFFF"/>
        </w:rPr>
        <w:t>；两化融合发展指数</w:t>
      </w:r>
      <w:r>
        <w:rPr>
          <w:rFonts w:hint="eastAsia" w:ascii="仿宋" w:hAnsi="仿宋" w:eastAsia="仿宋" w:cs="仿宋"/>
          <w:i w:val="0"/>
          <w:caps w:val="0"/>
          <w:color w:val="auto"/>
          <w:spacing w:val="0"/>
          <w:sz w:val="32"/>
          <w:szCs w:val="32"/>
          <w:shd w:val="clear" w:fill="FFFFFF"/>
          <w:lang w:val="en-US" w:eastAsia="zh-CN"/>
        </w:rPr>
        <w:t>76.48</w:t>
      </w:r>
      <w:r>
        <w:rPr>
          <w:rFonts w:hint="eastAsia" w:ascii="仿宋" w:hAnsi="仿宋" w:eastAsia="仿宋" w:cs="仿宋"/>
          <w:i w:val="0"/>
          <w:caps w:val="0"/>
          <w:color w:val="auto"/>
          <w:spacing w:val="0"/>
          <w:sz w:val="32"/>
          <w:szCs w:val="32"/>
          <w:shd w:val="clear" w:fill="FFFFFF"/>
        </w:rPr>
        <w:t>，首次进入全省</w:t>
      </w:r>
      <w:r>
        <w:rPr>
          <w:rFonts w:hint="eastAsia" w:ascii="仿宋" w:hAnsi="仿宋" w:eastAsia="仿宋" w:cs="仿宋"/>
          <w:i w:val="0"/>
          <w:caps w:val="0"/>
          <w:color w:val="auto"/>
          <w:spacing w:val="0"/>
          <w:sz w:val="32"/>
          <w:szCs w:val="32"/>
          <w:shd w:val="clear" w:fill="FFFFFF"/>
          <w:lang w:eastAsia="zh-CN"/>
        </w:rPr>
        <w:t>第一梯队</w:t>
      </w:r>
      <w:r>
        <w:rPr>
          <w:rFonts w:hint="eastAsia" w:ascii="仿宋" w:hAnsi="仿宋" w:eastAsia="仿宋" w:cs="仿宋"/>
          <w:i w:val="0"/>
          <w:caps w:val="0"/>
          <w:color w:val="auto"/>
          <w:spacing w:val="0"/>
          <w:sz w:val="32"/>
          <w:szCs w:val="32"/>
          <w:shd w:val="clear" w:fill="FFFFFF"/>
        </w:rPr>
        <w:t>，</w:t>
      </w:r>
      <w:r>
        <w:rPr>
          <w:rFonts w:hint="eastAsia" w:ascii="仿宋" w:hAnsi="仿宋" w:eastAsia="仿宋" w:cs="仿宋"/>
          <w:i w:val="0"/>
          <w:caps w:val="0"/>
          <w:color w:val="auto"/>
          <w:spacing w:val="0"/>
          <w:sz w:val="32"/>
          <w:szCs w:val="32"/>
          <w:shd w:val="clear" w:fill="FFFFFF"/>
          <w:lang w:eastAsia="zh-CN"/>
        </w:rPr>
        <w:t>在丽水</w:t>
      </w:r>
      <w:r>
        <w:rPr>
          <w:rFonts w:hint="eastAsia" w:ascii="仿宋" w:hAnsi="仿宋" w:eastAsia="仿宋" w:cs="仿宋"/>
          <w:i w:val="0"/>
          <w:caps w:val="0"/>
          <w:color w:val="auto"/>
          <w:spacing w:val="0"/>
          <w:sz w:val="32"/>
          <w:szCs w:val="32"/>
          <w:shd w:val="clear" w:fill="FFFFFF"/>
        </w:rPr>
        <w:t>排第2。</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ind w:left="0" w:leftChars="0" w:firstLine="643" w:firstLineChars="200"/>
        <w:textAlignment w:val="auto"/>
        <w:rPr>
          <w:rFonts w:hint="eastAsia" w:ascii="Times New Roman" w:hAnsi="Times New Roman" w:eastAsia="仿宋" w:cs="Times New Roman"/>
          <w:color w:val="auto"/>
          <w:sz w:val="32"/>
          <w:szCs w:val="32"/>
          <w:lang w:eastAsia="zh-CN"/>
        </w:rPr>
      </w:pPr>
      <w:r>
        <w:rPr>
          <w:rFonts w:hint="eastAsia" w:ascii="楷体" w:hAnsi="楷体" w:eastAsia="楷体" w:cs="楷体"/>
          <w:b/>
          <w:color w:val="auto"/>
          <w:sz w:val="32"/>
          <w:szCs w:val="32"/>
          <w:lang w:eastAsia="zh-CN"/>
        </w:rPr>
        <w:t>（二）产业数字化步伐不断加快。</w:t>
      </w:r>
      <w:r>
        <w:rPr>
          <w:rFonts w:hint="eastAsia" w:ascii="Times New Roman" w:hAnsi="Times New Roman" w:eastAsia="仿宋_GB2312" w:cs="Times New Roman"/>
          <w:b/>
          <w:bCs/>
          <w:color w:val="auto"/>
          <w:sz w:val="32"/>
          <w:szCs w:val="32"/>
        </w:rPr>
        <w:t>深入实施省两化深度融合国家综合性示范区试点</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color w:val="auto"/>
          <w:sz w:val="32"/>
          <w:szCs w:val="32"/>
        </w:rPr>
        <w:t>推进装备和生产线的数字化改造，</w:t>
      </w:r>
      <w:r>
        <w:rPr>
          <w:rFonts w:hint="eastAsia" w:ascii="Times New Roman" w:hAnsi="Times New Roman" w:eastAsia="仿宋_GB2312" w:cs="Times New Roman"/>
          <w:color w:val="auto"/>
          <w:sz w:val="32"/>
          <w:szCs w:val="32"/>
          <w:lang w:val="en-US" w:eastAsia="zh-CN"/>
        </w:rPr>
        <w:t>12</w:t>
      </w:r>
      <w:r>
        <w:rPr>
          <w:rFonts w:hint="eastAsia" w:ascii="Times New Roman" w:hAnsi="Times New Roman" w:eastAsia="仿宋_GB2312" w:cs="Times New Roman"/>
          <w:color w:val="auto"/>
          <w:sz w:val="32"/>
          <w:szCs w:val="32"/>
        </w:rPr>
        <w:t>个两化融合国家综合性示范区示范项目通过验收，创建国家级两化融合管理体系贯标企业</w:t>
      </w:r>
      <w:r>
        <w:rPr>
          <w:rFonts w:hint="eastAsia"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rPr>
        <w:t>家</w:t>
      </w:r>
      <w:r>
        <w:rPr>
          <w:rFonts w:hint="eastAsia" w:ascii="Times New Roman" w:hAnsi="Times New Roman" w:eastAsia="仿宋_GB2312" w:cs="Times New Roman"/>
          <w:color w:val="auto"/>
          <w:sz w:val="32"/>
          <w:szCs w:val="32"/>
          <w:lang w:eastAsia="zh-CN"/>
        </w:rPr>
        <w:t>，</w:t>
      </w:r>
      <w:r>
        <w:rPr>
          <w:rFonts w:hint="eastAsia" w:ascii="仿宋" w:hAnsi="仿宋" w:eastAsia="仿宋" w:cs="仿宋"/>
          <w:i w:val="0"/>
          <w:caps w:val="0"/>
          <w:color w:val="auto"/>
          <w:spacing w:val="0"/>
          <w:sz w:val="32"/>
          <w:szCs w:val="32"/>
          <w:shd w:val="clear" w:fill="FFFFFF"/>
        </w:rPr>
        <w:t>有效推动企业建立和改进两化融合过程管理机制</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b/>
          <w:bCs/>
          <w:color w:val="auto"/>
          <w:sz w:val="32"/>
          <w:szCs w:val="32"/>
        </w:rPr>
        <w:t>深入实施省“机器换人”分行业试点，</w:t>
      </w:r>
      <w:r>
        <w:rPr>
          <w:rFonts w:hint="eastAsia" w:ascii="Times New Roman" w:hAnsi="Times New Roman" w:eastAsia="仿宋_GB2312" w:cs="Times New Roman"/>
          <w:color w:val="auto"/>
          <w:sz w:val="32"/>
          <w:szCs w:val="32"/>
        </w:rPr>
        <w:t>近四年</w:t>
      </w:r>
      <w:r>
        <w:rPr>
          <w:rFonts w:hint="eastAsia" w:ascii="仿宋" w:hAnsi="仿宋" w:eastAsia="仿宋" w:cs="仿宋"/>
          <w:color w:val="auto"/>
          <w:sz w:val="32"/>
          <w:szCs w:val="32"/>
        </w:rPr>
        <w:t>推广应用工业机器人、自动加工中心等先进设备</w:t>
      </w:r>
      <w:r>
        <w:rPr>
          <w:rFonts w:hint="eastAsia" w:ascii="仿宋" w:hAnsi="仿宋" w:eastAsia="仿宋" w:cs="仿宋"/>
          <w:color w:val="auto"/>
          <w:sz w:val="32"/>
          <w:szCs w:val="32"/>
          <w:lang w:val="en-US" w:eastAsia="zh-CN"/>
        </w:rPr>
        <w:t>1250</w:t>
      </w:r>
      <w:r>
        <w:rPr>
          <w:rFonts w:hint="eastAsia" w:ascii="仿宋" w:hAnsi="仿宋" w:eastAsia="仿宋" w:cs="仿宋"/>
          <w:color w:val="auto"/>
          <w:sz w:val="32"/>
          <w:szCs w:val="32"/>
        </w:rPr>
        <w:t>余台套</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rPr>
        <w:t>实施以“机器换人”为主的技改项目</w:t>
      </w:r>
      <w:r>
        <w:rPr>
          <w:rFonts w:hint="eastAsia" w:ascii="仿宋" w:hAnsi="仿宋" w:eastAsia="仿宋" w:cs="仿宋"/>
          <w:color w:val="auto"/>
          <w:kern w:val="0"/>
          <w:sz w:val="32"/>
          <w:szCs w:val="32"/>
          <w:lang w:val="en-US" w:eastAsia="zh-CN"/>
        </w:rPr>
        <w:t>180</w:t>
      </w:r>
      <w:r>
        <w:rPr>
          <w:rFonts w:hint="eastAsia" w:ascii="仿宋" w:hAnsi="仿宋" w:eastAsia="仿宋" w:cs="仿宋"/>
          <w:color w:val="auto"/>
          <w:kern w:val="0"/>
          <w:sz w:val="32"/>
          <w:szCs w:val="32"/>
        </w:rPr>
        <w:t>余个，累计完成技改投资</w:t>
      </w:r>
      <w:r>
        <w:rPr>
          <w:rFonts w:hint="eastAsia" w:ascii="仿宋" w:hAnsi="仿宋" w:eastAsia="仿宋" w:cs="仿宋"/>
          <w:color w:val="auto"/>
          <w:kern w:val="0"/>
          <w:sz w:val="32"/>
          <w:szCs w:val="32"/>
          <w:lang w:val="en-US" w:eastAsia="zh-CN"/>
        </w:rPr>
        <w:t>36.36</w:t>
      </w:r>
      <w:r>
        <w:rPr>
          <w:rFonts w:hint="eastAsia" w:ascii="仿宋" w:hAnsi="仿宋" w:eastAsia="仿宋" w:cs="仿宋"/>
          <w:color w:val="auto"/>
          <w:kern w:val="0"/>
          <w:sz w:val="32"/>
          <w:szCs w:val="32"/>
        </w:rPr>
        <w:t>亿元</w:t>
      </w:r>
      <w:r>
        <w:rPr>
          <w:rFonts w:hint="eastAsia" w:ascii="仿宋" w:hAnsi="仿宋" w:eastAsia="仿宋" w:cs="仿宋"/>
          <w:color w:val="auto"/>
          <w:kern w:val="0"/>
          <w:sz w:val="32"/>
          <w:szCs w:val="32"/>
          <w:lang w:eastAsia="zh-CN"/>
        </w:rPr>
        <w:t>，</w:t>
      </w:r>
      <w:r>
        <w:rPr>
          <w:rFonts w:hint="eastAsia" w:ascii="仿宋_GB2312" w:hAnsi="仿宋" w:eastAsia="仿宋_GB2312" w:cs="Times New Roman"/>
          <w:b w:val="0"/>
          <w:bCs w:val="0"/>
          <w:sz w:val="32"/>
          <w:szCs w:val="32"/>
          <w:lang w:val="en-US" w:eastAsia="zh-CN"/>
        </w:rPr>
        <w:t>三田压缩机入选省级数字化车间。</w:t>
      </w:r>
      <w:r>
        <w:rPr>
          <w:rFonts w:hint="eastAsia" w:ascii="Times New Roman" w:hAnsi="Times New Roman" w:eastAsia="仿宋_GB2312" w:cs="Times New Roman"/>
          <w:b/>
          <w:bCs/>
          <w:color w:val="auto"/>
          <w:sz w:val="32"/>
          <w:szCs w:val="32"/>
        </w:rPr>
        <w:t>深入实施“企业上云”行动，</w:t>
      </w:r>
      <w:r>
        <w:rPr>
          <w:rFonts w:hint="eastAsia" w:ascii="Times New Roman" w:hAnsi="Times New Roman" w:eastAsia="仿宋_GB2312" w:cs="Times New Roman"/>
          <w:color w:val="auto"/>
          <w:sz w:val="32"/>
          <w:szCs w:val="32"/>
          <w:lang w:eastAsia="zh-CN"/>
        </w:rPr>
        <w:t>累计</w:t>
      </w:r>
      <w:r>
        <w:rPr>
          <w:rFonts w:hint="eastAsia" w:ascii="Times New Roman" w:hAnsi="Times New Roman" w:eastAsia="仿宋_GB2312" w:cs="Times New Roman"/>
          <w:color w:val="auto"/>
          <w:sz w:val="32"/>
          <w:szCs w:val="32"/>
        </w:rPr>
        <w:t>上云企业</w:t>
      </w:r>
      <w:r>
        <w:rPr>
          <w:rFonts w:hint="eastAsia" w:ascii="Times New Roman" w:hAnsi="Times New Roman" w:eastAsia="仿宋_GB2312" w:cs="Times New Roman"/>
          <w:color w:val="auto"/>
          <w:sz w:val="32"/>
          <w:szCs w:val="32"/>
          <w:lang w:val="en-US" w:eastAsia="zh-CN"/>
        </w:rPr>
        <w:t>840</w:t>
      </w:r>
      <w:r>
        <w:rPr>
          <w:rFonts w:hint="eastAsia" w:ascii="Times New Roman" w:hAnsi="Times New Roman" w:eastAsia="仿宋_GB2312" w:cs="Times New Roman"/>
          <w:color w:val="auto"/>
          <w:sz w:val="32"/>
          <w:szCs w:val="32"/>
        </w:rPr>
        <w:t>多家，实现工业规模企业“上云”全覆盖</w:t>
      </w:r>
      <w:r>
        <w:rPr>
          <w:rFonts w:hint="eastAsia" w:ascii="Times New Roman" w:hAnsi="Times New Roman" w:eastAsia="仿宋_GB2312" w:cs="Times New Roman"/>
          <w:color w:val="auto"/>
          <w:sz w:val="32"/>
          <w:szCs w:val="32"/>
          <w:lang w:eastAsia="zh-CN"/>
        </w:rPr>
        <w:t>，</w:t>
      </w:r>
      <w:r>
        <w:rPr>
          <w:rFonts w:hint="eastAsia" w:ascii="仿宋" w:hAnsi="仿宋" w:eastAsia="仿宋" w:cs="仿宋"/>
          <w:bCs/>
          <w:color w:val="auto"/>
          <w:sz w:val="32"/>
          <w:szCs w:val="32"/>
          <w:lang w:val="en-US" w:eastAsia="zh-CN"/>
        </w:rPr>
        <w:t>2家</w:t>
      </w:r>
      <w:r>
        <w:rPr>
          <w:rFonts w:hint="eastAsia" w:ascii="仿宋" w:hAnsi="仿宋" w:eastAsia="仿宋" w:cs="仿宋"/>
          <w:bCs/>
          <w:color w:val="auto"/>
          <w:sz w:val="32"/>
          <w:szCs w:val="32"/>
          <w:lang w:eastAsia="zh-CN"/>
        </w:rPr>
        <w:t>企业被评为省级上云标杆企业</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b/>
          <w:bCs w:val="0"/>
          <w:color w:val="auto"/>
          <w:sz w:val="32"/>
          <w:szCs w:val="32"/>
          <w:lang w:eastAsia="zh-CN"/>
        </w:rPr>
        <w:t>深入开展</w:t>
      </w:r>
      <w:r>
        <w:rPr>
          <w:rFonts w:ascii="Times New Roman" w:hAnsi="Times New Roman" w:eastAsia="仿宋_GB2312" w:cs="Times New Roman"/>
          <w:b/>
          <w:bCs w:val="0"/>
          <w:color w:val="auto"/>
          <w:sz w:val="32"/>
          <w:szCs w:val="32"/>
        </w:rPr>
        <w:t>数字企业</w:t>
      </w:r>
      <w:r>
        <w:rPr>
          <w:rFonts w:hint="eastAsia" w:ascii="Times New Roman" w:hAnsi="Times New Roman" w:eastAsia="仿宋_GB2312" w:cs="Times New Roman"/>
          <w:b/>
          <w:bCs w:val="0"/>
          <w:color w:val="auto"/>
          <w:sz w:val="32"/>
          <w:szCs w:val="32"/>
        </w:rPr>
        <w:t>培育</w:t>
      </w:r>
      <w:r>
        <w:rPr>
          <w:rFonts w:hint="eastAsia" w:ascii="Times New Roman" w:hAnsi="Times New Roman" w:eastAsia="仿宋_GB2312" w:cs="Times New Roman"/>
          <w:b/>
          <w:bCs w:val="0"/>
          <w:color w:val="auto"/>
          <w:sz w:val="32"/>
          <w:szCs w:val="32"/>
          <w:lang w:eastAsia="zh-CN"/>
        </w:rPr>
        <w:t>，</w:t>
      </w:r>
      <w:r>
        <w:rPr>
          <w:rFonts w:ascii="Times New Roman" w:hAnsi="Times New Roman" w:eastAsia="仿宋_GB2312" w:cs="Times New Roman"/>
          <w:color w:val="auto"/>
          <w:sz w:val="32"/>
          <w:szCs w:val="32"/>
        </w:rPr>
        <w:t>建立数字经济核心产业企业培育库，实行动态检测、跟踪帮扶，</w:t>
      </w:r>
      <w:r>
        <w:rPr>
          <w:rFonts w:hint="eastAsia" w:ascii="Times New Roman" w:hAnsi="Times New Roman" w:eastAsia="仿宋_GB2312" w:cs="Times New Roman"/>
          <w:color w:val="auto"/>
          <w:sz w:val="32"/>
          <w:szCs w:val="32"/>
        </w:rPr>
        <w:t>成功培育</w:t>
      </w:r>
      <w:r>
        <w:rPr>
          <w:rFonts w:hint="eastAsia" w:ascii="Times New Roman" w:hAnsi="Times New Roman" w:eastAsia="仿宋_GB2312" w:cs="Times New Roman"/>
          <w:color w:val="auto"/>
          <w:sz w:val="32"/>
          <w:szCs w:val="32"/>
          <w:lang w:val="en-US" w:eastAsia="zh-CN"/>
        </w:rPr>
        <w:t>2</w:t>
      </w:r>
      <w:r>
        <w:rPr>
          <w:rFonts w:ascii="Times New Roman" w:hAnsi="Times New Roman" w:eastAsia="仿宋_GB2312" w:cs="Times New Roman"/>
          <w:color w:val="auto"/>
          <w:sz w:val="32"/>
          <w:szCs w:val="32"/>
        </w:rPr>
        <w:t>家数字经济核心制造业企业</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实现从无到有的突破。</w:t>
      </w:r>
      <w:r>
        <w:rPr>
          <w:rFonts w:hint="eastAsia" w:ascii="Times New Roman" w:hAnsi="Times New Roman" w:eastAsia="仿宋_GB2312" w:cs="Times New Roman"/>
          <w:b/>
          <w:bCs/>
          <w:color w:val="auto"/>
          <w:sz w:val="32"/>
          <w:szCs w:val="32"/>
          <w:lang w:eastAsia="zh-CN"/>
        </w:rPr>
        <w:t>加快</w:t>
      </w:r>
      <w:r>
        <w:rPr>
          <w:rFonts w:hint="eastAsia" w:ascii="仿宋" w:hAnsi="仿宋" w:eastAsia="仿宋" w:cs="仿宋"/>
          <w:b/>
          <w:bCs/>
          <w:color w:val="auto"/>
          <w:kern w:val="2"/>
          <w:sz w:val="32"/>
          <w:szCs w:val="32"/>
          <w:lang w:val="en-US" w:eastAsia="zh-CN" w:bidi="ar-SA"/>
        </w:rPr>
        <w:t>构建</w:t>
      </w:r>
      <w:r>
        <w:rPr>
          <w:rFonts w:hint="eastAsia" w:ascii="仿宋" w:hAnsi="仿宋" w:eastAsia="仿宋" w:cs="仿宋"/>
          <w:b/>
          <w:bCs/>
          <w:color w:val="auto"/>
          <w:sz w:val="32"/>
          <w:szCs w:val="32"/>
          <w:shd w:val="clear" w:color="auto" w:fill="FFFFFF"/>
          <w:lang w:val="en-US" w:eastAsia="zh-CN"/>
        </w:rPr>
        <w:t>数字经济发展平台，</w:t>
      </w:r>
      <w:r>
        <w:rPr>
          <w:rFonts w:hint="eastAsia" w:ascii="Times New Roman" w:hAnsi="Times New Roman" w:eastAsia="仿宋_GB2312" w:cs="Times New Roman"/>
          <w:color w:val="auto"/>
          <w:sz w:val="32"/>
          <w:szCs w:val="32"/>
          <w:lang w:eastAsia="zh-CN"/>
        </w:rPr>
        <w:t>工业园区</w:t>
      </w:r>
      <w:r>
        <w:rPr>
          <w:rFonts w:hint="eastAsia" w:ascii="Times New Roman" w:hAnsi="Times New Roman" w:eastAsia="仿宋_GB2312" w:cs="Times New Roman"/>
          <w:color w:val="auto"/>
          <w:sz w:val="32"/>
          <w:szCs w:val="32"/>
        </w:rPr>
        <w:t>入选浙江省数字化试点园区</w:t>
      </w:r>
      <w:r>
        <w:rPr>
          <w:rFonts w:hint="eastAsia" w:ascii="Times New Roman" w:hAnsi="Times New Roman" w:eastAsia="仿宋_GB2312" w:cs="Times New Roman"/>
          <w:color w:val="auto"/>
          <w:sz w:val="32"/>
          <w:szCs w:val="32"/>
          <w:lang w:eastAsia="zh-CN"/>
        </w:rPr>
        <w:t>，</w:t>
      </w:r>
      <w:r>
        <w:rPr>
          <w:rFonts w:hint="eastAsia" w:ascii="仿宋" w:hAnsi="仿宋" w:eastAsia="仿宋" w:cs="仿宋"/>
          <w:b w:val="0"/>
          <w:bCs w:val="0"/>
          <w:color w:val="auto"/>
          <w:sz w:val="32"/>
          <w:szCs w:val="32"/>
          <w:shd w:val="clear" w:color="auto" w:fill="FFFFFF"/>
          <w:lang w:val="en-US" w:eastAsia="zh-CN"/>
        </w:rPr>
        <w:t>芳野小微园入选省级数字示范园区，</w:t>
      </w:r>
      <w:r>
        <w:rPr>
          <w:rFonts w:hint="eastAsia" w:ascii="仿宋" w:hAnsi="仿宋" w:eastAsia="仿宋" w:cs="Times New Roman"/>
          <w:b w:val="0"/>
          <w:bCs w:val="0"/>
          <w:color w:val="auto"/>
          <w:kern w:val="2"/>
          <w:sz w:val="32"/>
          <w:szCs w:val="32"/>
          <w:lang w:val="en-US" w:eastAsia="zh-CN" w:bidi="ar-SA"/>
        </w:rPr>
        <w:t>建设了全市首个行业云——汽配云大数据服务中心，提升产业竞争力。</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ind w:firstLine="643" w:firstLineChars="200"/>
        <w:textAlignment w:val="auto"/>
        <w:rPr>
          <w:rFonts w:hint="eastAsia" w:ascii="仿宋_GB2312" w:hAnsi="仿宋" w:eastAsia="仿宋_GB2312" w:cs="仿宋"/>
          <w:color w:val="auto"/>
          <w:sz w:val="32"/>
          <w:szCs w:val="32"/>
        </w:rPr>
      </w:pPr>
      <w:r>
        <w:rPr>
          <w:rFonts w:hint="eastAsia" w:ascii="楷体_GB2312" w:eastAsia="楷体_GB2312"/>
          <w:b/>
          <w:color w:val="auto"/>
          <w:sz w:val="32"/>
          <w:szCs w:val="32"/>
          <w:lang w:eastAsia="zh-CN"/>
        </w:rPr>
        <w:t>（三）</w:t>
      </w:r>
      <w:r>
        <w:rPr>
          <w:rFonts w:hint="eastAsia" w:ascii="楷体_GB2312" w:eastAsia="楷体_GB2312"/>
          <w:b/>
          <w:color w:val="auto"/>
          <w:sz w:val="32"/>
          <w:szCs w:val="32"/>
        </w:rPr>
        <w:t>数字应用新业态</w:t>
      </w:r>
      <w:r>
        <w:rPr>
          <w:rFonts w:hint="eastAsia" w:ascii="楷体_GB2312" w:eastAsia="楷体_GB2312"/>
          <w:b/>
          <w:color w:val="auto"/>
          <w:sz w:val="32"/>
          <w:szCs w:val="32"/>
          <w:lang w:eastAsia="zh-CN"/>
        </w:rPr>
        <w:t>蓬勃发展</w:t>
      </w:r>
      <w:r>
        <w:rPr>
          <w:rFonts w:hint="eastAsia" w:ascii="楷体_GB2312" w:eastAsia="楷体_GB2312"/>
          <w:b/>
          <w:color w:val="auto"/>
          <w:sz w:val="32"/>
          <w:szCs w:val="32"/>
        </w:rPr>
        <w:t>。</w:t>
      </w:r>
      <w:r>
        <w:rPr>
          <w:rFonts w:hint="eastAsia" w:ascii="Times New Roman" w:hAnsi="Times New Roman" w:eastAsia="仿宋_GB2312" w:cs="Times New Roman"/>
          <w:b/>
          <w:color w:val="auto"/>
          <w:sz w:val="32"/>
          <w:szCs w:val="32"/>
        </w:rPr>
        <w:t>一是打造电商集群。</w:t>
      </w:r>
      <w:r>
        <w:rPr>
          <w:rFonts w:hint="eastAsia" w:ascii="Times New Roman" w:hAnsi="Times New Roman" w:eastAsia="仿宋_GB2312" w:cs="Times New Roman"/>
          <w:color w:val="auto"/>
          <w:sz w:val="32"/>
          <w:szCs w:val="32"/>
        </w:rPr>
        <w:t>建成</w:t>
      </w:r>
      <w:r>
        <w:rPr>
          <w:rFonts w:hint="eastAsia" w:ascii="仿宋" w:hAnsi="仿宋" w:eastAsia="仿宋" w:cs="仿宋"/>
          <w:color w:val="auto"/>
          <w:sz w:val="32"/>
          <w:szCs w:val="32"/>
          <w:u w:val="none"/>
        </w:rPr>
        <w:t>龙谷青创园</w:t>
      </w:r>
      <w:r>
        <w:rPr>
          <w:rFonts w:hint="eastAsia" w:ascii="仿宋" w:hAnsi="仿宋" w:eastAsia="仿宋" w:cs="仿宋"/>
          <w:color w:val="auto"/>
          <w:sz w:val="32"/>
          <w:szCs w:val="32"/>
          <w:u w:val="none"/>
          <w:lang w:val="en-US" w:eastAsia="zh-CN"/>
        </w:rPr>
        <w:t>一期、二期</w:t>
      </w:r>
      <w:r>
        <w:rPr>
          <w:rFonts w:hint="eastAsia" w:ascii="仿宋" w:hAnsi="仿宋" w:eastAsia="仿宋" w:cs="仿宋"/>
          <w:color w:val="auto"/>
          <w:sz w:val="32"/>
          <w:szCs w:val="32"/>
          <w:u w:val="none"/>
        </w:rPr>
        <w:t>、网智信息园、甲乙电商园、网鑫农村电商园等</w:t>
      </w:r>
      <w:r>
        <w:rPr>
          <w:rFonts w:hint="eastAsia" w:ascii="仿宋" w:hAnsi="仿宋" w:eastAsia="仿宋" w:cs="仿宋"/>
          <w:color w:val="auto"/>
          <w:sz w:val="32"/>
          <w:szCs w:val="32"/>
          <w:u w:val="none"/>
          <w:lang w:val="en-US" w:eastAsia="zh-CN"/>
        </w:rPr>
        <w:t>5个</w:t>
      </w:r>
      <w:r>
        <w:rPr>
          <w:rFonts w:hint="eastAsia" w:ascii="仿宋" w:hAnsi="仿宋" w:eastAsia="仿宋" w:cs="仿宋"/>
          <w:color w:val="auto"/>
          <w:sz w:val="32"/>
          <w:szCs w:val="32"/>
          <w:u w:val="none"/>
        </w:rPr>
        <w:t>电商集聚发展平台，</w:t>
      </w:r>
      <w:r>
        <w:rPr>
          <w:rFonts w:hint="eastAsia" w:ascii="仿宋" w:hAnsi="仿宋" w:eastAsia="仿宋" w:cs="仿宋"/>
          <w:color w:val="auto"/>
          <w:kern w:val="2"/>
          <w:sz w:val="32"/>
          <w:szCs w:val="32"/>
          <w:u w:val="none"/>
        </w:rPr>
        <w:t>形成了“四园+1”集聚发展园区布局，</w:t>
      </w:r>
      <w:r>
        <w:rPr>
          <w:rFonts w:hint="eastAsia" w:ascii="仿宋" w:hAnsi="仿宋" w:eastAsia="仿宋" w:cs="仿宋"/>
          <w:color w:val="auto"/>
          <w:sz w:val="32"/>
          <w:szCs w:val="32"/>
        </w:rPr>
        <w:t>集聚网商342家（企业170家）</w:t>
      </w:r>
      <w:r>
        <w:rPr>
          <w:rFonts w:hint="eastAsia" w:ascii="仿宋" w:hAnsi="仿宋" w:eastAsia="仿宋" w:cs="仿宋"/>
          <w:color w:val="auto"/>
          <w:sz w:val="32"/>
          <w:szCs w:val="32"/>
          <w:lang w:eastAsia="zh-CN"/>
        </w:rPr>
        <w:t>；</w:t>
      </w:r>
      <w:r>
        <w:rPr>
          <w:rFonts w:hint="eastAsia" w:ascii="Times New Roman" w:hAnsi="Times New Roman" w:eastAsia="仿宋_GB2312" w:cs="Times New Roman"/>
          <w:color w:val="auto"/>
          <w:sz w:val="32"/>
          <w:szCs w:val="32"/>
        </w:rPr>
        <w:t>创成中国淘宝村 3个、省级电商专业村 5个、市级农村电商示范村 2个，电子商务销售额近七年年均增长67%。</w:t>
      </w:r>
      <w:r>
        <w:rPr>
          <w:rFonts w:hint="eastAsia" w:ascii="Times New Roman" w:hAnsi="Times New Roman" w:eastAsia="仿宋_GB2312" w:cs="Times New Roman"/>
          <w:b/>
          <w:color w:val="auto"/>
          <w:sz w:val="32"/>
          <w:szCs w:val="32"/>
        </w:rPr>
        <w:t>二是推动传统企业触网。</w:t>
      </w:r>
      <w:r>
        <w:rPr>
          <w:rFonts w:hint="eastAsia" w:ascii="Times New Roman" w:hAnsi="Times New Roman" w:eastAsia="仿宋_GB2312" w:cs="Times New Roman"/>
          <w:color w:val="auto"/>
          <w:sz w:val="32"/>
          <w:szCs w:val="32"/>
        </w:rPr>
        <w:t>与阿里巴巴合作在1688首页开通“龙泉产业带”站点，组织企业参与“聚商营”和“百行诚企”等活动，三年来培育“国内B2B 线上商贸1000万元以上”的企业10家</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“国内 B2B 线上商贸300万元以上”的中小企业6家。</w:t>
      </w:r>
      <w:r>
        <w:rPr>
          <w:rFonts w:hint="eastAsia" w:ascii="仿宋" w:hAnsi="仿宋" w:eastAsia="仿宋" w:cs="仿宋"/>
          <w:b/>
          <w:bCs/>
          <w:color w:val="auto"/>
          <w:sz w:val="32"/>
          <w:szCs w:val="32"/>
          <w:lang w:eastAsia="zh-CN"/>
        </w:rPr>
        <w:t>三是促进数字新消费。</w:t>
      </w:r>
      <w:r>
        <w:rPr>
          <w:rFonts w:hint="eastAsia" w:ascii="仿宋_GB2312" w:hAnsi="仿宋" w:eastAsia="仿宋_GB2312" w:cs="仿宋"/>
          <w:bCs/>
          <w:color w:val="auto"/>
          <w:sz w:val="32"/>
          <w:szCs w:val="32"/>
        </w:rPr>
        <w:t>以数字生活新服务为抓手，积极培育疫情期间兴起的“云消费”“云购物”“云逛街”等数字消费新热点、新业态、新模式。</w:t>
      </w:r>
      <w:r>
        <w:rPr>
          <w:rFonts w:hint="eastAsia" w:ascii="仿宋_GB2312" w:hAnsi="仿宋" w:eastAsia="仿宋_GB2312" w:cs="仿宋"/>
          <w:bCs/>
          <w:color w:val="auto"/>
          <w:sz w:val="32"/>
          <w:szCs w:val="32"/>
          <w:lang w:eastAsia="zh-CN"/>
        </w:rPr>
        <w:t>推动</w:t>
      </w:r>
      <w:r>
        <w:rPr>
          <w:rFonts w:hint="eastAsia" w:ascii="仿宋_GB2312" w:hAnsi="仿宋" w:eastAsia="仿宋_GB2312" w:cs="仿宋"/>
          <w:bCs/>
          <w:color w:val="auto"/>
          <w:sz w:val="32"/>
          <w:szCs w:val="32"/>
        </w:rPr>
        <w:t>各行业电商企业持续开展网络直播带动销售；举办龙泉“非遗·老字号”直播活动；发放健康农产品、剑瓷产品电商消费券，带动青瓷宝剑、农产品电商交易笔数增长约30%</w:t>
      </w:r>
      <w:r>
        <w:rPr>
          <w:rFonts w:hint="eastAsia" w:ascii="仿宋_GB2312" w:hAnsi="仿宋" w:eastAsia="仿宋_GB2312" w:cs="仿宋"/>
          <w:bCs/>
          <w:color w:val="auto"/>
          <w:sz w:val="32"/>
          <w:szCs w:val="32"/>
          <w:lang w:eastAsia="zh-CN"/>
        </w:rPr>
        <w:t>。</w:t>
      </w:r>
      <w:r>
        <w:rPr>
          <w:rFonts w:hint="eastAsia" w:ascii="Times New Roman" w:hAnsi="Times New Roman" w:eastAsia="仿宋_GB2312" w:cs="Times New Roman"/>
          <w:b/>
          <w:bCs/>
          <w:color w:val="auto"/>
          <w:sz w:val="32"/>
          <w:szCs w:val="32"/>
          <w:lang w:eastAsia="zh-CN"/>
        </w:rPr>
        <w:t>四</w:t>
      </w:r>
      <w:r>
        <w:rPr>
          <w:rFonts w:hint="eastAsia" w:ascii="Times New Roman" w:hAnsi="Times New Roman" w:eastAsia="仿宋_GB2312" w:cs="Times New Roman"/>
          <w:b/>
          <w:bCs/>
          <w:color w:val="auto"/>
          <w:sz w:val="32"/>
          <w:szCs w:val="32"/>
        </w:rPr>
        <w:t>是</w:t>
      </w:r>
      <w:r>
        <w:rPr>
          <w:rFonts w:hint="eastAsia" w:ascii="Times New Roman" w:hAnsi="Times New Roman" w:eastAsia="仿宋_GB2312" w:cs="Times New Roman"/>
          <w:b/>
          <w:color w:val="auto"/>
          <w:sz w:val="32"/>
          <w:szCs w:val="32"/>
        </w:rPr>
        <w:t>发展新型模式。</w:t>
      </w:r>
      <w:r>
        <w:rPr>
          <w:rFonts w:hint="eastAsia" w:ascii="Times New Roman" w:hAnsi="Times New Roman" w:eastAsia="仿宋_GB2312" w:cs="Times New Roman"/>
          <w:color w:val="auto"/>
          <w:sz w:val="32"/>
          <w:szCs w:val="32"/>
        </w:rPr>
        <w:t>积极推进智慧旅游，建成龙泉智慧旅游服务平台。积极推广智能便利店、自助售货机等新零售模式和移动支付、线上订单、线上点单等服务模式，疫情期间实现快递零接触服务。</w:t>
      </w:r>
      <w:r>
        <w:rPr>
          <w:rFonts w:hint="eastAsia" w:ascii="仿宋" w:hAnsi="仿宋" w:eastAsia="仿宋" w:cs="仿宋"/>
          <w:bCs/>
          <w:color w:val="auto"/>
          <w:kern w:val="0"/>
          <w:sz w:val="32"/>
          <w:szCs w:val="32"/>
        </w:rPr>
        <w:t>组织企业参加云展会，搭建线上贸易渠道</w:t>
      </w:r>
      <w:r>
        <w:rPr>
          <w:rFonts w:hint="eastAsia" w:ascii="仿宋" w:hAnsi="仿宋" w:eastAsia="仿宋" w:cs="仿宋"/>
          <w:bCs/>
          <w:color w:val="auto"/>
          <w:kern w:val="0"/>
          <w:sz w:val="32"/>
          <w:szCs w:val="32"/>
          <w:lang w:eastAsia="zh-CN"/>
        </w:rPr>
        <w:t>，</w:t>
      </w:r>
      <w:r>
        <w:rPr>
          <w:rFonts w:hint="eastAsia" w:ascii="仿宋_GB2312" w:hAnsi="仿宋" w:eastAsia="仿宋_GB2312" w:cs="仿宋"/>
          <w:color w:val="auto"/>
          <w:sz w:val="32"/>
          <w:szCs w:val="32"/>
        </w:rPr>
        <w:t>举办</w:t>
      </w:r>
      <w:r>
        <w:rPr>
          <w:rFonts w:hint="eastAsia" w:ascii="仿宋_GB2312" w:hAnsi="仿宋" w:eastAsia="仿宋_GB2312" w:cs="仿宋"/>
          <w:color w:val="auto"/>
          <w:sz w:val="32"/>
          <w:szCs w:val="32"/>
          <w:lang w:eastAsia="zh-CN"/>
        </w:rPr>
        <w:t>了</w:t>
      </w:r>
      <w:r>
        <w:rPr>
          <w:rFonts w:hint="eastAsia" w:ascii="仿宋_GB2312" w:hAnsi="仿宋" w:eastAsia="仿宋_GB2312" w:cs="仿宋"/>
          <w:color w:val="auto"/>
          <w:sz w:val="32"/>
          <w:szCs w:val="32"/>
        </w:rPr>
        <w:t>全省首个县市级汽配专场网上交易会。</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both"/>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（四）治理数字化水平明显提升。一是</w:t>
      </w:r>
      <w:r>
        <w:rPr>
          <w:rFonts w:hint="eastAsia" w:ascii="Times New Roman" w:hAnsi="Times New Roman" w:eastAsia="仿宋_GB2312" w:cs="Times New Roman"/>
          <w:b/>
          <w:color w:val="auto"/>
          <w:sz w:val="32"/>
          <w:szCs w:val="32"/>
        </w:rPr>
        <w:t>推进服务业数字化转型</w:t>
      </w:r>
      <w:r>
        <w:rPr>
          <w:rFonts w:hint="eastAsia" w:ascii="Times New Roman" w:hAnsi="Times New Roman" w:eastAsia="仿宋_GB2312" w:cs="Times New Roman"/>
          <w:color w:val="auto"/>
          <w:sz w:val="32"/>
          <w:szCs w:val="32"/>
        </w:rPr>
        <w:t>。深入推进省外贸转型升级试点、省批发零售业改造提升试点，大力推进检验检测服务数字化，汽车空调产品质量检验中心获得国家 CNAS 认可、省 CMA 资质、吉利认可实验室资质，检测</w:t>
      </w:r>
      <w:r>
        <w:rPr>
          <w:rFonts w:hint="eastAsia" w:ascii="仿宋_GB2312" w:hAnsi="-webkit-standard" w:eastAsia="仿宋_GB2312" w:cs="仿宋_GB2312"/>
          <w:color w:val="auto"/>
          <w:sz w:val="32"/>
          <w:szCs w:val="32"/>
        </w:rPr>
        <w:t>项目达到 157 项，基本实现“一站式”服务企业。积极推进“互联网+教育”</w:t>
      </w:r>
      <w:r>
        <w:rPr>
          <w:rFonts w:hint="eastAsia" w:ascii="仿宋_GB2312" w:hAnsi="-webkit-standard" w:eastAsia="仿宋_GB2312" w:cs="仿宋_GB2312"/>
          <w:color w:val="auto"/>
          <w:sz w:val="32"/>
          <w:szCs w:val="32"/>
          <w:lang w:eastAsia="zh-CN"/>
        </w:rPr>
        <w:t>、</w:t>
      </w:r>
      <w:r>
        <w:rPr>
          <w:rFonts w:hint="eastAsia" w:ascii="仿宋_GB2312" w:hAnsi="-webkit-standard" w:eastAsia="仿宋_GB2312" w:cs="仿宋_GB2312"/>
          <w:color w:val="auto"/>
          <w:sz w:val="32"/>
          <w:szCs w:val="32"/>
        </w:rPr>
        <w:t>“互联网+健康”</w:t>
      </w:r>
      <w:r>
        <w:rPr>
          <w:rFonts w:hint="eastAsia" w:ascii="仿宋_GB2312" w:hAnsi="-webkit-standard" w:eastAsia="仿宋_GB2312" w:cs="仿宋_GB2312"/>
          <w:color w:val="auto"/>
          <w:sz w:val="32"/>
          <w:szCs w:val="32"/>
          <w:lang w:eastAsia="zh-CN"/>
        </w:rPr>
        <w:t>、</w:t>
      </w:r>
      <w:r>
        <w:rPr>
          <w:rFonts w:hint="eastAsia" w:ascii="仿宋_GB2312" w:hAnsi="-webkit-standard" w:eastAsia="仿宋_GB2312" w:cs="仿宋_GB2312"/>
          <w:color w:val="auto"/>
          <w:sz w:val="32"/>
          <w:szCs w:val="32"/>
        </w:rPr>
        <w:t>“互联网+文化创意”，完成16所学校同步课堂建设，实现医疗费用“扫码”结算，</w:t>
      </w:r>
      <w:r>
        <w:rPr>
          <w:rFonts w:hint="eastAsia" w:ascii="仿宋_GB2312" w:hAnsi="-webkit-standard" w:eastAsia="仿宋_GB2312" w:cs="仿宋_GB2312"/>
          <w:color w:val="auto"/>
          <w:sz w:val="32"/>
          <w:szCs w:val="32"/>
          <w:lang w:eastAsia="zh-CN"/>
        </w:rPr>
        <w:t>积极</w:t>
      </w:r>
      <w:r>
        <w:rPr>
          <w:rFonts w:hint="eastAsia" w:ascii="仿宋_GB2312" w:hAnsi="-webkit-standard" w:eastAsia="仿宋_GB2312" w:cs="仿宋_GB2312"/>
          <w:color w:val="auto"/>
          <w:sz w:val="32"/>
          <w:szCs w:val="32"/>
        </w:rPr>
        <w:t>推进瓯江文化产业带数字化建设。</w:t>
      </w:r>
      <w:r>
        <w:rPr>
          <w:rFonts w:hint="eastAsia" w:ascii="仿宋_GB2312" w:hAnsi="-webkit-standard" w:eastAsia="仿宋_GB2312" w:cs="仿宋_GB2312"/>
          <w:b/>
          <w:bCs/>
          <w:color w:val="auto"/>
          <w:sz w:val="32"/>
          <w:szCs w:val="32"/>
          <w:lang w:eastAsia="zh-CN"/>
        </w:rPr>
        <w:t>二是</w:t>
      </w:r>
      <w:r>
        <w:rPr>
          <w:rFonts w:hint="eastAsia" w:ascii="Times New Roman" w:hAnsi="Times New Roman" w:eastAsia="仿宋_GB2312" w:cs="Times New Roman"/>
          <w:b/>
          <w:color w:val="auto"/>
          <w:sz w:val="32"/>
          <w:szCs w:val="32"/>
        </w:rPr>
        <w:t>推进农</w:t>
      </w:r>
      <w:r>
        <w:rPr>
          <w:rFonts w:hint="eastAsia" w:ascii="Times New Roman" w:hAnsi="Times New Roman" w:eastAsia="仿宋_GB2312" w:cs="Times New Roman"/>
          <w:b/>
          <w:color w:val="auto"/>
          <w:sz w:val="32"/>
          <w:szCs w:val="32"/>
          <w:lang w:eastAsia="zh-CN"/>
        </w:rPr>
        <w:t>林</w:t>
      </w:r>
      <w:r>
        <w:rPr>
          <w:rFonts w:hint="eastAsia" w:ascii="Times New Roman" w:hAnsi="Times New Roman" w:eastAsia="仿宋_GB2312" w:cs="Times New Roman"/>
          <w:b/>
          <w:color w:val="auto"/>
          <w:sz w:val="32"/>
          <w:szCs w:val="32"/>
        </w:rPr>
        <w:t>业数字化转型</w:t>
      </w:r>
      <w:r>
        <w:rPr>
          <w:rFonts w:hint="eastAsia" w:ascii="Times New Roman" w:hAnsi="Times New Roman" w:eastAsia="仿宋_GB2312" w:cs="Times New Roman"/>
          <w:color w:val="auto"/>
          <w:sz w:val="32"/>
          <w:szCs w:val="32"/>
        </w:rPr>
        <w:t>。</w:t>
      </w:r>
      <w:r>
        <w:rPr>
          <w:rFonts w:hint="eastAsia" w:ascii="仿宋_GB2312" w:hAnsi="仿宋_GB2312" w:eastAsia="仿宋_GB2312" w:cs="仿宋_GB2312"/>
          <w:color w:val="auto"/>
          <w:sz w:val="32"/>
          <w:szCs w:val="32"/>
        </w:rPr>
        <w:t>积极推进“互联网+农业”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“互联网+</w:t>
      </w:r>
      <w:r>
        <w:rPr>
          <w:rFonts w:hint="eastAsia" w:ascii="仿宋_GB2312" w:hAnsi="仿宋_GB2312" w:eastAsia="仿宋_GB2312" w:cs="仿宋_GB2312"/>
          <w:color w:val="auto"/>
          <w:sz w:val="32"/>
          <w:szCs w:val="32"/>
          <w:lang w:eastAsia="zh-CN"/>
        </w:rPr>
        <w:t>林</w:t>
      </w:r>
      <w:r>
        <w:rPr>
          <w:rFonts w:hint="eastAsia" w:ascii="仿宋_GB2312" w:hAnsi="仿宋_GB2312" w:eastAsia="仿宋_GB2312" w:cs="仿宋_GB2312"/>
          <w:color w:val="auto"/>
          <w:sz w:val="32"/>
          <w:szCs w:val="32"/>
        </w:rPr>
        <w:t>业”</w:t>
      </w:r>
      <w:r>
        <w:rPr>
          <w:rFonts w:hint="eastAsia" w:ascii="仿宋_GB2312" w:hAnsi="仿宋_GB2312" w:eastAsia="仿宋_GB2312" w:cs="仿宋_GB2312"/>
          <w:color w:val="auto"/>
          <w:sz w:val="32"/>
          <w:szCs w:val="32"/>
          <w:lang w:eastAsia="zh-CN"/>
        </w:rPr>
        <w:t>。</w:t>
      </w:r>
      <w:r>
        <w:rPr>
          <w:rFonts w:hint="eastAsia" w:ascii="仿宋_GB2312" w:hAnsi="-webkit-standard" w:eastAsia="仿宋_GB2312" w:cs="仿宋_GB2312"/>
          <w:color w:val="auto"/>
          <w:sz w:val="32"/>
          <w:szCs w:val="32"/>
        </w:rPr>
        <w:t>全</w:t>
      </w:r>
      <w:r>
        <w:rPr>
          <w:rFonts w:hint="eastAsia" w:ascii="仿宋" w:hAnsi="仿宋" w:eastAsia="仿宋" w:cs="仿宋"/>
          <w:color w:val="auto"/>
          <w:sz w:val="32"/>
          <w:szCs w:val="32"/>
        </w:rPr>
        <w:t>面加强农产品追溯体系建设，创成省农业“机器换人”示范乡镇1个、示范基地1个，农产品追溯率达100%。</w:t>
      </w:r>
      <w:r>
        <w:rPr>
          <w:rFonts w:hint="eastAsia" w:ascii="仿宋" w:hAnsi="仿宋" w:eastAsia="仿宋" w:cs="仿宋"/>
          <w:i w:val="0"/>
          <w:caps w:val="0"/>
          <w:color w:val="auto"/>
          <w:spacing w:val="0"/>
          <w:sz w:val="32"/>
          <w:szCs w:val="32"/>
          <w:shd w:val="clear" w:fill="FFFFFF"/>
        </w:rPr>
        <w:t>率先全国启动公益林数字化管理，推动林业产业数字化转型发展，公益林数字化管理面积占林业用地的43.5%，累计林权流转113.28万亩，流转率28%，占全省的13%、全市的67%。</w:t>
      </w:r>
      <w:r>
        <w:rPr>
          <w:rFonts w:hint="eastAsia" w:ascii="仿宋" w:hAnsi="仿宋" w:eastAsia="仿宋" w:cs="仿宋"/>
          <w:b/>
          <w:bCs/>
          <w:color w:val="auto"/>
          <w:sz w:val="32"/>
          <w:szCs w:val="32"/>
          <w:lang w:eastAsia="zh-CN"/>
        </w:rPr>
        <w:t>三是推进</w:t>
      </w:r>
      <w:r>
        <w:rPr>
          <w:rFonts w:hint="eastAsia" w:ascii="仿宋" w:hAnsi="仿宋" w:eastAsia="仿宋" w:cs="仿宋"/>
          <w:b/>
          <w:bCs/>
          <w:color w:val="auto"/>
          <w:sz w:val="32"/>
          <w:szCs w:val="32"/>
        </w:rPr>
        <w:t>政府数字化转型。</w:t>
      </w:r>
      <w:r>
        <w:rPr>
          <w:rFonts w:hint="eastAsia" w:ascii="仿宋" w:hAnsi="仿宋" w:eastAsia="仿宋" w:cs="仿宋"/>
          <w:color w:val="auto"/>
          <w:sz w:val="32"/>
          <w:szCs w:val="32"/>
        </w:rPr>
        <w:t>全面</w:t>
      </w:r>
      <w:r>
        <w:rPr>
          <w:rFonts w:hint="eastAsia" w:ascii="Times New Roman" w:hAnsi="Times New Roman" w:eastAsia="仿宋_GB2312" w:cs="Times New Roman"/>
          <w:color w:val="auto"/>
          <w:sz w:val="32"/>
          <w:szCs w:val="32"/>
        </w:rPr>
        <w:t>推广“互联网+政务服务”，网上办实现率达99.93</w:t>
      </w:r>
      <w:r>
        <w:rPr>
          <w:rFonts w:hint="eastAsia" w:ascii="Times New Roman" w:hAnsi="Times New Roman" w:eastAsia="仿宋_GB2312" w:cs="Times New Roman"/>
          <w:sz w:val="32"/>
          <w:szCs w:val="32"/>
        </w:rPr>
        <w:t>%、掌上办实现率达99.89%、跑零次实现率达99.74%、即办率达94.57%</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均列</w:t>
      </w:r>
      <w:r>
        <w:rPr>
          <w:rFonts w:hint="eastAsia" w:ascii="Times New Roman" w:hAnsi="Times New Roman" w:eastAsia="仿宋_GB2312" w:cs="Times New Roman"/>
          <w:sz w:val="32"/>
          <w:szCs w:val="32"/>
          <w:lang w:eastAsia="zh-CN"/>
        </w:rPr>
        <w:t>丽水</w:t>
      </w:r>
      <w:r>
        <w:rPr>
          <w:rFonts w:hint="eastAsia" w:ascii="Times New Roman" w:hAnsi="Times New Roman" w:eastAsia="仿宋_GB2312" w:cs="Times New Roman"/>
          <w:sz w:val="32"/>
          <w:szCs w:val="32"/>
        </w:rPr>
        <w:t>前3位。推进数字政务，“浙政钉”应用覆盖各部门，实现激活率100%。深化“互联网+监管”运用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“执法人员库”入库率达100%，使用掌上执法实施检查的比例占98.82%。大力推进“花园云·城市大脑”建设，有效整合水利、气象涉及的应急管理信息化系统，实现应急调度一体化管理。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0" w:leftChars="0" w:firstLine="643" w:firstLineChars="200"/>
        <w:jc w:val="both"/>
        <w:textAlignment w:val="auto"/>
        <w:rPr>
          <w:rFonts w:hint="eastAsia" w:ascii="仿宋" w:hAnsi="仿宋" w:eastAsia="仿宋" w:cs="仿宋"/>
          <w:b/>
          <w:bCs/>
          <w:color w:val="auto"/>
          <w:sz w:val="32"/>
          <w:szCs w:val="32"/>
          <w:lang w:eastAsia="zh-CN"/>
        </w:rPr>
      </w:pPr>
      <w:r>
        <w:rPr>
          <w:rFonts w:hint="eastAsia" w:ascii="楷体" w:hAnsi="楷体" w:eastAsia="楷体" w:cs="楷体"/>
          <w:b/>
          <w:bCs/>
          <w:color w:val="auto"/>
          <w:sz w:val="32"/>
          <w:szCs w:val="32"/>
          <w:lang w:eastAsia="zh-CN"/>
        </w:rPr>
        <w:t>（五）</w:t>
      </w:r>
      <w:r>
        <w:rPr>
          <w:rFonts w:hint="eastAsia" w:ascii="楷体" w:hAnsi="楷体" w:eastAsia="楷体" w:cs="楷体"/>
          <w:b/>
          <w:bCs/>
          <w:i w:val="0"/>
          <w:caps w:val="0"/>
          <w:color w:val="auto"/>
          <w:spacing w:val="0"/>
          <w:sz w:val="32"/>
          <w:szCs w:val="32"/>
          <w:shd w:val="clear" w:fill="FFFFFF"/>
        </w:rPr>
        <w:t>新型基础设施建设</w:t>
      </w:r>
      <w:r>
        <w:rPr>
          <w:rFonts w:hint="eastAsia" w:ascii="楷体" w:hAnsi="楷体" w:eastAsia="楷体" w:cs="楷体"/>
          <w:b/>
          <w:bCs/>
          <w:color w:val="auto"/>
          <w:sz w:val="32"/>
          <w:szCs w:val="32"/>
          <w:lang w:eastAsia="zh-CN"/>
        </w:rPr>
        <w:t>不断完善</w:t>
      </w:r>
      <w:r>
        <w:rPr>
          <w:rFonts w:hint="eastAsia" w:ascii="楷体" w:hAnsi="楷体" w:eastAsia="楷体" w:cs="楷体"/>
          <w:b/>
          <w:bCs/>
          <w:color w:val="auto"/>
          <w:sz w:val="32"/>
          <w:szCs w:val="32"/>
        </w:rPr>
        <w:t>。</w:t>
      </w:r>
      <w:r>
        <w:rPr>
          <w:rFonts w:hint="eastAsia" w:ascii="仿宋" w:hAnsi="仿宋" w:eastAsia="仿宋" w:cs="仿宋"/>
          <w:color w:val="auto"/>
          <w:kern w:val="0"/>
          <w:sz w:val="32"/>
          <w:szCs w:val="32"/>
        </w:rPr>
        <w:t>近年来，</w:t>
      </w:r>
      <w:r>
        <w:rPr>
          <w:rFonts w:hint="eastAsia" w:ascii="仿宋" w:hAnsi="仿宋" w:eastAsia="仿宋" w:cs="仿宋"/>
          <w:color w:val="auto"/>
          <w:kern w:val="0"/>
          <w:sz w:val="32"/>
          <w:szCs w:val="32"/>
          <w:lang w:eastAsia="zh-CN"/>
        </w:rPr>
        <w:t>龙泉</w:t>
      </w:r>
      <w:r>
        <w:rPr>
          <w:rFonts w:hint="eastAsia" w:ascii="仿宋" w:hAnsi="仿宋" w:eastAsia="仿宋" w:cs="仿宋"/>
          <w:color w:val="auto"/>
          <w:kern w:val="0"/>
          <w:sz w:val="32"/>
          <w:szCs w:val="32"/>
        </w:rPr>
        <w:t>信息基础设施建设取得较大进展，网络服务能力逐步增强。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十三五</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期间，</w:t>
      </w:r>
      <w:r>
        <w:rPr>
          <w:rFonts w:hint="eastAsia" w:ascii="仿宋" w:hAnsi="仿宋" w:eastAsia="仿宋" w:cs="仿宋"/>
          <w:sz w:val="32"/>
          <w:szCs w:val="32"/>
        </w:rPr>
        <w:t>共建铁塔基站</w:t>
      </w:r>
      <w:r>
        <w:rPr>
          <w:rFonts w:hint="eastAsia" w:ascii="仿宋" w:hAnsi="仿宋" w:eastAsia="仿宋" w:cs="仿宋"/>
          <w:sz w:val="32"/>
          <w:szCs w:val="32"/>
          <w:lang w:val="en-US" w:eastAsia="zh-CN"/>
        </w:rPr>
        <w:t>900多个</w:t>
      </w:r>
      <w:r>
        <w:rPr>
          <w:rFonts w:hint="eastAsia" w:ascii="仿宋" w:hAnsi="仿宋" w:eastAsia="仿宋" w:cs="仿宋"/>
          <w:sz w:val="32"/>
          <w:szCs w:val="32"/>
        </w:rPr>
        <w:t>，排名丽水第</w:t>
      </w:r>
      <w:r>
        <w:rPr>
          <w:rFonts w:hint="eastAsia" w:ascii="仿宋" w:hAnsi="仿宋" w:eastAsia="仿宋" w:cs="仿宋"/>
          <w:sz w:val="32"/>
          <w:szCs w:val="32"/>
          <w:lang w:val="en-US" w:eastAsia="zh-CN"/>
        </w:rPr>
        <w:t>3</w:t>
      </w:r>
      <w:r>
        <w:rPr>
          <w:rFonts w:hint="eastAsia" w:ascii="仿宋" w:hAnsi="仿宋" w:eastAsia="仿宋" w:cs="仿宋"/>
          <w:sz w:val="32"/>
          <w:szCs w:val="32"/>
        </w:rPr>
        <w:t>，实现了市区及乡镇及重点农村区域热点覆盖</w:t>
      </w:r>
      <w:r>
        <w:rPr>
          <w:rFonts w:hint="eastAsia" w:ascii="仿宋" w:hAnsi="仿宋" w:eastAsia="仿宋" w:cs="仿宋"/>
          <w:sz w:val="32"/>
          <w:szCs w:val="32"/>
          <w:lang w:eastAsia="zh-CN"/>
        </w:rPr>
        <w:t>；</w:t>
      </w:r>
      <w:r>
        <w:rPr>
          <w:rFonts w:hint="eastAsia" w:ascii="仿宋" w:hAnsi="仿宋" w:eastAsia="仿宋" w:cs="仿宋"/>
          <w:color w:val="auto"/>
          <w:kern w:val="0"/>
          <w:sz w:val="32"/>
          <w:szCs w:val="32"/>
        </w:rPr>
        <w:t>光进铜退工程全面推进，</w:t>
      </w:r>
      <w:r>
        <w:rPr>
          <w:rFonts w:hint="eastAsia" w:ascii="仿宋" w:hAnsi="仿宋" w:eastAsia="仿宋" w:cs="仿宋"/>
          <w:sz w:val="32"/>
          <w:szCs w:val="32"/>
        </w:rPr>
        <w:t>主城区光纤接入率超过90%</w:t>
      </w:r>
      <w:r>
        <w:rPr>
          <w:rFonts w:hint="eastAsia" w:ascii="仿宋" w:hAnsi="仿宋" w:eastAsia="仿宋" w:cs="仿宋"/>
          <w:sz w:val="32"/>
          <w:szCs w:val="32"/>
          <w:lang w:eastAsia="zh-CN"/>
        </w:rPr>
        <w:t>；</w:t>
      </w:r>
      <w:r>
        <w:rPr>
          <w:rFonts w:hint="eastAsia" w:ascii="仿宋" w:hAnsi="仿宋" w:eastAsia="仿宋" w:cs="仿宋"/>
          <w:color w:val="auto"/>
          <w:kern w:val="0"/>
          <w:sz w:val="32"/>
          <w:szCs w:val="32"/>
        </w:rPr>
        <w:t>建成了广播电视并重，农村城市并举，无线、有线、卫星、微波等多种技术手段并用的综合信息覆盖网络体系，城市有线电视联网率达到100%，农村有线电视联网率达98.5%，全市有线电视网络数字化达到100％。</w:t>
      </w:r>
      <w:r>
        <w:rPr>
          <w:rFonts w:hint="eastAsia" w:ascii="仿宋" w:hAnsi="仿宋" w:eastAsia="仿宋" w:cs="仿宋"/>
          <w:color w:val="auto"/>
          <w:kern w:val="0"/>
          <w:sz w:val="32"/>
          <w:szCs w:val="32"/>
          <w:lang w:eastAsia="zh-CN"/>
        </w:rPr>
        <w:t>编制发布了</w:t>
      </w:r>
      <w:r>
        <w:rPr>
          <w:rFonts w:hint="eastAsia" w:ascii="仿宋" w:hAnsi="仿宋" w:eastAsia="仿宋" w:cs="仿宋"/>
          <w:color w:val="auto"/>
          <w:kern w:val="0"/>
          <w:sz w:val="32"/>
          <w:szCs w:val="32"/>
        </w:rPr>
        <w:t>《龙泉市通信基站专项规划（2020-2025）》</w:t>
      </w:r>
      <w:r>
        <w:rPr>
          <w:rFonts w:hint="eastAsia" w:ascii="仿宋" w:hAnsi="仿宋" w:eastAsia="仿宋" w:cs="仿宋"/>
          <w:color w:val="auto"/>
          <w:kern w:val="0"/>
          <w:sz w:val="32"/>
          <w:szCs w:val="32"/>
          <w:lang w:eastAsia="zh-CN"/>
        </w:rPr>
        <w:t>，</w:t>
      </w:r>
      <w:r>
        <w:rPr>
          <w:rFonts w:hint="eastAsia" w:ascii="仿宋" w:hAnsi="仿宋" w:eastAsia="仿宋" w:cs="仿宋"/>
          <w:sz w:val="32"/>
          <w:szCs w:val="32"/>
        </w:rPr>
        <w:t>对5G网络基础设施建设进行了统筹部署</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2020年改造建设5G</w:t>
      </w:r>
      <w:r>
        <w:rPr>
          <w:rFonts w:hint="eastAsia" w:ascii="仿宋" w:hAnsi="仿宋" w:eastAsia="仿宋" w:cs="仿宋"/>
          <w:sz w:val="32"/>
          <w:szCs w:val="32"/>
        </w:rPr>
        <w:t>站点</w:t>
      </w:r>
      <w:r>
        <w:rPr>
          <w:rFonts w:hint="eastAsia" w:ascii="仿宋" w:hAnsi="仿宋" w:eastAsia="仿宋" w:cs="仿宋"/>
          <w:sz w:val="32"/>
          <w:szCs w:val="32"/>
          <w:lang w:val="en-US" w:eastAsia="zh-CN"/>
        </w:rPr>
        <w:t>380</w:t>
      </w:r>
      <w:r>
        <w:rPr>
          <w:rFonts w:hint="eastAsia" w:ascii="仿宋" w:hAnsi="仿宋" w:eastAsia="仿宋" w:cs="仿宋"/>
          <w:sz w:val="32"/>
          <w:szCs w:val="32"/>
        </w:rPr>
        <w:t>个</w:t>
      </w:r>
      <w:r>
        <w:rPr>
          <w:rFonts w:hint="eastAsia" w:ascii="仿宋" w:hAnsi="仿宋" w:eastAsia="仿宋" w:cs="仿宋"/>
          <w:sz w:val="32"/>
          <w:szCs w:val="32"/>
          <w:lang w:eastAsia="zh-CN"/>
        </w:rPr>
        <w:t>，基本实现了</w:t>
      </w:r>
      <w:r>
        <w:rPr>
          <w:rFonts w:hint="eastAsia" w:ascii="仿宋" w:hAnsi="仿宋" w:eastAsia="仿宋" w:cs="仿宋"/>
          <w:sz w:val="32"/>
          <w:szCs w:val="32"/>
          <w:lang w:val="en-US" w:eastAsia="zh-CN"/>
        </w:rPr>
        <w:t>5G网络</w:t>
      </w:r>
      <w:r>
        <w:rPr>
          <w:rFonts w:hint="eastAsia" w:ascii="仿宋" w:hAnsi="仿宋" w:eastAsia="仿宋" w:cs="仿宋"/>
          <w:sz w:val="32"/>
          <w:szCs w:val="32"/>
          <w:lang w:eastAsia="zh-CN"/>
        </w:rPr>
        <w:t>城区连续覆盖</w:t>
      </w:r>
      <w:r>
        <w:rPr>
          <w:rFonts w:hint="eastAsia" w:ascii="仿宋" w:hAnsi="仿宋" w:eastAsia="仿宋" w:cs="仿宋"/>
          <w:color w:val="auto"/>
          <w:sz w:val="32"/>
          <w:szCs w:val="32"/>
          <w:lang w:eastAsia="zh-CN"/>
        </w:rPr>
        <w:t>。</w:t>
      </w:r>
      <w:r>
        <w:rPr>
          <w:rFonts w:hint="eastAsia" w:ascii="仿宋" w:hAnsi="仿宋" w:eastAsia="仿宋" w:cs="仿宋"/>
          <w:b w:val="0"/>
          <w:bCs w:val="0"/>
          <w:i w:val="0"/>
          <w:iCs w:val="0"/>
          <w:caps w:val="0"/>
          <w:color w:val="auto"/>
          <w:spacing w:val="0"/>
          <w:sz w:val="32"/>
          <w:szCs w:val="32"/>
          <w:shd w:val="clear" w:fill="FFFFFF"/>
        </w:rPr>
        <w:t>高度重视信息惠民工程</w:t>
      </w:r>
      <w:r>
        <w:rPr>
          <w:rFonts w:hint="eastAsia" w:ascii="仿宋" w:hAnsi="仿宋" w:eastAsia="仿宋" w:cs="仿宋"/>
          <w:b w:val="0"/>
          <w:bCs w:val="0"/>
          <w:i w:val="0"/>
          <w:iCs w:val="0"/>
          <w:caps w:val="0"/>
          <w:color w:val="auto"/>
          <w:spacing w:val="0"/>
          <w:sz w:val="32"/>
          <w:szCs w:val="32"/>
          <w:shd w:val="clear" w:fill="FFFFFF"/>
          <w:lang w:eastAsia="zh-CN"/>
        </w:rPr>
        <w:t>，连续三年</w:t>
      </w:r>
      <w:r>
        <w:rPr>
          <w:rFonts w:hint="eastAsia" w:ascii="仿宋" w:hAnsi="仿宋" w:eastAsia="仿宋" w:cs="仿宋"/>
          <w:color w:val="auto"/>
          <w:kern w:val="0"/>
          <w:sz w:val="32"/>
          <w:szCs w:val="32"/>
          <w:lang w:eastAsia="zh-CN"/>
        </w:rPr>
        <w:t>建成公共场所</w:t>
      </w:r>
      <w:r>
        <w:rPr>
          <w:rFonts w:hint="eastAsia" w:ascii="仿宋" w:hAnsi="仿宋" w:eastAsia="仿宋" w:cs="仿宋"/>
          <w:color w:val="auto"/>
          <w:kern w:val="0"/>
          <w:sz w:val="32"/>
          <w:szCs w:val="32"/>
        </w:rPr>
        <w:t>免费WIFI</w:t>
      </w:r>
      <w:r>
        <w:rPr>
          <w:rFonts w:hint="eastAsia" w:ascii="仿宋" w:hAnsi="仿宋" w:eastAsia="仿宋" w:cs="仿宋"/>
          <w:color w:val="auto"/>
          <w:kern w:val="0"/>
          <w:sz w:val="32"/>
          <w:szCs w:val="32"/>
          <w:lang w:eastAsia="zh-CN"/>
        </w:rPr>
        <w:t>项目一、二、</w:t>
      </w:r>
      <w:r>
        <w:rPr>
          <w:rFonts w:hint="eastAsia" w:ascii="仿宋" w:hAnsi="仿宋" w:eastAsia="仿宋" w:cs="仿宋"/>
          <w:color w:val="auto"/>
          <w:kern w:val="0"/>
          <w:sz w:val="32"/>
          <w:szCs w:val="32"/>
        </w:rPr>
        <w:t>三期</w:t>
      </w:r>
      <w:r>
        <w:rPr>
          <w:rFonts w:hint="eastAsia" w:ascii="仿宋" w:hAnsi="仿宋" w:eastAsia="仿宋" w:cs="仿宋"/>
          <w:color w:val="auto"/>
          <w:kern w:val="0"/>
          <w:sz w:val="32"/>
          <w:szCs w:val="32"/>
          <w:lang w:eastAsia="zh-CN"/>
        </w:rPr>
        <w:t>，</w:t>
      </w:r>
      <w:r>
        <w:rPr>
          <w:rFonts w:hint="eastAsia" w:ascii="仿宋" w:hAnsi="仿宋" w:eastAsia="仿宋" w:cs="仿宋"/>
          <w:b w:val="0"/>
          <w:bCs w:val="0"/>
          <w:color w:val="auto"/>
          <w:sz w:val="32"/>
          <w:szCs w:val="32"/>
          <w:lang w:val="en-US" w:eastAsia="zh-CN"/>
        </w:rPr>
        <w:t>在全市115处公共场所建设了588个AP</w:t>
      </w:r>
      <w:r>
        <w:rPr>
          <w:rFonts w:hint="eastAsia" w:ascii="仿宋" w:hAnsi="仿宋" w:eastAsia="仿宋" w:cs="仿宋"/>
          <w:color w:val="auto"/>
          <w:kern w:val="0"/>
          <w:sz w:val="32"/>
          <w:szCs w:val="32"/>
          <w:lang w:eastAsia="zh-CN"/>
        </w:rPr>
        <w:t>，</w:t>
      </w:r>
      <w:r>
        <w:rPr>
          <w:rFonts w:hint="eastAsia" w:ascii="仿宋" w:hAnsi="仿宋" w:eastAsia="仿宋" w:cs="仿宋"/>
          <w:b w:val="0"/>
          <w:bCs w:val="0"/>
          <w:color w:val="auto"/>
          <w:sz w:val="32"/>
          <w:szCs w:val="32"/>
          <w:lang w:val="en-US" w:eastAsia="zh-CN"/>
        </w:rPr>
        <w:t>实现城区重点场所、重要景区及美丽乡村全覆盖，同时还建设了</w:t>
      </w:r>
      <w:r>
        <w:rPr>
          <w:rFonts w:hint="eastAsia" w:ascii="仿宋" w:hAnsi="仿宋" w:eastAsia="仿宋" w:cs="仿宋"/>
          <w:color w:val="auto"/>
          <w:sz w:val="32"/>
          <w:szCs w:val="32"/>
          <w:lang w:val="en-US" w:eastAsia="zh-CN"/>
        </w:rPr>
        <w:t>衢宁铁路（龙泉段）</w:t>
      </w:r>
      <w:r>
        <w:rPr>
          <w:rFonts w:hint="eastAsia" w:ascii="仿宋" w:hAnsi="仿宋" w:eastAsia="仿宋" w:cs="仿宋"/>
          <w:b w:val="0"/>
          <w:bCs w:val="0"/>
          <w:color w:val="auto"/>
          <w:sz w:val="32"/>
          <w:szCs w:val="32"/>
        </w:rPr>
        <w:t>站前区块</w:t>
      </w:r>
      <w:r>
        <w:rPr>
          <w:rFonts w:hint="eastAsia" w:ascii="仿宋" w:hAnsi="仿宋" w:eastAsia="仿宋" w:cs="仿宋"/>
          <w:b w:val="0"/>
          <w:bCs w:val="0"/>
          <w:color w:val="auto"/>
          <w:sz w:val="32"/>
          <w:szCs w:val="32"/>
          <w:lang w:eastAsia="zh-CN"/>
        </w:rPr>
        <w:t>公共</w:t>
      </w:r>
      <w:r>
        <w:rPr>
          <w:rFonts w:hint="eastAsia" w:ascii="仿宋" w:hAnsi="仿宋" w:eastAsia="仿宋" w:cs="仿宋"/>
          <w:b w:val="0"/>
          <w:bCs w:val="0"/>
          <w:color w:val="auto"/>
          <w:sz w:val="32"/>
          <w:szCs w:val="32"/>
        </w:rPr>
        <w:t>WIFI网络</w:t>
      </w:r>
      <w:r>
        <w:rPr>
          <w:rFonts w:hint="eastAsia" w:ascii="仿宋" w:hAnsi="仿宋" w:eastAsia="仿宋" w:cs="Times New Roman"/>
          <w:b w:val="0"/>
          <w:bCs w:val="0"/>
          <w:color w:val="auto"/>
          <w:sz w:val="32"/>
          <w:szCs w:val="32"/>
          <w:lang w:eastAsia="zh-CN"/>
        </w:rPr>
        <w:t>，进一步</w:t>
      </w:r>
      <w:r>
        <w:rPr>
          <w:rFonts w:hint="eastAsia" w:ascii="仿宋" w:hAnsi="仿宋" w:eastAsia="仿宋" w:cs="仿宋"/>
          <w:color w:val="auto"/>
          <w:kern w:val="0"/>
          <w:sz w:val="32"/>
          <w:szCs w:val="32"/>
        </w:rPr>
        <w:t>完善智慧城市</w:t>
      </w:r>
      <w:r>
        <w:rPr>
          <w:rFonts w:hint="eastAsia" w:ascii="仿宋" w:hAnsi="仿宋" w:eastAsia="仿宋" w:cs="仿宋"/>
          <w:color w:val="auto"/>
          <w:kern w:val="0"/>
          <w:sz w:val="32"/>
          <w:szCs w:val="32"/>
          <w:lang w:eastAsia="zh-CN"/>
        </w:rPr>
        <w:t>建设。</w:t>
      </w:r>
    </w:p>
    <w:p>
      <w:pPr>
        <w:pStyle w:val="16"/>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both"/>
        <w:textAlignment w:val="auto"/>
        <w:rPr>
          <w:rStyle w:val="19"/>
          <w:rFonts w:hint="eastAsia" w:ascii="黑体" w:hAnsi="黑体" w:eastAsia="黑体" w:cs="黑体"/>
          <w:b w:val="0"/>
          <w:bCs/>
          <w:color w:val="auto"/>
          <w:sz w:val="32"/>
          <w:szCs w:val="32"/>
          <w:shd w:val="clear" w:color="auto" w:fill="FFFFFF"/>
          <w:lang w:eastAsia="zh-CN"/>
        </w:rPr>
      </w:pPr>
      <w:r>
        <w:rPr>
          <w:rStyle w:val="19"/>
          <w:rFonts w:hint="eastAsia" w:ascii="黑体" w:hAnsi="黑体" w:eastAsia="黑体" w:cs="黑体"/>
          <w:b w:val="0"/>
          <w:bCs/>
          <w:color w:val="auto"/>
          <w:sz w:val="32"/>
          <w:szCs w:val="32"/>
          <w:shd w:val="clear" w:color="auto" w:fill="FFFFFF"/>
          <w:lang w:eastAsia="zh-CN"/>
        </w:rPr>
        <w:t>二、存在问题</w:t>
      </w:r>
    </w:p>
    <w:p>
      <w:pPr>
        <w:keepNext w:val="0"/>
        <w:keepLines w:val="0"/>
        <w:pageBreakBefore w:val="0"/>
        <w:widowControl w:val="0"/>
        <w:kinsoku/>
        <w:wordWrap/>
        <w:overflowPunct/>
        <w:topLinePunct w:val="0"/>
        <w:autoSpaceDE/>
        <w:autoSpaceDN/>
        <w:bidi w:val="0"/>
        <w:adjustRightInd/>
        <w:snapToGrid/>
        <w:spacing w:before="0" w:after="0" w:line="500" w:lineRule="exact"/>
        <w:ind w:right="0" w:firstLine="709"/>
        <w:textAlignment w:val="auto"/>
        <w:rPr>
          <w:rFonts w:hint="eastAsia" w:ascii="仿宋" w:hAnsi="仿宋" w:eastAsia="仿宋" w:cs="仿宋"/>
          <w:bCs/>
          <w:sz w:val="32"/>
          <w:szCs w:val="32"/>
        </w:rPr>
      </w:pPr>
      <w:r>
        <w:rPr>
          <w:rFonts w:hint="eastAsia" w:ascii="楷体" w:hAnsi="楷体" w:eastAsia="楷体" w:cs="楷体"/>
          <w:b/>
          <w:color w:val="auto"/>
          <w:sz w:val="32"/>
          <w:szCs w:val="32"/>
          <w:lang w:eastAsia="zh-CN"/>
        </w:rPr>
        <w:t>（一）</w:t>
      </w:r>
      <w:r>
        <w:rPr>
          <w:rStyle w:val="19"/>
          <w:rFonts w:hint="eastAsia" w:ascii="楷体" w:hAnsi="楷体" w:eastAsia="楷体" w:cs="楷体"/>
          <w:bCs/>
          <w:color w:val="auto"/>
          <w:sz w:val="32"/>
          <w:szCs w:val="32"/>
        </w:rPr>
        <w:t>数字产业化规模不大。</w:t>
      </w:r>
      <w:r>
        <w:rPr>
          <w:rFonts w:hint="eastAsia" w:ascii="仿宋" w:hAnsi="仿宋" w:eastAsia="仿宋" w:cs="仿宋"/>
          <w:bCs/>
          <w:sz w:val="32"/>
          <w:szCs w:val="32"/>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w:t>
      </w:r>
      <w:r>
        <w:rPr>
          <w:rFonts w:hint="eastAsia" w:ascii="仿宋" w:hAnsi="仿宋" w:eastAsia="仿宋" w:cs="仿宋"/>
          <w:i w:val="0"/>
          <w:caps w:val="0"/>
          <w:color w:val="000000" w:themeColor="text1"/>
          <w:spacing w:val="0"/>
          <w:sz w:val="32"/>
          <w:szCs w:val="32"/>
          <w:shd w:val="clear"/>
        </w:rPr>
        <w:t>我市数字经济核心产业服务业规上软件及其服务业企业只有</w:t>
      </w:r>
      <w:r>
        <w:rPr>
          <w:rFonts w:hint="eastAsia" w:ascii="仿宋" w:hAnsi="仿宋" w:eastAsia="仿宋" w:cs="仿宋"/>
          <w:i w:val="0"/>
          <w:caps w:val="0"/>
          <w:color w:val="000000" w:themeColor="text1"/>
          <w:spacing w:val="0"/>
          <w:sz w:val="32"/>
          <w:szCs w:val="32"/>
          <w:shd w:val="clear"/>
          <w:lang w:val="en-US" w:eastAsia="zh-CN"/>
        </w:rPr>
        <w:t>1</w:t>
      </w:r>
      <w:r>
        <w:rPr>
          <w:rFonts w:hint="eastAsia" w:ascii="仿宋" w:hAnsi="仿宋" w:eastAsia="仿宋" w:cs="仿宋"/>
          <w:i w:val="0"/>
          <w:caps w:val="0"/>
          <w:color w:val="000000" w:themeColor="text1"/>
          <w:spacing w:val="0"/>
          <w:sz w:val="32"/>
          <w:szCs w:val="32"/>
          <w:shd w:val="clear"/>
        </w:rPr>
        <w:t>家，增加值只有</w:t>
      </w:r>
      <w:r>
        <w:rPr>
          <w:rFonts w:hint="eastAsia" w:ascii="仿宋" w:hAnsi="仿宋" w:eastAsia="仿宋" w:cs="仿宋"/>
          <w:i w:val="0"/>
          <w:caps w:val="0"/>
          <w:color w:val="000000" w:themeColor="text1"/>
          <w:spacing w:val="0"/>
          <w:sz w:val="32"/>
          <w:szCs w:val="32"/>
          <w:shd w:val="clear"/>
          <w:lang w:val="en-US" w:eastAsia="zh-CN"/>
        </w:rPr>
        <w:t>500多</w:t>
      </w:r>
      <w:r>
        <w:rPr>
          <w:rFonts w:hint="eastAsia" w:ascii="仿宋" w:hAnsi="仿宋" w:eastAsia="仿宋" w:cs="仿宋"/>
          <w:i w:val="0"/>
          <w:caps w:val="0"/>
          <w:color w:val="000000" w:themeColor="text1"/>
          <w:spacing w:val="0"/>
          <w:sz w:val="32"/>
          <w:szCs w:val="32"/>
          <w:shd w:val="clear"/>
        </w:rPr>
        <w:t>万元,数字经济核心产业制造业规上企业只有</w:t>
      </w:r>
      <w:r>
        <w:rPr>
          <w:rFonts w:hint="eastAsia" w:ascii="仿宋" w:hAnsi="仿宋" w:eastAsia="仿宋" w:cs="仿宋"/>
          <w:i w:val="0"/>
          <w:caps w:val="0"/>
          <w:color w:val="000000" w:themeColor="text1"/>
          <w:spacing w:val="0"/>
          <w:sz w:val="32"/>
          <w:szCs w:val="32"/>
          <w:shd w:val="clear"/>
          <w:lang w:val="en-US" w:eastAsia="zh-CN"/>
        </w:rPr>
        <w:t>2</w:t>
      </w:r>
      <w:r>
        <w:rPr>
          <w:rFonts w:hint="eastAsia" w:ascii="仿宋" w:hAnsi="仿宋" w:eastAsia="仿宋" w:cs="仿宋"/>
          <w:i w:val="0"/>
          <w:caps w:val="0"/>
          <w:color w:val="000000" w:themeColor="text1"/>
          <w:spacing w:val="0"/>
          <w:sz w:val="32"/>
          <w:szCs w:val="32"/>
          <w:shd w:val="clear"/>
        </w:rPr>
        <w:t>家，增加值只</w:t>
      </w:r>
      <w:r>
        <w:rPr>
          <w:rFonts w:hint="eastAsia" w:ascii="仿宋" w:hAnsi="仿宋" w:eastAsia="仿宋" w:cs="仿宋"/>
          <w:bCs/>
          <w:color w:val="000000" w:themeColor="text1"/>
          <w:sz w:val="32"/>
          <w:szCs w:val="32"/>
        </w:rPr>
        <w:t>占全市GDP比重</w:t>
      </w:r>
      <w:r>
        <w:rPr>
          <w:rFonts w:hint="eastAsia" w:ascii="仿宋" w:hAnsi="仿宋" w:eastAsia="仿宋" w:cs="仿宋"/>
          <w:bCs/>
          <w:color w:val="000000" w:themeColor="text1"/>
          <w:sz w:val="32"/>
          <w:szCs w:val="32"/>
          <w:lang w:eastAsia="zh-CN"/>
        </w:rPr>
        <w:t>的</w:t>
      </w:r>
      <w:r>
        <w:rPr>
          <w:rFonts w:hint="eastAsia" w:ascii="仿宋" w:hAnsi="仿宋" w:eastAsia="仿宋" w:cs="仿宋"/>
          <w:bCs/>
          <w:color w:val="000000" w:themeColor="text1"/>
          <w:sz w:val="32"/>
          <w:szCs w:val="32"/>
          <w:lang w:val="en-US" w:eastAsia="zh-CN"/>
        </w:rPr>
        <w:t>0.57</w:t>
      </w:r>
      <w:r>
        <w:rPr>
          <w:rFonts w:hint="eastAsia" w:ascii="仿宋" w:hAnsi="仿宋" w:eastAsia="仿宋" w:cs="仿宋"/>
          <w:bCs/>
          <w:color w:val="000000" w:themeColor="text1"/>
          <w:sz w:val="32"/>
          <w:szCs w:val="32"/>
        </w:rPr>
        <w:t>%</w:t>
      </w:r>
      <w:r>
        <w:rPr>
          <w:rFonts w:hint="eastAsia" w:ascii="仿宋" w:hAnsi="仿宋" w:eastAsia="仿宋" w:cs="仿宋"/>
          <w:bCs/>
          <w:color w:val="000000" w:themeColor="text1"/>
          <w:sz w:val="32"/>
          <w:szCs w:val="32"/>
          <w:lang w:val="en-US" w:eastAsia="zh-CN"/>
        </w:rPr>
        <w:t>；</w:t>
      </w:r>
      <w:r>
        <w:rPr>
          <w:rFonts w:hint="eastAsia" w:ascii="仿宋" w:hAnsi="仿宋" w:eastAsia="仿宋" w:cs="仿宋"/>
          <w:bCs/>
          <w:color w:val="000000" w:themeColor="text1"/>
          <w:sz w:val="32"/>
          <w:szCs w:val="32"/>
        </w:rPr>
        <w:t>数字经济核心产业</w:t>
      </w:r>
      <w:r>
        <w:rPr>
          <w:rFonts w:hint="eastAsia" w:ascii="仿宋" w:hAnsi="仿宋" w:eastAsia="仿宋" w:cs="仿宋"/>
          <w:bCs/>
          <w:color w:val="000000" w:themeColor="text1"/>
          <w:sz w:val="32"/>
          <w:szCs w:val="32"/>
          <w:lang w:val="en-US" w:eastAsia="zh-CN"/>
        </w:rPr>
        <w:t>营业收入为2.96</w:t>
      </w:r>
      <w:r>
        <w:rPr>
          <w:rFonts w:hint="eastAsia" w:ascii="仿宋" w:hAnsi="仿宋" w:eastAsia="仿宋" w:cs="仿宋"/>
          <w:bCs/>
          <w:color w:val="000000" w:themeColor="text1"/>
          <w:sz w:val="32"/>
          <w:szCs w:val="32"/>
        </w:rPr>
        <w:t>亿元</w:t>
      </w:r>
      <w:r>
        <w:rPr>
          <w:rFonts w:hint="eastAsia" w:ascii="仿宋" w:hAnsi="仿宋" w:eastAsia="仿宋" w:cs="仿宋"/>
          <w:bCs/>
          <w:color w:val="000000" w:themeColor="text1"/>
          <w:sz w:val="32"/>
          <w:szCs w:val="32"/>
          <w:lang w:eastAsia="zh-CN"/>
        </w:rPr>
        <w:t>，而</w:t>
      </w:r>
      <w:r>
        <w:rPr>
          <w:rFonts w:hint="eastAsia" w:ascii="仿宋" w:hAnsi="仿宋" w:eastAsia="仿宋" w:cs="仿宋"/>
          <w:bCs/>
          <w:color w:val="000000" w:themeColor="text1"/>
          <w:sz w:val="32"/>
          <w:szCs w:val="32"/>
        </w:rPr>
        <w:t>莲都区、缙云县分别为31.17亿元、13.89亿元，</w:t>
      </w:r>
      <w:r>
        <w:rPr>
          <w:rFonts w:hint="eastAsia" w:ascii="仿宋" w:hAnsi="仿宋" w:eastAsia="仿宋" w:cs="仿宋"/>
          <w:bCs/>
          <w:color w:val="000000" w:themeColor="text1"/>
          <w:sz w:val="32"/>
          <w:szCs w:val="32"/>
          <w:lang w:eastAsia="zh-CN"/>
        </w:rPr>
        <w:t>约是</w:t>
      </w:r>
      <w:r>
        <w:rPr>
          <w:rFonts w:hint="eastAsia" w:ascii="仿宋" w:hAnsi="仿宋" w:eastAsia="仿宋" w:cs="仿宋"/>
          <w:bCs/>
          <w:color w:val="000000" w:themeColor="text1"/>
          <w:sz w:val="32"/>
          <w:szCs w:val="32"/>
        </w:rPr>
        <w:t>莲都区</w:t>
      </w:r>
      <w:r>
        <w:rPr>
          <w:rFonts w:hint="eastAsia" w:ascii="仿宋" w:hAnsi="仿宋" w:eastAsia="仿宋" w:cs="仿宋"/>
          <w:bCs/>
          <w:color w:val="000000" w:themeColor="text1"/>
          <w:sz w:val="32"/>
          <w:szCs w:val="32"/>
          <w:lang w:eastAsia="zh-CN"/>
        </w:rPr>
        <w:t>的</w:t>
      </w:r>
      <w:r>
        <w:rPr>
          <w:rFonts w:hint="eastAsia" w:ascii="仿宋" w:hAnsi="仿宋" w:eastAsia="仿宋" w:cs="仿宋"/>
          <w:bCs/>
          <w:color w:val="000000" w:themeColor="text1"/>
          <w:sz w:val="32"/>
          <w:szCs w:val="32"/>
          <w:lang w:val="en-US" w:eastAsia="zh-CN"/>
        </w:rPr>
        <w:t>1/10、</w:t>
      </w:r>
      <w:r>
        <w:rPr>
          <w:rFonts w:hint="eastAsia" w:ascii="仿宋" w:hAnsi="仿宋" w:eastAsia="仿宋" w:cs="仿宋"/>
          <w:bCs/>
          <w:color w:val="000000" w:themeColor="text1"/>
          <w:sz w:val="32"/>
          <w:szCs w:val="32"/>
        </w:rPr>
        <w:t>缙云县</w:t>
      </w:r>
      <w:r>
        <w:rPr>
          <w:rFonts w:hint="eastAsia" w:ascii="仿宋" w:hAnsi="仿宋" w:eastAsia="仿宋" w:cs="仿宋"/>
          <w:bCs/>
          <w:color w:val="000000" w:themeColor="text1"/>
          <w:sz w:val="32"/>
          <w:szCs w:val="32"/>
          <w:lang w:eastAsia="zh-CN"/>
        </w:rPr>
        <w:t>的</w:t>
      </w:r>
      <w:r>
        <w:rPr>
          <w:rFonts w:hint="eastAsia" w:ascii="仿宋" w:hAnsi="仿宋" w:eastAsia="仿宋" w:cs="仿宋"/>
          <w:bCs/>
          <w:sz w:val="32"/>
          <w:szCs w:val="32"/>
          <w:lang w:val="en-US" w:eastAsia="zh-CN"/>
        </w:rPr>
        <w:t>1/5。我市</w:t>
      </w:r>
      <w:r>
        <w:rPr>
          <w:rFonts w:hint="eastAsia" w:ascii="仿宋" w:hAnsi="仿宋" w:eastAsia="仿宋" w:cs="仿宋"/>
          <w:bCs/>
          <w:sz w:val="32"/>
          <w:szCs w:val="32"/>
        </w:rPr>
        <w:t>数字经济总体规模与先进地市相比差距仍然非常大，短时间赶超压力大。</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right="0" w:firstLine="643" w:firstLineChars="200"/>
        <w:jc w:val="left"/>
        <w:textAlignment w:val="auto"/>
        <w:outlineLvl w:val="9"/>
        <w:rPr>
          <w:rFonts w:hint="eastAsia" w:ascii="仿宋" w:hAnsi="仿宋" w:eastAsia="仿宋" w:cs="仿宋"/>
          <w:bCs/>
          <w:color w:val="auto"/>
          <w:sz w:val="32"/>
          <w:szCs w:val="32"/>
          <w:lang w:eastAsia="zh-CN"/>
        </w:rPr>
      </w:pPr>
      <w:r>
        <w:rPr>
          <w:rFonts w:hint="eastAsia" w:ascii="楷体" w:hAnsi="楷体" w:eastAsia="楷体" w:cs="楷体"/>
          <w:b/>
          <w:bCs w:val="0"/>
          <w:sz w:val="32"/>
          <w:szCs w:val="32"/>
          <w:lang w:eastAsia="zh-CN"/>
        </w:rPr>
        <w:t>（二）</w:t>
      </w:r>
      <w:bookmarkStart w:id="12" w:name="_Toc4358"/>
      <w:bookmarkStart w:id="13" w:name="_Toc13005"/>
      <w:bookmarkStart w:id="14" w:name="_Toc20427116"/>
      <w:bookmarkStart w:id="15" w:name="_Toc20395745"/>
      <w:r>
        <w:rPr>
          <w:rFonts w:hint="eastAsia" w:ascii="楷体" w:hAnsi="楷体" w:eastAsia="楷体" w:cs="楷体"/>
          <w:b/>
          <w:bCs w:val="0"/>
          <w:color w:val="000000" w:themeColor="text1"/>
          <w:sz w:val="32"/>
          <w:szCs w:val="32"/>
        </w:rPr>
        <w:t>企业创新能力不足</w:t>
      </w:r>
      <w:bookmarkEnd w:id="12"/>
      <w:bookmarkEnd w:id="13"/>
      <w:bookmarkEnd w:id="14"/>
      <w:bookmarkEnd w:id="15"/>
      <w:r>
        <w:rPr>
          <w:rFonts w:hint="eastAsia" w:ascii="楷体" w:hAnsi="楷体" w:eastAsia="楷体" w:cs="楷体"/>
          <w:b/>
          <w:bCs w:val="0"/>
          <w:color w:val="000000" w:themeColor="text1"/>
          <w:sz w:val="32"/>
          <w:szCs w:val="32"/>
        </w:rPr>
        <w:t>。</w:t>
      </w:r>
      <w:r>
        <w:rPr>
          <w:rFonts w:hint="eastAsia" w:ascii="仿宋" w:hAnsi="仿宋" w:eastAsia="仿宋" w:cs="仿宋"/>
          <w:color w:val="auto"/>
          <w:sz w:val="32"/>
          <w:szCs w:val="32"/>
        </w:rPr>
        <w:t>较多制造企业自主创新能力弱，主要采用跟随和模仿战略，核心技术缺失，共性技术不足，</w:t>
      </w:r>
      <w:r>
        <w:rPr>
          <w:rFonts w:hint="eastAsia" w:ascii="仿宋" w:hAnsi="仿宋" w:eastAsia="仿宋" w:cs="仿宋"/>
          <w:color w:val="auto"/>
          <w:sz w:val="32"/>
          <w:szCs w:val="32"/>
          <w:lang w:eastAsia="zh-CN"/>
        </w:rPr>
        <w:t>研发投入少</w:t>
      </w:r>
      <w:r>
        <w:rPr>
          <w:rFonts w:hint="eastAsia" w:ascii="仿宋" w:hAnsi="仿宋" w:eastAsia="仿宋" w:cs="仿宋"/>
          <w:i w:val="0"/>
          <w:caps w:val="0"/>
          <w:color w:val="auto"/>
          <w:spacing w:val="0"/>
          <w:sz w:val="32"/>
          <w:szCs w:val="32"/>
          <w:shd w:val="clear" w:fill="FFFFFF"/>
        </w:rPr>
        <w:t>。</w:t>
      </w:r>
      <w:r>
        <w:rPr>
          <w:rFonts w:hint="eastAsia" w:ascii="仿宋" w:hAnsi="仿宋" w:eastAsia="仿宋" w:cs="仿宋"/>
          <w:i w:val="0"/>
          <w:caps w:val="0"/>
          <w:color w:val="auto"/>
          <w:spacing w:val="0"/>
          <w:sz w:val="32"/>
          <w:szCs w:val="32"/>
          <w:shd w:val="clear" w:fill="FFFFFF"/>
          <w:lang w:eastAsia="zh-CN"/>
        </w:rPr>
        <w:t>据统计数据显示，</w:t>
      </w:r>
      <w:r>
        <w:rPr>
          <w:rFonts w:hint="eastAsia" w:ascii="仿宋" w:hAnsi="仿宋" w:eastAsia="仿宋" w:cs="仿宋"/>
          <w:i w:val="0"/>
          <w:caps w:val="0"/>
          <w:color w:val="auto"/>
          <w:spacing w:val="0"/>
          <w:sz w:val="32"/>
          <w:szCs w:val="32"/>
          <w:shd w:val="clear"/>
        </w:rPr>
        <w:t>20</w:t>
      </w:r>
      <w:r>
        <w:rPr>
          <w:rFonts w:hint="eastAsia" w:ascii="仿宋" w:hAnsi="仿宋" w:eastAsia="仿宋" w:cs="仿宋"/>
          <w:i w:val="0"/>
          <w:caps w:val="0"/>
          <w:color w:val="auto"/>
          <w:spacing w:val="0"/>
          <w:sz w:val="32"/>
          <w:szCs w:val="32"/>
          <w:shd w:val="clear"/>
          <w:lang w:val="en-US" w:eastAsia="zh-CN"/>
        </w:rPr>
        <w:t>20</w:t>
      </w:r>
      <w:r>
        <w:rPr>
          <w:rFonts w:hint="eastAsia" w:ascii="仿宋" w:hAnsi="仿宋" w:eastAsia="仿宋" w:cs="仿宋"/>
          <w:i w:val="0"/>
          <w:caps w:val="0"/>
          <w:color w:val="auto"/>
          <w:spacing w:val="0"/>
          <w:sz w:val="32"/>
          <w:szCs w:val="32"/>
          <w:shd w:val="clear"/>
        </w:rPr>
        <w:t>年我市规上企业（规模工业企业、建筑业企业、限上批零住餐企业、规上服务业企业）信息化投入</w:t>
      </w:r>
      <w:r>
        <w:rPr>
          <w:rFonts w:hint="eastAsia" w:ascii="仿宋" w:hAnsi="仿宋" w:eastAsia="仿宋" w:cs="仿宋"/>
          <w:i w:val="0"/>
          <w:caps w:val="0"/>
          <w:color w:val="auto"/>
          <w:spacing w:val="0"/>
          <w:sz w:val="32"/>
          <w:szCs w:val="32"/>
          <w:shd w:val="clear"/>
          <w:lang w:eastAsia="zh-CN"/>
        </w:rPr>
        <w:t>约</w:t>
      </w:r>
      <w:r>
        <w:rPr>
          <w:rFonts w:hint="eastAsia" w:ascii="仿宋" w:hAnsi="仿宋" w:eastAsia="仿宋" w:cs="仿宋"/>
          <w:i w:val="0"/>
          <w:caps w:val="0"/>
          <w:color w:val="auto"/>
          <w:spacing w:val="0"/>
          <w:sz w:val="32"/>
          <w:szCs w:val="32"/>
          <w:shd w:val="clear"/>
        </w:rPr>
        <w:t>为</w:t>
      </w:r>
      <w:r>
        <w:rPr>
          <w:rFonts w:hint="eastAsia" w:ascii="仿宋" w:hAnsi="仿宋" w:eastAsia="仿宋" w:cs="仿宋"/>
          <w:i w:val="0"/>
          <w:caps w:val="0"/>
          <w:color w:val="auto"/>
          <w:spacing w:val="0"/>
          <w:sz w:val="32"/>
          <w:szCs w:val="32"/>
          <w:shd w:val="clear"/>
          <w:lang w:val="en-US" w:eastAsia="zh-CN"/>
        </w:rPr>
        <w:t>2700多</w:t>
      </w:r>
      <w:r>
        <w:rPr>
          <w:rFonts w:hint="eastAsia" w:ascii="仿宋" w:hAnsi="仿宋" w:eastAsia="仿宋" w:cs="仿宋"/>
          <w:i w:val="0"/>
          <w:caps w:val="0"/>
          <w:color w:val="auto"/>
          <w:spacing w:val="0"/>
          <w:sz w:val="32"/>
          <w:szCs w:val="32"/>
          <w:shd w:val="clear"/>
        </w:rPr>
        <w:t>万</w:t>
      </w:r>
      <w:r>
        <w:rPr>
          <w:rFonts w:hint="eastAsia" w:ascii="仿宋" w:hAnsi="仿宋" w:eastAsia="仿宋" w:cs="仿宋"/>
          <w:i w:val="0"/>
          <w:caps w:val="0"/>
          <w:color w:val="auto"/>
          <w:spacing w:val="0"/>
          <w:sz w:val="32"/>
          <w:szCs w:val="32"/>
          <w:shd w:val="clear"/>
          <w:lang w:eastAsia="zh-CN"/>
        </w:rPr>
        <w:t>元</w:t>
      </w:r>
      <w:r>
        <w:rPr>
          <w:rFonts w:hint="eastAsia" w:ascii="仿宋" w:hAnsi="仿宋" w:eastAsia="仿宋" w:cs="仿宋"/>
          <w:i w:val="0"/>
          <w:caps w:val="0"/>
          <w:color w:val="auto"/>
          <w:spacing w:val="0"/>
          <w:sz w:val="32"/>
          <w:szCs w:val="32"/>
          <w:shd w:val="clear"/>
        </w:rPr>
        <w:t>，</w:t>
      </w:r>
      <w:r>
        <w:rPr>
          <w:rFonts w:hint="eastAsia" w:ascii="仿宋" w:hAnsi="仿宋" w:eastAsia="仿宋" w:cs="仿宋"/>
          <w:i w:val="0"/>
          <w:caps w:val="0"/>
          <w:color w:val="auto"/>
          <w:spacing w:val="0"/>
          <w:sz w:val="32"/>
          <w:szCs w:val="32"/>
          <w:shd w:val="clear"/>
          <w:lang w:eastAsia="zh-CN"/>
        </w:rPr>
        <w:t>仅</w:t>
      </w:r>
      <w:r>
        <w:rPr>
          <w:rFonts w:hint="eastAsia" w:ascii="仿宋" w:hAnsi="仿宋" w:eastAsia="仿宋" w:cs="仿宋"/>
          <w:i w:val="0"/>
          <w:caps w:val="0"/>
          <w:color w:val="auto"/>
          <w:spacing w:val="0"/>
          <w:sz w:val="32"/>
          <w:szCs w:val="32"/>
          <w:shd w:val="clear"/>
        </w:rPr>
        <w:t>占主营业务收入的0.1</w:t>
      </w:r>
      <w:r>
        <w:rPr>
          <w:rFonts w:hint="eastAsia" w:ascii="仿宋" w:hAnsi="仿宋" w:eastAsia="仿宋" w:cs="仿宋"/>
          <w:i w:val="0"/>
          <w:caps w:val="0"/>
          <w:color w:val="auto"/>
          <w:spacing w:val="0"/>
          <w:sz w:val="32"/>
          <w:szCs w:val="32"/>
          <w:shd w:val="clear"/>
          <w:lang w:val="en-US" w:eastAsia="zh-CN"/>
        </w:rPr>
        <w:t>2</w:t>
      </w:r>
      <w:r>
        <w:rPr>
          <w:rFonts w:hint="eastAsia" w:ascii="仿宋" w:hAnsi="仿宋" w:eastAsia="仿宋" w:cs="仿宋"/>
          <w:i w:val="0"/>
          <w:caps w:val="0"/>
          <w:color w:val="auto"/>
          <w:spacing w:val="0"/>
          <w:sz w:val="32"/>
          <w:szCs w:val="32"/>
          <w:shd w:val="clear"/>
        </w:rPr>
        <w:t>%；</w:t>
      </w:r>
      <w:r>
        <w:rPr>
          <w:rFonts w:hint="eastAsia" w:ascii="仿宋" w:hAnsi="仿宋" w:eastAsia="仿宋" w:cs="仿宋"/>
          <w:color w:val="auto"/>
          <w:sz w:val="32"/>
          <w:szCs w:val="32"/>
        </w:rPr>
        <w:t>规模以上工业企业</w:t>
      </w:r>
      <w:r>
        <w:rPr>
          <w:rFonts w:hint="eastAsia" w:ascii="仿宋" w:hAnsi="仿宋" w:eastAsia="仿宋" w:cs="仿宋"/>
          <w:i w:val="0"/>
          <w:caps w:val="0"/>
          <w:color w:val="auto"/>
          <w:spacing w:val="0"/>
          <w:sz w:val="32"/>
          <w:szCs w:val="32"/>
          <w:shd w:val="clear" w:fill="FFFFFF"/>
        </w:rPr>
        <w:t>信息化只覆盖到财务、人力资源管理等业务，而</w:t>
      </w:r>
      <w:r>
        <w:rPr>
          <w:rFonts w:hint="eastAsia" w:ascii="仿宋" w:hAnsi="仿宋" w:eastAsia="仿宋" w:cs="仿宋"/>
          <w:color w:val="auto"/>
          <w:sz w:val="32"/>
          <w:szCs w:val="32"/>
        </w:rPr>
        <w:t>使用信息化进行购销存管理、生产制造管理的普及率</w:t>
      </w:r>
      <w:r>
        <w:rPr>
          <w:rFonts w:hint="eastAsia" w:ascii="仿宋" w:hAnsi="仿宋" w:eastAsia="仿宋" w:cs="仿宋"/>
          <w:color w:val="auto"/>
          <w:sz w:val="32"/>
          <w:szCs w:val="32"/>
          <w:lang w:eastAsia="zh-CN"/>
        </w:rPr>
        <w:t>仅</w:t>
      </w:r>
      <w:r>
        <w:rPr>
          <w:rFonts w:hint="eastAsia" w:ascii="仿宋" w:hAnsi="仿宋" w:eastAsia="仿宋" w:cs="仿宋"/>
          <w:color w:val="auto"/>
          <w:sz w:val="32"/>
          <w:szCs w:val="32"/>
        </w:rPr>
        <w:t>为</w:t>
      </w:r>
      <w:r>
        <w:rPr>
          <w:rFonts w:hint="eastAsia" w:ascii="仿宋" w:hAnsi="仿宋" w:eastAsia="仿宋" w:cs="仿宋"/>
          <w:color w:val="auto"/>
          <w:sz w:val="32"/>
          <w:szCs w:val="32"/>
          <w:lang w:val="en-US" w:eastAsia="zh-CN"/>
        </w:rPr>
        <w:t>56</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28</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低于全省平均水平</w:t>
      </w:r>
      <w:r>
        <w:rPr>
          <w:rFonts w:hint="eastAsia" w:ascii="仿宋" w:hAnsi="仿宋" w:eastAsia="仿宋" w:cs="仿宋"/>
          <w:color w:val="auto"/>
          <w:sz w:val="32"/>
          <w:szCs w:val="32"/>
          <w:lang w:val="en-US" w:eastAsia="zh-CN"/>
        </w:rPr>
        <w:t>6个和15个百分点。</w:t>
      </w:r>
    </w:p>
    <w:p>
      <w:pPr>
        <w:keepNext w:val="0"/>
        <w:keepLines w:val="0"/>
        <w:pageBreakBefore w:val="0"/>
        <w:widowControl w:val="0"/>
        <w:shd w:val="clear" w:color="auto" w:fill="FFFFFF"/>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 w:val="0"/>
          <w:bCs/>
          <w:color w:val="auto"/>
          <w:sz w:val="32"/>
          <w:szCs w:val="32"/>
          <w:lang w:eastAsia="zh-CN"/>
        </w:rPr>
      </w:pPr>
      <w:r>
        <w:rPr>
          <w:rStyle w:val="19"/>
          <w:rFonts w:hint="eastAsia" w:ascii="楷体" w:hAnsi="楷体" w:eastAsia="楷体" w:cs="楷体"/>
          <w:b w:val="0"/>
          <w:bCs/>
          <w:color w:val="auto"/>
          <w:sz w:val="32"/>
          <w:szCs w:val="32"/>
          <w:shd w:val="clear" w:color="auto" w:fill="FFFFFF"/>
          <w:lang w:eastAsia="zh-CN"/>
        </w:rPr>
        <w:t>（三）</w:t>
      </w:r>
      <w:r>
        <w:rPr>
          <w:rFonts w:hint="eastAsia" w:ascii="楷体" w:hAnsi="楷体" w:eastAsia="楷体" w:cs="楷体"/>
          <w:b/>
          <w:bCs/>
          <w:color w:val="000000" w:themeColor="text1"/>
          <w:sz w:val="32"/>
          <w:szCs w:val="32"/>
          <w:lang w:val="en-US" w:eastAsia="zh-CN"/>
        </w:rPr>
        <w:t>数字化融合发展质量不高。</w:t>
      </w:r>
      <w:r>
        <w:rPr>
          <w:rFonts w:hint="eastAsia" w:ascii="仿宋" w:hAnsi="仿宋" w:eastAsia="仿宋" w:cs="仿宋"/>
          <w:b w:val="0"/>
          <w:bCs/>
          <w:color w:val="auto"/>
          <w:sz w:val="32"/>
          <w:szCs w:val="32"/>
          <w:lang w:eastAsia="zh-CN"/>
        </w:rPr>
        <w:t>目前我市的工业生产智能化程度相对较低，</w:t>
      </w:r>
      <w:r>
        <w:rPr>
          <w:rFonts w:hint="eastAsia" w:ascii="仿宋" w:hAnsi="仿宋" w:eastAsia="仿宋" w:cs="仿宋"/>
          <w:i w:val="0"/>
          <w:caps w:val="0"/>
          <w:color w:val="000000" w:themeColor="text1"/>
          <w:spacing w:val="0"/>
          <w:kern w:val="0"/>
          <w:sz w:val="32"/>
          <w:szCs w:val="32"/>
          <w:shd w:val="clear"/>
          <w:lang w:val="en-US" w:eastAsia="zh-CN" w:bidi="ar"/>
        </w:rPr>
        <w:t>数字经济核心产业制造业主要还是以电子元器件等基础类配套行业为主，集成电路、物联网传感器、智能硬件等产业</w:t>
      </w:r>
      <w:r>
        <w:rPr>
          <w:rFonts w:hint="eastAsia" w:ascii="仿宋" w:hAnsi="仿宋" w:eastAsia="仿宋" w:cs="仿宋"/>
          <w:i w:val="0"/>
          <w:caps w:val="0"/>
          <w:color w:val="auto"/>
          <w:spacing w:val="0"/>
          <w:kern w:val="0"/>
          <w:sz w:val="32"/>
          <w:szCs w:val="32"/>
          <w:shd w:val="clear"/>
          <w:lang w:val="en-US" w:eastAsia="zh-CN" w:bidi="ar"/>
        </w:rPr>
        <w:t>相对薄弱，大数据、云计算、人工智能、区块链等技术应用的深度广度不够，几乎没有</w:t>
      </w:r>
      <w:r>
        <w:rPr>
          <w:rFonts w:hint="eastAsia" w:ascii="仿宋" w:hAnsi="仿宋" w:eastAsia="仿宋" w:cs="仿宋"/>
          <w:i w:val="0"/>
          <w:caps w:val="0"/>
          <w:color w:val="auto"/>
          <w:spacing w:val="0"/>
          <w:sz w:val="32"/>
          <w:szCs w:val="32"/>
          <w:shd w:val="clear"/>
        </w:rPr>
        <w:t>生产人工智能配件的</w:t>
      </w:r>
      <w:r>
        <w:rPr>
          <w:rFonts w:hint="eastAsia" w:ascii="仿宋" w:hAnsi="仿宋" w:eastAsia="仿宋" w:cs="仿宋"/>
          <w:i w:val="0"/>
          <w:caps w:val="0"/>
          <w:color w:val="auto"/>
          <w:spacing w:val="0"/>
          <w:sz w:val="32"/>
          <w:szCs w:val="32"/>
          <w:shd w:val="clear"/>
          <w:lang w:eastAsia="zh-CN"/>
        </w:rPr>
        <w:t>企业</w:t>
      </w:r>
      <w:r>
        <w:rPr>
          <w:rFonts w:hint="eastAsia" w:ascii="仿宋" w:hAnsi="仿宋" w:eastAsia="仿宋" w:cs="仿宋"/>
          <w:i w:val="0"/>
          <w:caps w:val="0"/>
          <w:color w:val="auto"/>
          <w:spacing w:val="0"/>
          <w:kern w:val="0"/>
          <w:sz w:val="32"/>
          <w:szCs w:val="32"/>
          <w:shd w:val="clear"/>
          <w:lang w:val="en-US" w:eastAsia="zh-CN" w:bidi="ar"/>
        </w:rPr>
        <w:t>。</w:t>
      </w:r>
      <w:r>
        <w:rPr>
          <w:rFonts w:hint="eastAsia" w:ascii="仿宋" w:hAnsi="仿宋" w:eastAsia="仿宋" w:cs="仿宋"/>
          <w:b w:val="0"/>
          <w:bCs/>
          <w:color w:val="auto"/>
          <w:sz w:val="32"/>
          <w:szCs w:val="32"/>
          <w:lang w:val="en-US" w:eastAsia="zh-CN"/>
        </w:rPr>
        <w:t>2020年</w:t>
      </w:r>
      <w:r>
        <w:rPr>
          <w:rFonts w:hint="eastAsia" w:ascii="仿宋" w:hAnsi="仿宋" w:eastAsia="仿宋" w:cs="仿宋"/>
          <w:sz w:val="32"/>
          <w:szCs w:val="32"/>
        </w:rPr>
        <w:t>规上企业</w:t>
      </w:r>
      <w:r>
        <w:rPr>
          <w:rFonts w:hint="eastAsia" w:ascii="仿宋" w:hAnsi="仿宋" w:eastAsia="仿宋" w:cs="仿宋"/>
          <w:sz w:val="32"/>
          <w:szCs w:val="32"/>
          <w:lang w:eastAsia="zh-CN"/>
        </w:rPr>
        <w:t>设备联网率仅为</w:t>
      </w:r>
      <w:r>
        <w:rPr>
          <w:rFonts w:hint="eastAsia" w:ascii="仿宋" w:hAnsi="仿宋" w:eastAsia="仿宋" w:cs="仿宋"/>
          <w:sz w:val="32"/>
          <w:szCs w:val="32"/>
          <w:lang w:val="en-US" w:eastAsia="zh-CN"/>
        </w:rPr>
        <w:t>22%，在丽水排第5，</w:t>
      </w:r>
      <w:r>
        <w:rPr>
          <w:rFonts w:hint="eastAsia" w:ascii="仿宋" w:hAnsi="仿宋" w:eastAsia="仿宋" w:cs="仿宋"/>
          <w:sz w:val="32"/>
          <w:szCs w:val="32"/>
        </w:rPr>
        <w:t>与发达地区、先进县（市区）仍有一定差距。</w:t>
      </w:r>
      <w:r>
        <w:rPr>
          <w:rFonts w:hint="eastAsia" w:ascii="仿宋" w:hAnsi="仿宋" w:eastAsia="仿宋" w:cs="仿宋"/>
          <w:b w:val="0"/>
          <w:bCs/>
          <w:color w:val="auto"/>
          <w:sz w:val="32"/>
          <w:szCs w:val="32"/>
          <w:lang w:eastAsia="zh-CN"/>
        </w:rPr>
        <w:t>同时我市数字经济产业主要集中在以汽车空调零部件产业为主的工业制造、电子商务、政务服务等方面，缺少服务外包、共享经济等带动力强的新产业、新模式、新业态。</w:t>
      </w:r>
    </w:p>
    <w:p>
      <w:pPr>
        <w:keepNext w:val="0"/>
        <w:keepLines w:val="0"/>
        <w:pageBreakBefore w:val="0"/>
        <w:widowControl w:val="0"/>
        <w:kinsoku/>
        <w:wordWrap/>
        <w:overflowPunct/>
        <w:topLinePunct w:val="0"/>
        <w:autoSpaceDE/>
        <w:autoSpaceDN/>
        <w:bidi w:val="0"/>
        <w:adjustRightInd/>
        <w:snapToGrid/>
        <w:spacing w:before="0" w:after="0" w:line="500" w:lineRule="exact"/>
        <w:ind w:left="0" w:right="0" w:firstLine="709"/>
        <w:textAlignment w:val="auto"/>
        <w:rPr>
          <w:rStyle w:val="19"/>
          <w:rFonts w:hint="eastAsia" w:ascii="楷体" w:hAnsi="楷体" w:eastAsia="楷体" w:cs="楷体"/>
          <w:b w:val="0"/>
          <w:bCs/>
          <w:color w:val="auto"/>
          <w:sz w:val="32"/>
          <w:szCs w:val="32"/>
          <w:shd w:val="clear" w:color="auto" w:fill="FFFFFF"/>
          <w:lang w:eastAsia="zh-CN"/>
        </w:rPr>
      </w:pPr>
      <w:r>
        <w:rPr>
          <w:rFonts w:hint="eastAsia" w:ascii="楷体" w:hAnsi="楷体" w:eastAsia="楷体" w:cs="楷体"/>
          <w:color w:val="auto"/>
          <w:sz w:val="32"/>
          <w:szCs w:val="32"/>
          <w:lang w:eastAsia="zh-CN"/>
        </w:rPr>
        <w:t>（</w:t>
      </w:r>
      <w:r>
        <w:rPr>
          <w:rFonts w:hint="eastAsia" w:ascii="楷体" w:hAnsi="楷体" w:eastAsia="楷体" w:cs="楷体"/>
          <w:b/>
          <w:color w:val="auto"/>
          <w:sz w:val="32"/>
          <w:szCs w:val="32"/>
          <w:lang w:eastAsia="zh-CN"/>
        </w:rPr>
        <w:t>四）数字经济发展要素支撑不强。</w:t>
      </w:r>
      <w:r>
        <w:rPr>
          <w:rFonts w:hint="eastAsia" w:ascii="仿宋" w:hAnsi="仿宋" w:eastAsia="仿宋" w:cs="仿宋"/>
          <w:color w:val="auto"/>
          <w:sz w:val="32"/>
          <w:szCs w:val="32"/>
          <w:lang w:eastAsia="zh-CN"/>
        </w:rPr>
        <w:t>我市区位条件不如上海杭州等大城市，资金条件也不如大城市充裕，</w:t>
      </w:r>
      <w:r>
        <w:rPr>
          <w:rFonts w:hint="eastAsia" w:ascii="仿宋" w:hAnsi="仿宋" w:eastAsia="仿宋" w:cs="仿宋"/>
          <w:color w:val="auto"/>
          <w:kern w:val="0"/>
          <w:sz w:val="32"/>
          <w:szCs w:val="32"/>
        </w:rPr>
        <w:t>引进高层次人才</w:t>
      </w:r>
      <w:r>
        <w:rPr>
          <w:rFonts w:hint="eastAsia" w:ascii="仿宋" w:hAnsi="仿宋" w:eastAsia="仿宋" w:cs="仿宋"/>
          <w:bCs/>
          <w:color w:val="auto"/>
          <w:sz w:val="32"/>
          <w:szCs w:val="32"/>
        </w:rPr>
        <w:t>尤其是数字人才</w:t>
      </w:r>
      <w:r>
        <w:rPr>
          <w:rFonts w:hint="eastAsia" w:ascii="仿宋" w:hAnsi="仿宋" w:eastAsia="仿宋" w:cs="仿宋"/>
          <w:color w:val="auto"/>
          <w:kern w:val="0"/>
          <w:sz w:val="32"/>
          <w:szCs w:val="32"/>
        </w:rPr>
        <w:t>难度大，造成人才想来又不敢来，来了又留不住的尴尬局面。</w:t>
      </w:r>
      <w:r>
        <w:rPr>
          <w:rFonts w:hint="eastAsia" w:ascii="仿宋" w:hAnsi="仿宋" w:eastAsia="仿宋" w:cs="仿宋"/>
          <w:color w:val="auto"/>
          <w:kern w:val="0"/>
          <w:sz w:val="32"/>
          <w:szCs w:val="32"/>
          <w:lang w:eastAsia="zh-CN"/>
        </w:rPr>
        <w:t>同时</w:t>
      </w:r>
      <w:r>
        <w:rPr>
          <w:rFonts w:hint="eastAsia" w:ascii="仿宋" w:hAnsi="仿宋" w:eastAsia="仿宋" w:cs="仿宋"/>
          <w:b w:val="0"/>
          <w:bCs/>
          <w:color w:val="auto"/>
          <w:sz w:val="32"/>
          <w:szCs w:val="32"/>
        </w:rPr>
        <w:t>人才平台建设仍然不充分</w:t>
      </w:r>
      <w:r>
        <w:rPr>
          <w:rFonts w:hint="eastAsia" w:ascii="仿宋" w:hAnsi="仿宋" w:eastAsia="仿宋" w:cs="仿宋"/>
          <w:b w:val="0"/>
          <w:bCs/>
          <w:color w:val="auto"/>
          <w:sz w:val="32"/>
          <w:szCs w:val="32"/>
          <w:lang w:eastAsia="zh-CN"/>
        </w:rPr>
        <w:t>，</w:t>
      </w:r>
      <w:r>
        <w:rPr>
          <w:rFonts w:hint="eastAsia" w:ascii="仿宋" w:hAnsi="仿宋" w:eastAsia="仿宋" w:cs="仿宋"/>
          <w:color w:val="auto"/>
          <w:sz w:val="32"/>
          <w:szCs w:val="32"/>
        </w:rPr>
        <w:t>人才研发成果转化率比较低，</w:t>
      </w:r>
      <w:r>
        <w:rPr>
          <w:rFonts w:hint="eastAsia" w:ascii="仿宋" w:hAnsi="仿宋" w:eastAsia="仿宋" w:cs="仿宋"/>
          <w:color w:val="auto"/>
          <w:sz w:val="32"/>
          <w:szCs w:val="32"/>
          <w:lang w:eastAsia="zh-CN"/>
        </w:rPr>
        <w:t>如</w:t>
      </w:r>
      <w:r>
        <w:rPr>
          <w:rFonts w:hint="eastAsia" w:ascii="仿宋" w:hAnsi="仿宋" w:eastAsia="仿宋" w:cs="仿宋"/>
          <w:color w:val="auto"/>
          <w:sz w:val="32"/>
          <w:szCs w:val="32"/>
        </w:rPr>
        <w:t>产业创新服务综合体集聚人才及研发转化的功能</w:t>
      </w:r>
      <w:r>
        <w:rPr>
          <w:rFonts w:hint="eastAsia" w:ascii="仿宋" w:hAnsi="仿宋" w:eastAsia="仿宋" w:cs="仿宋"/>
          <w:color w:val="auto"/>
          <w:sz w:val="32"/>
          <w:szCs w:val="32"/>
          <w:lang w:eastAsia="zh-CN"/>
        </w:rPr>
        <w:t>就</w:t>
      </w:r>
      <w:r>
        <w:rPr>
          <w:rFonts w:hint="eastAsia" w:ascii="仿宋" w:hAnsi="仿宋" w:eastAsia="仿宋" w:cs="仿宋"/>
          <w:color w:val="auto"/>
          <w:sz w:val="32"/>
          <w:szCs w:val="32"/>
        </w:rPr>
        <w:t>没有完全显现出来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研发能力较弱</w:t>
      </w:r>
      <w:r>
        <w:rPr>
          <w:rFonts w:hint="eastAsia" w:ascii="仿宋" w:hAnsi="仿宋" w:eastAsia="仿宋" w:cs="仿宋"/>
          <w:color w:val="auto"/>
          <w:sz w:val="32"/>
          <w:szCs w:val="32"/>
          <w:lang w:eastAsia="zh-CN"/>
        </w:rPr>
        <w:t>成果较少</w:t>
      </w:r>
      <w:r>
        <w:rPr>
          <w:rFonts w:hint="eastAsia" w:ascii="仿宋" w:hAnsi="仿宋" w:eastAsia="仿宋" w:cs="仿宋"/>
          <w:color w:val="auto"/>
          <w:sz w:val="32"/>
          <w:szCs w:val="32"/>
        </w:rPr>
        <w:t>。</w:t>
      </w:r>
    </w:p>
    <w:p>
      <w:pPr>
        <w:pStyle w:val="16"/>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both"/>
        <w:textAlignment w:val="auto"/>
        <w:rPr>
          <w:rStyle w:val="19"/>
          <w:rFonts w:hint="eastAsia" w:ascii="黑体" w:hAnsi="黑体" w:eastAsia="黑体" w:cs="黑体"/>
          <w:b w:val="0"/>
          <w:bCs/>
          <w:color w:val="auto"/>
          <w:sz w:val="32"/>
          <w:szCs w:val="32"/>
          <w:shd w:val="clear" w:color="auto" w:fill="FFFFFF"/>
        </w:rPr>
      </w:pPr>
      <w:r>
        <w:rPr>
          <w:rStyle w:val="19"/>
          <w:rFonts w:hint="eastAsia" w:ascii="黑体" w:hAnsi="黑体" w:eastAsia="黑体" w:cs="黑体"/>
          <w:b w:val="0"/>
          <w:bCs/>
          <w:color w:val="auto"/>
          <w:sz w:val="32"/>
          <w:szCs w:val="32"/>
          <w:shd w:val="clear" w:color="auto" w:fill="FFFFFF"/>
          <w:lang w:eastAsia="zh-CN"/>
        </w:rPr>
        <w:t>三、面临</w:t>
      </w:r>
      <w:r>
        <w:rPr>
          <w:rStyle w:val="19"/>
          <w:rFonts w:hint="eastAsia" w:ascii="黑体" w:hAnsi="黑体" w:eastAsia="黑体" w:cs="黑体"/>
          <w:b w:val="0"/>
          <w:bCs/>
          <w:color w:val="auto"/>
          <w:sz w:val="32"/>
          <w:szCs w:val="32"/>
          <w:shd w:val="clear" w:color="auto" w:fill="FFFFFF"/>
        </w:rPr>
        <w:t>形势</w:t>
      </w:r>
      <w:bookmarkEnd w:id="10"/>
      <w:bookmarkEnd w:id="11"/>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0" w:firstLine="643" w:firstLineChars="200"/>
        <w:jc w:val="both"/>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shd w:val="clear" w:color="auto" w:fill="FFFFFF"/>
        </w:rPr>
        <w:t>（一）</w:t>
      </w:r>
      <w:r>
        <w:rPr>
          <w:rFonts w:hint="eastAsia" w:ascii="楷体" w:hAnsi="楷体" w:eastAsia="楷体" w:cs="楷体"/>
          <w:b/>
          <w:bCs/>
          <w:color w:val="auto"/>
          <w:sz w:val="32"/>
          <w:szCs w:val="32"/>
        </w:rPr>
        <w:t>发展数字经济成为全球共识</w:t>
      </w:r>
      <w:r>
        <w:rPr>
          <w:rFonts w:hint="eastAsia" w:ascii="楷体" w:hAnsi="楷体" w:eastAsia="楷体" w:cs="楷体"/>
          <w:b/>
          <w:bCs/>
          <w:color w:val="auto"/>
          <w:sz w:val="32"/>
          <w:szCs w:val="32"/>
          <w:shd w:val="clear" w:color="auto" w:fill="FFFFFF"/>
        </w:rPr>
        <w:t>。</w:t>
      </w:r>
      <w:r>
        <w:rPr>
          <w:rFonts w:hint="eastAsia" w:ascii="仿宋" w:hAnsi="仿宋" w:eastAsia="仿宋" w:cs="仿宋"/>
          <w:color w:val="auto"/>
          <w:sz w:val="32"/>
          <w:szCs w:val="32"/>
        </w:rPr>
        <w:t>当前，全球经济正处于新旧交替阶段，传统经济发展持续低迷，数字经济则呈现蓬勃发展趋势，成为继农业经济、工业经济后的第三经济形态。</w:t>
      </w:r>
      <w:r>
        <w:rPr>
          <w:rFonts w:hint="eastAsia" w:ascii="仿宋" w:hAnsi="仿宋" w:eastAsia="仿宋" w:cs="仿宋"/>
          <w:b w:val="0"/>
          <w:i w:val="0"/>
          <w:caps w:val="0"/>
          <w:color w:val="auto"/>
          <w:spacing w:val="7"/>
          <w:sz w:val="32"/>
          <w:szCs w:val="32"/>
          <w:shd w:val="clear" w:fill="FFFFFF"/>
        </w:rPr>
        <w:t>全球主要经济体把加快发展数字经济、最大程度释放数字红利，作为应对“</w:t>
      </w:r>
      <w:r>
        <w:rPr>
          <w:rFonts w:hint="eastAsia" w:ascii="仿宋" w:hAnsi="仿宋" w:eastAsia="仿宋" w:cs="仿宋"/>
          <w:b w:val="0"/>
          <w:i w:val="0"/>
          <w:caps w:val="0"/>
          <w:color w:val="auto"/>
          <w:spacing w:val="7"/>
          <w:sz w:val="32"/>
          <w:szCs w:val="32"/>
          <w:shd w:val="clear" w:fill="FFFFFF"/>
          <w:lang w:val="en-US" w:eastAsia="zh-CN"/>
        </w:rPr>
        <w:t>后疫情</w:t>
      </w:r>
      <w:r>
        <w:rPr>
          <w:rFonts w:hint="eastAsia" w:ascii="仿宋" w:hAnsi="仿宋" w:eastAsia="仿宋" w:cs="仿宋"/>
          <w:b w:val="0"/>
          <w:i w:val="0"/>
          <w:caps w:val="0"/>
          <w:color w:val="auto"/>
          <w:spacing w:val="7"/>
          <w:sz w:val="32"/>
          <w:szCs w:val="32"/>
          <w:shd w:val="clear" w:fill="FFFFFF"/>
        </w:rPr>
        <w:t>”时代增长不稳定性和不确定性、重塑全球竞争力的共同选择。</w:t>
      </w:r>
      <w:r>
        <w:rPr>
          <w:rFonts w:hint="eastAsia" w:ascii="仿宋" w:hAnsi="仿宋" w:eastAsia="仿宋" w:cs="仿宋"/>
          <w:b/>
          <w:bCs/>
          <w:i w:val="0"/>
          <w:caps w:val="0"/>
          <w:color w:val="auto"/>
          <w:spacing w:val="0"/>
          <w:sz w:val="32"/>
          <w:szCs w:val="32"/>
        </w:rPr>
        <w:t>数字经济地位日益凸显。</w:t>
      </w:r>
      <w:r>
        <w:rPr>
          <w:rFonts w:hint="eastAsia" w:ascii="仿宋" w:hAnsi="仿宋" w:eastAsia="仿宋" w:cs="仿宋"/>
          <w:i w:val="0"/>
          <w:caps w:val="0"/>
          <w:color w:val="auto"/>
          <w:spacing w:val="0"/>
          <w:sz w:val="32"/>
          <w:szCs w:val="32"/>
        </w:rPr>
        <w:t>20</w:t>
      </w:r>
      <w:r>
        <w:rPr>
          <w:rFonts w:hint="eastAsia" w:ascii="仿宋" w:hAnsi="仿宋" w:eastAsia="仿宋" w:cs="仿宋"/>
          <w:i w:val="0"/>
          <w:caps w:val="0"/>
          <w:color w:val="auto"/>
          <w:spacing w:val="0"/>
          <w:sz w:val="32"/>
          <w:szCs w:val="32"/>
          <w:lang w:val="en-US" w:eastAsia="zh-CN"/>
        </w:rPr>
        <w:t>20</w:t>
      </w:r>
      <w:r>
        <w:rPr>
          <w:rFonts w:hint="eastAsia" w:ascii="仿宋" w:hAnsi="仿宋" w:eastAsia="仿宋" w:cs="仿宋"/>
          <w:i w:val="0"/>
          <w:caps w:val="0"/>
          <w:color w:val="auto"/>
          <w:spacing w:val="0"/>
          <w:sz w:val="32"/>
          <w:szCs w:val="32"/>
        </w:rPr>
        <w:t>年，全球数字经济总量超30.2万亿美元，占GDP比重达40%。美国数字经济规模全球第一，中国、德国、日本、英国紧随其后。80%以上国家数字经济增速明显高于同期GDP增速，数字经济已经成为带动全球经济复苏的主要动力。</w:t>
      </w:r>
      <w:r>
        <w:rPr>
          <w:rFonts w:hint="eastAsia" w:ascii="仿宋" w:hAnsi="仿宋" w:eastAsia="仿宋" w:cs="仿宋"/>
          <w:b/>
          <w:bCs/>
          <w:i w:val="0"/>
          <w:caps w:val="0"/>
          <w:color w:val="auto"/>
          <w:spacing w:val="0"/>
          <w:sz w:val="32"/>
          <w:szCs w:val="32"/>
        </w:rPr>
        <w:t>数字产业化步伐加快。</w:t>
      </w:r>
      <w:r>
        <w:rPr>
          <w:rFonts w:hint="eastAsia" w:ascii="仿宋" w:hAnsi="仿宋" w:eastAsia="仿宋" w:cs="仿宋"/>
          <w:i w:val="0"/>
          <w:caps w:val="0"/>
          <w:color w:val="auto"/>
          <w:spacing w:val="0"/>
          <w:sz w:val="32"/>
          <w:szCs w:val="32"/>
        </w:rPr>
        <w:t>全球电子信息制造技术加速创新，存储器、射频器件等ICT基础技术实现突破。人工智能快速发展，5G商用</w:t>
      </w:r>
      <w:r>
        <w:rPr>
          <w:rFonts w:hint="eastAsia" w:ascii="仿宋" w:hAnsi="仿宋" w:eastAsia="仿宋" w:cs="仿宋"/>
          <w:i w:val="0"/>
          <w:caps w:val="0"/>
          <w:color w:val="auto"/>
          <w:spacing w:val="0"/>
          <w:sz w:val="32"/>
          <w:szCs w:val="32"/>
          <w:lang w:eastAsia="zh-CN"/>
        </w:rPr>
        <w:t>全面提速，</w:t>
      </w:r>
      <w:r>
        <w:rPr>
          <w:rFonts w:hint="eastAsia" w:ascii="仿宋" w:hAnsi="仿宋" w:eastAsia="仿宋" w:cs="仿宋"/>
          <w:i w:val="0"/>
          <w:caps w:val="0"/>
          <w:color w:val="auto"/>
          <w:spacing w:val="0"/>
          <w:sz w:val="32"/>
          <w:szCs w:val="32"/>
        </w:rPr>
        <w:t>带动相关芯片和产品加速研发。互联网创新衍生新业态新模式，视频类APP等移动应用迅猛发展，游戏产业市场规模持续增长，全球公有云市场快速崛起。</w:t>
      </w:r>
      <w:r>
        <w:rPr>
          <w:rFonts w:hint="eastAsia" w:ascii="仿宋" w:hAnsi="仿宋" w:eastAsia="仿宋" w:cs="仿宋"/>
          <w:b/>
          <w:bCs/>
          <w:i w:val="0"/>
          <w:caps w:val="0"/>
          <w:color w:val="auto"/>
          <w:spacing w:val="0"/>
          <w:sz w:val="32"/>
          <w:szCs w:val="32"/>
        </w:rPr>
        <w:t>传统产业加快数字化转型</w:t>
      </w:r>
      <w:r>
        <w:rPr>
          <w:rFonts w:hint="eastAsia" w:ascii="仿宋" w:hAnsi="仿宋" w:eastAsia="仿宋" w:cs="仿宋"/>
          <w:i w:val="0"/>
          <w:caps w:val="0"/>
          <w:color w:val="auto"/>
          <w:spacing w:val="0"/>
          <w:sz w:val="32"/>
          <w:szCs w:val="32"/>
        </w:rPr>
        <w:t>。ICT技术与传统产业加速融合，产业数字化日趋明显。工业互联网成为各国工业数字化转型的重要选择</w:t>
      </w:r>
      <w:r>
        <w:rPr>
          <w:rFonts w:hint="eastAsia" w:ascii="仿宋" w:hAnsi="仿宋" w:eastAsia="仿宋" w:cs="仿宋"/>
          <w:i w:val="0"/>
          <w:caps w:val="0"/>
          <w:color w:val="auto"/>
          <w:spacing w:val="0"/>
          <w:sz w:val="32"/>
          <w:szCs w:val="32"/>
          <w:lang w:eastAsia="zh-CN"/>
        </w:rPr>
        <w:t>，</w:t>
      </w:r>
      <w:r>
        <w:rPr>
          <w:rFonts w:hint="eastAsia" w:ascii="仿宋" w:hAnsi="仿宋" w:eastAsia="仿宋" w:cs="仿宋"/>
          <w:i w:val="0"/>
          <w:caps w:val="0"/>
          <w:color w:val="auto"/>
          <w:spacing w:val="0"/>
          <w:sz w:val="32"/>
          <w:szCs w:val="32"/>
        </w:rPr>
        <w:t>工业互联网平台市场规模呈现高速增长态势。电子商务、电子政务等新模式新业态不断涌现，智慧交通、智慧医疗、智慧城市等领域发展应用加速推进。</w:t>
      </w:r>
    </w:p>
    <w:p>
      <w:pPr>
        <w:pStyle w:val="16"/>
        <w:keepNext w:val="0"/>
        <w:keepLines w:val="0"/>
        <w:pageBreakBefore w:val="0"/>
        <w:widowControl/>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i w:val="0"/>
          <w:caps w:val="0"/>
          <w:color w:val="auto"/>
          <w:spacing w:val="0"/>
          <w:sz w:val="32"/>
          <w:szCs w:val="32"/>
        </w:rPr>
      </w:pPr>
      <w:r>
        <w:rPr>
          <w:rFonts w:hint="eastAsia" w:ascii="楷体" w:hAnsi="楷体" w:eastAsia="楷体" w:cs="楷体"/>
          <w:b/>
          <w:bCs/>
          <w:color w:val="auto"/>
          <w:sz w:val="32"/>
          <w:szCs w:val="32"/>
          <w:shd w:val="clear" w:color="auto" w:fill="FFFFFF"/>
        </w:rPr>
        <w:t>（二）</w:t>
      </w:r>
      <w:r>
        <w:rPr>
          <w:rFonts w:hint="eastAsia" w:ascii="楷体" w:hAnsi="楷体" w:eastAsia="楷体" w:cs="楷体"/>
          <w:b/>
          <w:bCs/>
          <w:color w:val="auto"/>
          <w:sz w:val="32"/>
          <w:szCs w:val="32"/>
          <w:shd w:val="clear" w:color="auto" w:fill="FFFFFF"/>
          <w:lang w:eastAsia="zh-CN"/>
        </w:rPr>
        <w:t>中</w:t>
      </w:r>
      <w:r>
        <w:rPr>
          <w:rFonts w:hint="eastAsia" w:ascii="楷体" w:hAnsi="楷体" w:eastAsia="楷体" w:cs="楷体"/>
          <w:b/>
          <w:bCs/>
          <w:color w:val="auto"/>
          <w:sz w:val="32"/>
          <w:szCs w:val="32"/>
          <w:shd w:val="clear" w:color="auto" w:fill="FFFFFF"/>
        </w:rPr>
        <w:t>国数字经济处于快速增长期。</w:t>
      </w:r>
      <w:r>
        <w:rPr>
          <w:rFonts w:hint="eastAsia" w:ascii="仿宋" w:hAnsi="仿宋" w:eastAsia="仿宋" w:cs="仿宋"/>
          <w:i w:val="0"/>
          <w:caps w:val="0"/>
          <w:color w:val="auto"/>
          <w:spacing w:val="0"/>
          <w:sz w:val="32"/>
          <w:szCs w:val="32"/>
        </w:rPr>
        <w:t>我国高度重视发展数字经济，大力推进数字产业化、产业数字化，引导数字经济和实体经济深度融合，</w:t>
      </w:r>
      <w:r>
        <w:rPr>
          <w:rFonts w:hint="eastAsia" w:ascii="仿宋" w:hAnsi="仿宋" w:eastAsia="仿宋" w:cs="仿宋"/>
          <w:b w:val="0"/>
          <w:bCs w:val="0"/>
          <w:i w:val="0"/>
          <w:caps w:val="0"/>
          <w:color w:val="auto"/>
          <w:spacing w:val="0"/>
          <w:sz w:val="32"/>
          <w:szCs w:val="32"/>
        </w:rPr>
        <w:t>推动经济</w:t>
      </w:r>
      <w:r>
        <w:rPr>
          <w:rStyle w:val="19"/>
          <w:rFonts w:hint="eastAsia" w:ascii="仿宋" w:hAnsi="仿宋" w:eastAsia="仿宋" w:cs="仿宋"/>
          <w:b w:val="0"/>
          <w:bCs w:val="0"/>
          <w:i w:val="0"/>
          <w:caps w:val="0"/>
          <w:color w:val="auto"/>
          <w:spacing w:val="0"/>
          <w:sz w:val="32"/>
          <w:szCs w:val="32"/>
        </w:rPr>
        <w:t>高质量发展</w:t>
      </w:r>
      <w:r>
        <w:rPr>
          <w:rFonts w:hint="eastAsia" w:ascii="仿宋" w:hAnsi="仿宋" w:eastAsia="仿宋" w:cs="仿宋"/>
          <w:b w:val="0"/>
          <w:bCs w:val="0"/>
          <w:i w:val="0"/>
          <w:caps w:val="0"/>
          <w:color w:val="auto"/>
          <w:spacing w:val="0"/>
          <w:sz w:val="32"/>
          <w:szCs w:val="32"/>
        </w:rPr>
        <w:t>。</w:t>
      </w:r>
      <w:r>
        <w:rPr>
          <w:rFonts w:hint="eastAsia" w:ascii="仿宋" w:hAnsi="仿宋" w:eastAsia="仿宋" w:cs="仿宋"/>
          <w:b/>
          <w:bCs/>
          <w:i w:val="0"/>
          <w:caps w:val="0"/>
          <w:color w:val="auto"/>
          <w:spacing w:val="0"/>
          <w:sz w:val="32"/>
          <w:szCs w:val="32"/>
        </w:rPr>
        <w:t>数字经济实现跨越式发展。</w:t>
      </w:r>
      <w:r>
        <w:rPr>
          <w:rFonts w:hint="eastAsia" w:ascii="仿宋" w:hAnsi="仿宋" w:eastAsia="仿宋" w:cs="仿宋"/>
          <w:i w:val="0"/>
          <w:caps w:val="0"/>
          <w:color w:val="auto"/>
          <w:spacing w:val="0"/>
          <w:sz w:val="32"/>
          <w:szCs w:val="32"/>
        </w:rPr>
        <w:t>20</w:t>
      </w:r>
      <w:r>
        <w:rPr>
          <w:rFonts w:hint="eastAsia" w:ascii="仿宋" w:hAnsi="仿宋" w:eastAsia="仿宋" w:cs="仿宋"/>
          <w:i w:val="0"/>
          <w:caps w:val="0"/>
          <w:color w:val="auto"/>
          <w:spacing w:val="0"/>
          <w:sz w:val="32"/>
          <w:szCs w:val="32"/>
          <w:lang w:val="en-US" w:eastAsia="zh-CN"/>
        </w:rPr>
        <w:t>20</w:t>
      </w:r>
      <w:r>
        <w:rPr>
          <w:rFonts w:hint="eastAsia" w:ascii="仿宋" w:hAnsi="仿宋" w:eastAsia="仿宋" w:cs="仿宋"/>
          <w:i w:val="0"/>
          <w:caps w:val="0"/>
          <w:color w:val="auto"/>
          <w:spacing w:val="0"/>
          <w:sz w:val="32"/>
          <w:szCs w:val="32"/>
        </w:rPr>
        <w:t>年我国数字经济总量达到</w:t>
      </w:r>
      <w:r>
        <w:rPr>
          <w:rFonts w:hint="eastAsia" w:ascii="仿宋" w:hAnsi="仿宋" w:eastAsia="仿宋" w:cs="仿宋"/>
          <w:i w:val="0"/>
          <w:caps w:val="0"/>
          <w:color w:val="auto"/>
          <w:spacing w:val="0"/>
          <w:sz w:val="32"/>
          <w:szCs w:val="32"/>
          <w:lang w:val="en-US" w:eastAsia="zh-CN"/>
        </w:rPr>
        <w:t>39.2</w:t>
      </w:r>
      <w:r>
        <w:rPr>
          <w:rFonts w:hint="eastAsia" w:ascii="仿宋" w:hAnsi="仿宋" w:eastAsia="仿宋" w:cs="仿宋"/>
          <w:i w:val="0"/>
          <w:caps w:val="0"/>
          <w:color w:val="auto"/>
          <w:spacing w:val="0"/>
          <w:sz w:val="32"/>
          <w:szCs w:val="32"/>
        </w:rPr>
        <w:t>万亿元，稳居世界第二位</w:t>
      </w:r>
      <w:r>
        <w:rPr>
          <w:rFonts w:hint="eastAsia" w:ascii="仿宋" w:hAnsi="仿宋" w:eastAsia="仿宋" w:cs="仿宋"/>
          <w:i w:val="0"/>
          <w:caps w:val="0"/>
          <w:color w:val="auto"/>
          <w:spacing w:val="0"/>
          <w:sz w:val="32"/>
          <w:szCs w:val="32"/>
          <w:lang w:eastAsia="zh-CN"/>
        </w:rPr>
        <w:t>，</w:t>
      </w:r>
      <w:r>
        <w:rPr>
          <w:rFonts w:hint="eastAsia" w:ascii="仿宋" w:hAnsi="仿宋" w:eastAsia="仿宋" w:cs="仿宋"/>
          <w:i w:val="0"/>
          <w:caps w:val="0"/>
          <w:color w:val="auto"/>
          <w:spacing w:val="0"/>
          <w:sz w:val="32"/>
          <w:szCs w:val="32"/>
        </w:rPr>
        <w:t>占GDP比重</w:t>
      </w:r>
      <w:r>
        <w:rPr>
          <w:rFonts w:hint="eastAsia" w:ascii="仿宋" w:hAnsi="仿宋" w:eastAsia="仿宋" w:cs="仿宋"/>
          <w:i w:val="0"/>
          <w:caps w:val="0"/>
          <w:color w:val="auto"/>
          <w:spacing w:val="0"/>
          <w:sz w:val="32"/>
          <w:szCs w:val="32"/>
          <w:lang w:eastAsia="zh-CN"/>
        </w:rPr>
        <w:t>达到</w:t>
      </w:r>
      <w:r>
        <w:rPr>
          <w:rFonts w:hint="eastAsia" w:ascii="仿宋" w:hAnsi="仿宋" w:eastAsia="仿宋" w:cs="仿宋"/>
          <w:i w:val="0"/>
          <w:caps w:val="0"/>
          <w:color w:val="auto"/>
          <w:spacing w:val="0"/>
          <w:sz w:val="32"/>
          <w:szCs w:val="32"/>
          <w:lang w:val="en-US" w:eastAsia="zh-CN"/>
        </w:rPr>
        <w:t>38.6%</w:t>
      </w:r>
      <w:r>
        <w:rPr>
          <w:rFonts w:hint="eastAsia" w:ascii="仿宋" w:hAnsi="仿宋" w:eastAsia="仿宋" w:cs="仿宋"/>
          <w:i w:val="0"/>
          <w:caps w:val="0"/>
          <w:color w:val="auto"/>
          <w:spacing w:val="0"/>
          <w:sz w:val="32"/>
          <w:szCs w:val="32"/>
        </w:rPr>
        <w:t>，</w:t>
      </w:r>
      <w:r>
        <w:rPr>
          <w:rFonts w:hint="eastAsia" w:ascii="仿宋" w:hAnsi="仿宋" w:eastAsia="仿宋" w:cs="仿宋"/>
          <w:i w:val="0"/>
          <w:caps w:val="0"/>
          <w:color w:val="auto"/>
          <w:spacing w:val="0"/>
          <w:sz w:val="32"/>
          <w:szCs w:val="32"/>
          <w:lang w:eastAsia="zh-CN"/>
        </w:rPr>
        <w:t>比上年提升了</w:t>
      </w:r>
      <w:r>
        <w:rPr>
          <w:rFonts w:hint="eastAsia" w:ascii="仿宋" w:hAnsi="仿宋" w:eastAsia="仿宋" w:cs="仿宋"/>
          <w:i w:val="0"/>
          <w:caps w:val="0"/>
          <w:color w:val="auto"/>
          <w:spacing w:val="0"/>
          <w:sz w:val="32"/>
          <w:szCs w:val="32"/>
          <w:lang w:val="en-US" w:eastAsia="zh-CN"/>
        </w:rPr>
        <w:t>2.4个百分点，</w:t>
      </w:r>
      <w:r>
        <w:rPr>
          <w:rFonts w:hint="eastAsia" w:ascii="仿宋" w:hAnsi="仿宋" w:eastAsia="仿宋" w:cs="仿宋"/>
          <w:i w:val="0"/>
          <w:caps w:val="0"/>
          <w:color w:val="auto"/>
          <w:spacing w:val="0"/>
          <w:sz w:val="32"/>
          <w:szCs w:val="32"/>
        </w:rPr>
        <w:t>成为带动经济高质量发展的重要引擎。全国1</w:t>
      </w:r>
      <w:r>
        <w:rPr>
          <w:rFonts w:hint="eastAsia" w:ascii="仿宋" w:hAnsi="仿宋" w:eastAsia="仿宋" w:cs="仿宋"/>
          <w:i w:val="0"/>
          <w:caps w:val="0"/>
          <w:color w:val="auto"/>
          <w:spacing w:val="0"/>
          <w:sz w:val="32"/>
          <w:szCs w:val="32"/>
          <w:lang w:val="en-US" w:eastAsia="zh-CN"/>
        </w:rPr>
        <w:t>3</w:t>
      </w:r>
      <w:r>
        <w:rPr>
          <w:rFonts w:hint="eastAsia" w:ascii="仿宋" w:hAnsi="仿宋" w:eastAsia="仿宋" w:cs="仿宋"/>
          <w:i w:val="0"/>
          <w:caps w:val="0"/>
          <w:color w:val="auto"/>
          <w:spacing w:val="0"/>
          <w:sz w:val="32"/>
          <w:szCs w:val="32"/>
        </w:rPr>
        <w:t>个省份数字经济规模超过万亿元</w:t>
      </w:r>
      <w:r>
        <w:rPr>
          <w:rFonts w:hint="eastAsia" w:ascii="仿宋" w:hAnsi="仿宋" w:eastAsia="仿宋" w:cs="仿宋"/>
          <w:i w:val="0"/>
          <w:caps w:val="0"/>
          <w:color w:val="auto"/>
          <w:spacing w:val="0"/>
          <w:sz w:val="32"/>
          <w:szCs w:val="32"/>
          <w:lang w:eastAsia="zh-CN"/>
        </w:rPr>
        <w:t>，北京、上海数字经济</w:t>
      </w:r>
      <w:r>
        <w:rPr>
          <w:rFonts w:hint="eastAsia" w:ascii="仿宋" w:hAnsi="仿宋" w:eastAsia="仿宋" w:cs="仿宋"/>
          <w:i w:val="0"/>
          <w:caps w:val="0"/>
          <w:color w:val="auto"/>
          <w:spacing w:val="0"/>
          <w:sz w:val="32"/>
          <w:szCs w:val="32"/>
          <w:lang w:val="en-US" w:eastAsia="zh-CN"/>
        </w:rPr>
        <w:t>GDP占比超过50%</w:t>
      </w:r>
      <w:r>
        <w:rPr>
          <w:rFonts w:hint="eastAsia" w:ascii="仿宋" w:hAnsi="仿宋" w:eastAsia="仿宋" w:cs="仿宋"/>
          <w:i w:val="0"/>
          <w:caps w:val="0"/>
          <w:color w:val="auto"/>
          <w:spacing w:val="0"/>
          <w:sz w:val="32"/>
          <w:szCs w:val="32"/>
        </w:rPr>
        <w:t>。</w:t>
      </w:r>
      <w:r>
        <w:rPr>
          <w:rFonts w:hint="eastAsia" w:ascii="仿宋" w:hAnsi="仿宋" w:eastAsia="仿宋" w:cs="仿宋"/>
          <w:b/>
          <w:bCs/>
          <w:i w:val="0"/>
          <w:caps w:val="0"/>
          <w:color w:val="auto"/>
          <w:spacing w:val="0"/>
          <w:sz w:val="32"/>
          <w:szCs w:val="32"/>
        </w:rPr>
        <w:t>数字产业化和产业数字化持续推进。</w:t>
      </w:r>
      <w:r>
        <w:rPr>
          <w:rFonts w:hint="eastAsia" w:ascii="仿宋" w:hAnsi="仿宋" w:eastAsia="仿宋" w:cs="仿宋"/>
          <w:i w:val="0"/>
          <w:caps w:val="0"/>
          <w:color w:val="auto"/>
          <w:spacing w:val="0"/>
          <w:sz w:val="32"/>
          <w:szCs w:val="32"/>
        </w:rPr>
        <w:t>20</w:t>
      </w:r>
      <w:r>
        <w:rPr>
          <w:rFonts w:hint="eastAsia" w:ascii="仿宋" w:hAnsi="仿宋" w:eastAsia="仿宋" w:cs="仿宋"/>
          <w:i w:val="0"/>
          <w:caps w:val="0"/>
          <w:color w:val="auto"/>
          <w:spacing w:val="0"/>
          <w:sz w:val="32"/>
          <w:szCs w:val="32"/>
          <w:lang w:val="en-US" w:eastAsia="zh-CN"/>
        </w:rPr>
        <w:t>20</w:t>
      </w:r>
      <w:r>
        <w:rPr>
          <w:rFonts w:hint="eastAsia" w:ascii="仿宋" w:hAnsi="仿宋" w:eastAsia="仿宋" w:cs="仿宋"/>
          <w:i w:val="0"/>
          <w:caps w:val="0"/>
          <w:color w:val="auto"/>
          <w:spacing w:val="0"/>
          <w:sz w:val="32"/>
          <w:szCs w:val="32"/>
        </w:rPr>
        <w:t>年全国数字产业化</w:t>
      </w:r>
      <w:r>
        <w:rPr>
          <w:rFonts w:hint="eastAsia" w:ascii="仿宋" w:hAnsi="仿宋" w:eastAsia="仿宋" w:cs="仿宋"/>
          <w:i w:val="0"/>
          <w:caps w:val="0"/>
          <w:color w:val="auto"/>
          <w:spacing w:val="0"/>
          <w:sz w:val="32"/>
          <w:szCs w:val="32"/>
          <w:lang w:eastAsia="zh-CN"/>
        </w:rPr>
        <w:t>增加值</w:t>
      </w:r>
      <w:r>
        <w:rPr>
          <w:rFonts w:hint="eastAsia" w:ascii="仿宋" w:hAnsi="仿宋" w:eastAsia="仿宋" w:cs="仿宋"/>
          <w:i w:val="0"/>
          <w:caps w:val="0"/>
          <w:color w:val="auto"/>
          <w:spacing w:val="0"/>
          <w:sz w:val="32"/>
          <w:szCs w:val="32"/>
        </w:rPr>
        <w:t>达到</w:t>
      </w:r>
      <w:r>
        <w:rPr>
          <w:rFonts w:hint="eastAsia" w:ascii="仿宋" w:hAnsi="仿宋" w:eastAsia="仿宋" w:cs="仿宋"/>
          <w:i w:val="0"/>
          <w:caps w:val="0"/>
          <w:color w:val="auto"/>
          <w:spacing w:val="0"/>
          <w:sz w:val="32"/>
          <w:szCs w:val="32"/>
          <w:lang w:val="en-US" w:eastAsia="zh-CN"/>
        </w:rPr>
        <w:t>7.5</w:t>
      </w:r>
      <w:r>
        <w:rPr>
          <w:rFonts w:hint="eastAsia" w:ascii="仿宋" w:hAnsi="仿宋" w:eastAsia="仿宋" w:cs="仿宋"/>
          <w:i w:val="0"/>
          <w:caps w:val="0"/>
          <w:color w:val="auto"/>
          <w:spacing w:val="0"/>
          <w:sz w:val="32"/>
          <w:szCs w:val="32"/>
        </w:rPr>
        <w:t>万亿元，占GDP比重7.</w:t>
      </w:r>
      <w:r>
        <w:rPr>
          <w:rFonts w:hint="eastAsia" w:ascii="仿宋" w:hAnsi="仿宋" w:eastAsia="仿宋" w:cs="仿宋"/>
          <w:i w:val="0"/>
          <w:caps w:val="0"/>
          <w:color w:val="auto"/>
          <w:spacing w:val="0"/>
          <w:sz w:val="32"/>
          <w:szCs w:val="32"/>
          <w:lang w:val="en-US" w:eastAsia="zh-CN"/>
        </w:rPr>
        <w:t>4</w:t>
      </w:r>
      <w:r>
        <w:rPr>
          <w:rFonts w:hint="eastAsia" w:ascii="仿宋" w:hAnsi="仿宋" w:eastAsia="仿宋" w:cs="仿宋"/>
          <w:i w:val="0"/>
          <w:caps w:val="0"/>
          <w:color w:val="auto"/>
          <w:spacing w:val="0"/>
          <w:sz w:val="32"/>
          <w:szCs w:val="32"/>
        </w:rPr>
        <w:t>%，产业数字化</w:t>
      </w:r>
      <w:r>
        <w:rPr>
          <w:rFonts w:hint="eastAsia" w:ascii="仿宋" w:hAnsi="仿宋" w:eastAsia="仿宋" w:cs="仿宋"/>
          <w:i w:val="0"/>
          <w:caps w:val="0"/>
          <w:color w:val="auto"/>
          <w:spacing w:val="0"/>
          <w:sz w:val="32"/>
          <w:szCs w:val="32"/>
          <w:lang w:eastAsia="zh-CN"/>
        </w:rPr>
        <w:t>规模</w:t>
      </w:r>
      <w:r>
        <w:rPr>
          <w:rFonts w:hint="eastAsia" w:ascii="仿宋" w:hAnsi="仿宋" w:eastAsia="仿宋" w:cs="仿宋"/>
          <w:i w:val="0"/>
          <w:caps w:val="0"/>
          <w:color w:val="auto"/>
          <w:spacing w:val="0"/>
          <w:sz w:val="32"/>
          <w:szCs w:val="32"/>
          <w:lang w:val="en-US" w:eastAsia="zh-CN"/>
        </w:rPr>
        <w:t>31.7</w:t>
      </w:r>
      <w:r>
        <w:rPr>
          <w:rFonts w:hint="eastAsia" w:ascii="仿宋" w:hAnsi="仿宋" w:eastAsia="仿宋" w:cs="仿宋"/>
          <w:i w:val="0"/>
          <w:caps w:val="0"/>
          <w:color w:val="auto"/>
          <w:spacing w:val="0"/>
          <w:sz w:val="32"/>
          <w:szCs w:val="32"/>
        </w:rPr>
        <w:t>万亿元，占GDP比重</w:t>
      </w:r>
      <w:r>
        <w:rPr>
          <w:rFonts w:hint="eastAsia" w:ascii="仿宋" w:hAnsi="仿宋" w:eastAsia="仿宋" w:cs="仿宋"/>
          <w:i w:val="0"/>
          <w:caps w:val="0"/>
          <w:color w:val="auto"/>
          <w:spacing w:val="0"/>
          <w:sz w:val="32"/>
          <w:szCs w:val="32"/>
          <w:lang w:eastAsia="zh-CN"/>
        </w:rPr>
        <w:t>达到</w:t>
      </w:r>
      <w:r>
        <w:rPr>
          <w:rFonts w:hint="eastAsia" w:ascii="仿宋" w:hAnsi="仿宋" w:eastAsia="仿宋" w:cs="仿宋"/>
          <w:i w:val="0"/>
          <w:caps w:val="0"/>
          <w:color w:val="auto"/>
          <w:spacing w:val="0"/>
          <w:sz w:val="32"/>
          <w:szCs w:val="32"/>
          <w:lang w:val="en-US" w:eastAsia="zh-CN"/>
        </w:rPr>
        <w:t>31.2</w:t>
      </w:r>
      <w:r>
        <w:rPr>
          <w:rFonts w:hint="eastAsia" w:ascii="仿宋" w:hAnsi="仿宋" w:eastAsia="仿宋" w:cs="仿宋"/>
          <w:i w:val="0"/>
          <w:caps w:val="0"/>
          <w:color w:val="auto"/>
          <w:spacing w:val="0"/>
          <w:sz w:val="32"/>
          <w:szCs w:val="32"/>
        </w:rPr>
        <w:t>%</w:t>
      </w:r>
      <w:r>
        <w:rPr>
          <w:rFonts w:hint="eastAsia" w:ascii="仿宋" w:hAnsi="仿宋" w:eastAsia="仿宋" w:cs="仿宋"/>
          <w:i w:val="0"/>
          <w:caps w:val="0"/>
          <w:color w:val="auto"/>
          <w:spacing w:val="0"/>
          <w:sz w:val="32"/>
          <w:szCs w:val="32"/>
          <w:lang w:eastAsia="zh-CN"/>
        </w:rPr>
        <w:t>，</w:t>
      </w:r>
      <w:r>
        <w:rPr>
          <w:rFonts w:hint="eastAsia" w:ascii="仿宋" w:hAnsi="仿宋" w:eastAsia="仿宋" w:cs="仿宋"/>
          <w:i w:val="0"/>
          <w:caps w:val="0"/>
          <w:color w:val="auto"/>
          <w:spacing w:val="0"/>
          <w:sz w:val="32"/>
          <w:szCs w:val="32"/>
          <w:shd w:val="clear" w:fill="FFFFFF"/>
        </w:rPr>
        <w:t>服务业、工业、农业数字经济渗透率分别为</w:t>
      </w:r>
      <w:r>
        <w:rPr>
          <w:rFonts w:hint="eastAsia" w:ascii="仿宋" w:hAnsi="仿宋" w:eastAsia="仿宋" w:cs="仿宋"/>
          <w:i w:val="0"/>
          <w:caps w:val="0"/>
          <w:color w:val="auto"/>
          <w:spacing w:val="0"/>
          <w:sz w:val="32"/>
          <w:szCs w:val="32"/>
          <w:shd w:val="clear" w:fill="FFFFFF"/>
          <w:lang w:val="en-US" w:eastAsia="zh-CN"/>
        </w:rPr>
        <w:t>40.7</w:t>
      </w:r>
      <w:r>
        <w:rPr>
          <w:rFonts w:hint="eastAsia" w:ascii="仿宋" w:hAnsi="仿宋" w:eastAsia="仿宋" w:cs="仿宋"/>
          <w:i w:val="0"/>
          <w:caps w:val="0"/>
          <w:color w:val="auto"/>
          <w:spacing w:val="0"/>
          <w:sz w:val="32"/>
          <w:szCs w:val="32"/>
          <w:shd w:val="clear" w:fill="FFFFFF"/>
        </w:rPr>
        <w:t>%、</w:t>
      </w:r>
      <w:r>
        <w:rPr>
          <w:rFonts w:hint="eastAsia" w:ascii="仿宋" w:hAnsi="仿宋" w:eastAsia="仿宋" w:cs="仿宋"/>
          <w:i w:val="0"/>
          <w:caps w:val="0"/>
          <w:color w:val="auto"/>
          <w:spacing w:val="0"/>
          <w:sz w:val="32"/>
          <w:szCs w:val="32"/>
          <w:shd w:val="clear" w:fill="FFFFFF"/>
          <w:lang w:val="en-US" w:eastAsia="zh-CN"/>
        </w:rPr>
        <w:t>21</w:t>
      </w:r>
      <w:r>
        <w:rPr>
          <w:rFonts w:hint="eastAsia" w:ascii="仿宋" w:hAnsi="仿宋" w:eastAsia="仿宋" w:cs="仿宋"/>
          <w:i w:val="0"/>
          <w:caps w:val="0"/>
          <w:color w:val="auto"/>
          <w:spacing w:val="0"/>
          <w:sz w:val="32"/>
          <w:szCs w:val="32"/>
          <w:shd w:val="clear" w:fill="FFFFFF"/>
        </w:rPr>
        <w:t>%和8.</w:t>
      </w:r>
      <w:r>
        <w:rPr>
          <w:rFonts w:hint="eastAsia" w:ascii="仿宋" w:hAnsi="仿宋" w:eastAsia="仿宋" w:cs="仿宋"/>
          <w:i w:val="0"/>
          <w:caps w:val="0"/>
          <w:color w:val="auto"/>
          <w:spacing w:val="0"/>
          <w:sz w:val="32"/>
          <w:szCs w:val="32"/>
          <w:shd w:val="clear" w:fill="FFFFFF"/>
          <w:lang w:val="en-US" w:eastAsia="zh-CN"/>
        </w:rPr>
        <w:t>9</w:t>
      </w:r>
      <w:r>
        <w:rPr>
          <w:rFonts w:hint="eastAsia" w:ascii="仿宋" w:hAnsi="仿宋" w:eastAsia="仿宋" w:cs="仿宋"/>
          <w:i w:val="0"/>
          <w:caps w:val="0"/>
          <w:color w:val="auto"/>
          <w:spacing w:val="0"/>
          <w:sz w:val="32"/>
          <w:szCs w:val="32"/>
          <w:shd w:val="clear" w:fill="FFFFFF"/>
        </w:rPr>
        <w:t>%</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数字经济规模不断扩张、贡献不断增强</w:t>
      </w:r>
      <w:r>
        <w:rPr>
          <w:rFonts w:hint="eastAsia" w:ascii="仿宋" w:hAnsi="仿宋" w:eastAsia="仿宋" w:cs="仿宋"/>
          <w:i w:val="0"/>
          <w:caps w:val="0"/>
          <w:color w:val="auto"/>
          <w:spacing w:val="0"/>
          <w:sz w:val="32"/>
          <w:szCs w:val="32"/>
        </w:rPr>
        <w:t>。信息通信、软件等行业快速增长，移动互联网软硬件技术体系和生态系统不断扩张</w:t>
      </w:r>
      <w:r>
        <w:rPr>
          <w:rFonts w:hint="eastAsia" w:ascii="仿宋" w:hAnsi="仿宋" w:eastAsia="仿宋" w:cs="仿宋"/>
          <w:i w:val="0"/>
          <w:caps w:val="0"/>
          <w:color w:val="auto"/>
          <w:spacing w:val="0"/>
          <w:sz w:val="32"/>
          <w:szCs w:val="32"/>
          <w:lang w:eastAsia="zh-CN"/>
        </w:rPr>
        <w:t>，</w:t>
      </w:r>
      <w:r>
        <w:rPr>
          <w:rFonts w:hint="eastAsia" w:ascii="仿宋" w:hAnsi="仿宋" w:eastAsia="仿宋" w:cs="仿宋"/>
          <w:i w:val="0"/>
          <w:caps w:val="0"/>
          <w:color w:val="auto"/>
          <w:spacing w:val="0"/>
          <w:sz w:val="32"/>
          <w:szCs w:val="32"/>
        </w:rPr>
        <w:t>工业互联网为制造业数字化转型提供关键支撑，促进制造业转型升级。5G商用全面</w:t>
      </w:r>
      <w:r>
        <w:rPr>
          <w:rFonts w:hint="eastAsia" w:ascii="仿宋" w:hAnsi="仿宋" w:eastAsia="仿宋" w:cs="仿宋"/>
          <w:i w:val="0"/>
          <w:caps w:val="0"/>
          <w:color w:val="auto"/>
          <w:spacing w:val="0"/>
          <w:sz w:val="32"/>
          <w:szCs w:val="32"/>
          <w:lang w:eastAsia="zh-CN"/>
        </w:rPr>
        <w:t>加速</w:t>
      </w:r>
      <w:r>
        <w:rPr>
          <w:rFonts w:hint="eastAsia" w:ascii="仿宋" w:hAnsi="仿宋" w:eastAsia="仿宋" w:cs="仿宋"/>
          <w:i w:val="0"/>
          <w:caps w:val="0"/>
          <w:color w:val="auto"/>
          <w:spacing w:val="0"/>
          <w:sz w:val="32"/>
          <w:szCs w:val="32"/>
        </w:rPr>
        <w:t>，人工智能、大数据等技术与各行业融合日益深化。</w:t>
      </w:r>
      <w:r>
        <w:rPr>
          <w:rFonts w:hint="eastAsia" w:ascii="仿宋" w:hAnsi="仿宋" w:eastAsia="仿宋" w:cs="仿宋"/>
          <w:b/>
          <w:bCs/>
          <w:i w:val="0"/>
          <w:caps w:val="0"/>
          <w:color w:val="auto"/>
          <w:spacing w:val="0"/>
          <w:sz w:val="32"/>
          <w:szCs w:val="32"/>
        </w:rPr>
        <w:t>各</w:t>
      </w:r>
      <w:r>
        <w:rPr>
          <w:rFonts w:hint="eastAsia" w:ascii="仿宋" w:hAnsi="仿宋" w:eastAsia="仿宋" w:cs="仿宋"/>
          <w:b/>
          <w:bCs/>
          <w:i w:val="0"/>
          <w:caps w:val="0"/>
          <w:color w:val="auto"/>
          <w:spacing w:val="0"/>
          <w:sz w:val="32"/>
          <w:szCs w:val="32"/>
          <w:lang w:eastAsia="zh-CN"/>
        </w:rPr>
        <w:t>省</w:t>
      </w:r>
      <w:r>
        <w:rPr>
          <w:rFonts w:hint="eastAsia" w:ascii="仿宋" w:hAnsi="仿宋" w:eastAsia="仿宋" w:cs="仿宋"/>
          <w:b/>
          <w:bCs/>
          <w:i w:val="0"/>
          <w:caps w:val="0"/>
          <w:color w:val="auto"/>
          <w:spacing w:val="0"/>
          <w:sz w:val="32"/>
          <w:szCs w:val="32"/>
        </w:rPr>
        <w:t>竞相大力发展数字经济。</w:t>
      </w:r>
      <w:r>
        <w:rPr>
          <w:rFonts w:hint="eastAsia" w:ascii="仿宋" w:hAnsi="仿宋" w:eastAsia="仿宋" w:cs="仿宋"/>
          <w:i w:val="0"/>
          <w:caps w:val="0"/>
          <w:color w:val="auto"/>
          <w:spacing w:val="0"/>
          <w:sz w:val="32"/>
          <w:szCs w:val="32"/>
        </w:rPr>
        <w:t>浙江省将数字经济作为“一号工程”来抓，广东省实施数字经济“128”发展战略，贵州省将数字经济作为全省战略行动推进，江苏、安徽、福建、江西等省市陆续出台数字经济相关政策。</w:t>
      </w:r>
      <w:r>
        <w:rPr>
          <w:rFonts w:hint="eastAsia" w:ascii="仿宋" w:hAnsi="仿宋" w:eastAsia="仿宋" w:cs="仿宋"/>
          <w:i w:val="0"/>
          <w:caps w:val="0"/>
          <w:color w:val="auto"/>
          <w:spacing w:val="0"/>
          <w:sz w:val="32"/>
          <w:szCs w:val="32"/>
        </w:rPr>
        <w:br w:type="textWrapping"/>
      </w:r>
      <w:r>
        <w:rPr>
          <w:rFonts w:hint="eastAsia" w:ascii="仿宋" w:hAnsi="仿宋" w:eastAsia="仿宋" w:cs="仿宋"/>
          <w:i w:val="0"/>
          <w:caps w:val="0"/>
          <w:color w:val="auto"/>
          <w:spacing w:val="0"/>
          <w:sz w:val="32"/>
          <w:szCs w:val="32"/>
          <w:lang w:val="en-US" w:eastAsia="zh-CN"/>
        </w:rPr>
        <w:t xml:space="preserve">   </w:t>
      </w:r>
      <w:r>
        <w:rPr>
          <w:rFonts w:hint="eastAsia" w:ascii="楷体" w:hAnsi="楷体" w:eastAsia="楷体" w:cs="楷体"/>
          <w:b/>
          <w:bCs/>
          <w:color w:val="auto"/>
          <w:sz w:val="32"/>
          <w:szCs w:val="32"/>
          <w:shd w:val="clear" w:color="auto" w:fill="FFFFFF"/>
        </w:rPr>
        <w:t>（三）</w:t>
      </w:r>
      <w:r>
        <w:rPr>
          <w:rFonts w:hint="eastAsia" w:ascii="楷体" w:hAnsi="楷体" w:eastAsia="楷体" w:cs="楷体"/>
          <w:b/>
          <w:bCs/>
          <w:color w:val="auto"/>
          <w:sz w:val="32"/>
          <w:szCs w:val="32"/>
          <w:shd w:val="clear" w:color="auto" w:fill="FFFFFF"/>
          <w:lang w:eastAsia="zh-CN"/>
        </w:rPr>
        <w:t>浙江</w:t>
      </w:r>
      <w:r>
        <w:rPr>
          <w:rFonts w:hint="eastAsia" w:ascii="楷体" w:hAnsi="楷体" w:eastAsia="楷体" w:cs="楷体"/>
          <w:b/>
          <w:bCs/>
          <w:color w:val="auto"/>
          <w:sz w:val="32"/>
          <w:szCs w:val="32"/>
          <w:shd w:val="clear" w:color="auto" w:fill="FFFFFF"/>
        </w:rPr>
        <w:t>省数字经济全国领先。</w:t>
      </w:r>
      <w:r>
        <w:rPr>
          <w:rFonts w:hint="eastAsia" w:ascii="仿宋" w:hAnsi="仿宋" w:eastAsia="仿宋" w:cs="仿宋"/>
          <w:b w:val="0"/>
          <w:bCs w:val="0"/>
          <w:color w:val="auto"/>
          <w:sz w:val="32"/>
          <w:szCs w:val="32"/>
          <w:shd w:val="clear" w:color="auto" w:fill="FFFFFF"/>
          <w:lang w:eastAsia="zh-CN"/>
        </w:rPr>
        <w:t>浙江</w:t>
      </w:r>
      <w:r>
        <w:rPr>
          <w:rFonts w:hint="eastAsia" w:ascii="仿宋" w:hAnsi="仿宋" w:eastAsia="仿宋" w:cs="仿宋"/>
          <w:b w:val="0"/>
          <w:bCs w:val="0"/>
          <w:color w:val="auto"/>
          <w:sz w:val="32"/>
          <w:szCs w:val="32"/>
          <w:lang w:val="en-US" w:eastAsia="zh-CN"/>
        </w:rPr>
        <w:t>省委</w:t>
      </w:r>
      <w:r>
        <w:rPr>
          <w:rFonts w:hint="eastAsia" w:ascii="仿宋" w:hAnsi="仿宋" w:eastAsia="仿宋" w:cs="仿宋"/>
          <w:b w:val="0"/>
          <w:bCs w:val="0"/>
          <w:color w:val="auto"/>
          <w:sz w:val="32"/>
          <w:szCs w:val="32"/>
        </w:rPr>
        <w:t>推出了数字化改革重大部署，掀起数字化改革浪潮，</w:t>
      </w:r>
      <w:r>
        <w:rPr>
          <w:rFonts w:ascii="Times New Roman" w:hAnsi="Times New Roman" w:eastAsia="仿宋_GB2312"/>
          <w:color w:val="auto"/>
          <w:sz w:val="32"/>
          <w:szCs w:val="32"/>
        </w:rPr>
        <w:t>出台了《浙江省数字经济促进条例》，</w:t>
      </w:r>
      <w:r>
        <w:rPr>
          <w:rFonts w:hint="eastAsia" w:ascii="仿宋" w:hAnsi="仿宋" w:eastAsia="仿宋" w:cs="仿宋"/>
          <w:color w:val="auto"/>
          <w:sz w:val="32"/>
          <w:szCs w:val="32"/>
          <w:lang w:eastAsia="zh-CN"/>
        </w:rPr>
        <w:t>深入实施数字经济</w:t>
      </w:r>
      <w:r>
        <w:rPr>
          <w:rFonts w:hint="eastAsia" w:ascii="仿宋" w:hAnsi="仿宋" w:eastAsia="仿宋" w:cs="仿宋"/>
          <w:color w:val="auto"/>
          <w:sz w:val="32"/>
          <w:szCs w:val="32"/>
        </w:rPr>
        <w:t>五年倍增行动计划，数字经济呈现快速、均衡的发展势头。</w:t>
      </w:r>
      <w:r>
        <w:rPr>
          <w:rFonts w:hint="eastAsia" w:ascii="仿宋" w:hAnsi="仿宋" w:eastAsia="仿宋" w:cs="仿宋"/>
          <w:b/>
          <w:bCs/>
          <w:color w:val="auto"/>
          <w:sz w:val="32"/>
          <w:szCs w:val="32"/>
          <w:lang w:eastAsia="zh-CN"/>
        </w:rPr>
        <w:t>数字产业引领增长。</w:t>
      </w: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年，实现数字经济</w:t>
      </w:r>
      <w:r>
        <w:rPr>
          <w:rFonts w:hint="eastAsia" w:ascii="仿宋" w:hAnsi="仿宋" w:eastAsia="仿宋" w:cs="仿宋"/>
          <w:color w:val="auto"/>
          <w:sz w:val="32"/>
          <w:szCs w:val="32"/>
          <w:lang w:eastAsia="zh-CN"/>
        </w:rPr>
        <w:t>总量</w:t>
      </w:r>
      <w:r>
        <w:rPr>
          <w:rFonts w:hint="eastAsia" w:ascii="仿宋" w:hAnsi="仿宋" w:eastAsia="仿宋" w:cs="仿宋"/>
          <w:color w:val="auto"/>
          <w:sz w:val="32"/>
          <w:szCs w:val="32"/>
          <w:lang w:val="en-US" w:eastAsia="zh-CN"/>
        </w:rPr>
        <w:t>30218亿元，居全国第4位，占GDP比重的46.8%；数字经济</w:t>
      </w:r>
      <w:r>
        <w:rPr>
          <w:rFonts w:hint="eastAsia" w:ascii="仿宋" w:hAnsi="仿宋" w:eastAsia="仿宋" w:cs="仿宋"/>
          <w:color w:val="auto"/>
          <w:sz w:val="32"/>
          <w:szCs w:val="32"/>
        </w:rPr>
        <w:t>核心产业增加值</w:t>
      </w:r>
      <w:r>
        <w:rPr>
          <w:rFonts w:hint="eastAsia" w:ascii="仿宋" w:hAnsi="仿宋" w:eastAsia="仿宋" w:cs="仿宋"/>
          <w:color w:val="auto"/>
          <w:sz w:val="32"/>
          <w:szCs w:val="32"/>
          <w:lang w:val="en-US" w:eastAsia="zh-CN"/>
        </w:rPr>
        <w:t>7020</w:t>
      </w:r>
      <w:r>
        <w:rPr>
          <w:rFonts w:hint="eastAsia" w:ascii="仿宋" w:hAnsi="仿宋" w:eastAsia="仿宋" w:cs="仿宋"/>
          <w:color w:val="auto"/>
          <w:sz w:val="32"/>
          <w:szCs w:val="32"/>
        </w:rPr>
        <w:t>亿元，同比增长</w:t>
      </w: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%，占</w:t>
      </w:r>
      <w:r>
        <w:rPr>
          <w:rFonts w:hint="eastAsia" w:ascii="仿宋" w:hAnsi="仿宋" w:eastAsia="仿宋" w:cs="仿宋"/>
          <w:color w:val="auto"/>
          <w:sz w:val="32"/>
          <w:szCs w:val="32"/>
          <w:lang w:val="en-US" w:eastAsia="zh-CN"/>
        </w:rPr>
        <w:t>GDP</w:t>
      </w:r>
      <w:r>
        <w:rPr>
          <w:rFonts w:hint="eastAsia" w:ascii="仿宋" w:hAnsi="仿宋" w:eastAsia="仿宋" w:cs="仿宋"/>
          <w:color w:val="auto"/>
          <w:sz w:val="32"/>
          <w:szCs w:val="32"/>
          <w:lang w:eastAsia="zh-CN"/>
        </w:rPr>
        <w:t>比重的</w:t>
      </w:r>
      <w:r>
        <w:rPr>
          <w:rFonts w:hint="eastAsia" w:ascii="仿宋" w:hAnsi="仿宋" w:eastAsia="仿宋" w:cs="仿宋"/>
          <w:color w:val="auto"/>
          <w:sz w:val="32"/>
          <w:szCs w:val="32"/>
          <w:lang w:val="en-US" w:eastAsia="zh-CN"/>
        </w:rPr>
        <w:t>10.9</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，对</w:t>
      </w:r>
      <w:r>
        <w:rPr>
          <w:rFonts w:hint="eastAsia" w:ascii="仿宋" w:hAnsi="仿宋" w:eastAsia="仿宋" w:cs="仿宋"/>
          <w:color w:val="auto"/>
          <w:sz w:val="32"/>
          <w:szCs w:val="32"/>
          <w:lang w:val="en-US" w:eastAsia="zh-CN"/>
        </w:rPr>
        <w:t>GDP增长贡献率达34.9%</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电子信息制造业规模居全国第</w:t>
      </w:r>
      <w:r>
        <w:rPr>
          <w:rFonts w:hint="eastAsia" w:ascii="仿宋" w:hAnsi="仿宋" w:eastAsia="仿宋" w:cs="仿宋"/>
          <w:color w:val="auto"/>
          <w:sz w:val="32"/>
          <w:szCs w:val="32"/>
          <w:lang w:val="en-US" w:eastAsia="zh-CN"/>
        </w:rPr>
        <w:t>3位，软件业规模居全国第4位,16家企业入选2020年全国电子信息百强企业，数据居全国第2。</w:t>
      </w:r>
      <w:r>
        <w:rPr>
          <w:rFonts w:hint="eastAsia" w:ascii="仿宋" w:hAnsi="仿宋" w:eastAsia="仿宋" w:cs="仿宋"/>
          <w:b/>
          <w:bCs/>
          <w:color w:val="auto"/>
          <w:sz w:val="32"/>
          <w:szCs w:val="32"/>
          <w:lang w:val="en-US" w:eastAsia="zh-CN"/>
        </w:rPr>
        <w:t>产业数字化加快转型。</w:t>
      </w:r>
      <w:r>
        <w:rPr>
          <w:rFonts w:hint="eastAsia" w:ascii="仿宋" w:hAnsi="仿宋" w:eastAsia="仿宋" w:cs="仿宋"/>
          <w:b w:val="0"/>
          <w:bCs w:val="0"/>
          <w:color w:val="auto"/>
          <w:sz w:val="32"/>
          <w:szCs w:val="32"/>
          <w:lang w:val="en-US" w:eastAsia="zh-CN"/>
        </w:rPr>
        <w:t>2020年，</w:t>
      </w:r>
      <w:r>
        <w:rPr>
          <w:rFonts w:hint="eastAsia" w:ascii="仿宋" w:hAnsi="仿宋" w:eastAsia="仿宋" w:cs="仿宋"/>
          <w:color w:val="auto"/>
          <w:sz w:val="32"/>
          <w:szCs w:val="32"/>
          <w:lang w:val="en-US" w:eastAsia="zh-CN"/>
        </w:rPr>
        <w:t>产业数字化发展指数全国第1，创建数字化车间/智能工厂149家，培育未来工厂12家，supET平台、supOS操作系统入选国家十五大跨行业跨领域工业互联网平台，</w:t>
      </w:r>
      <w:r>
        <w:rPr>
          <w:rFonts w:hint="eastAsia" w:ascii="仿宋" w:hAnsi="仿宋" w:eastAsia="仿宋" w:cs="仿宋"/>
          <w:i w:val="0"/>
          <w:caps w:val="0"/>
          <w:color w:val="auto"/>
          <w:spacing w:val="0"/>
          <w:sz w:val="32"/>
          <w:szCs w:val="32"/>
          <w:lang w:eastAsia="zh-CN"/>
        </w:rPr>
        <w:t>累计</w:t>
      </w:r>
      <w:r>
        <w:rPr>
          <w:rFonts w:hint="eastAsia" w:ascii="仿宋" w:hAnsi="仿宋" w:eastAsia="仿宋" w:cs="仿宋"/>
          <w:i w:val="0"/>
          <w:caps w:val="0"/>
          <w:color w:val="auto"/>
          <w:spacing w:val="0"/>
          <w:sz w:val="32"/>
          <w:szCs w:val="32"/>
        </w:rPr>
        <w:t>“上云”企业达</w:t>
      </w:r>
      <w:r>
        <w:rPr>
          <w:rFonts w:hint="eastAsia" w:ascii="仿宋" w:hAnsi="仿宋" w:eastAsia="仿宋" w:cs="仿宋"/>
          <w:i w:val="0"/>
          <w:caps w:val="0"/>
          <w:color w:val="auto"/>
          <w:spacing w:val="0"/>
          <w:sz w:val="32"/>
          <w:szCs w:val="32"/>
          <w:lang w:val="en-US" w:eastAsia="zh-CN"/>
        </w:rPr>
        <w:t>43</w:t>
      </w:r>
      <w:r>
        <w:rPr>
          <w:rFonts w:hint="eastAsia" w:ascii="仿宋" w:hAnsi="仿宋" w:eastAsia="仿宋" w:cs="仿宋"/>
          <w:i w:val="0"/>
          <w:caps w:val="0"/>
          <w:color w:val="auto"/>
          <w:spacing w:val="0"/>
          <w:sz w:val="32"/>
          <w:szCs w:val="32"/>
        </w:rPr>
        <w:t>万余</w:t>
      </w:r>
      <w:r>
        <w:rPr>
          <w:rFonts w:hint="eastAsia" w:ascii="仿宋" w:hAnsi="仿宋" w:eastAsia="仿宋" w:cs="仿宋"/>
          <w:i w:val="0"/>
          <w:caps w:val="0"/>
          <w:color w:val="auto"/>
          <w:spacing w:val="0"/>
          <w:sz w:val="32"/>
          <w:szCs w:val="32"/>
          <w:lang w:eastAsia="zh-CN"/>
        </w:rPr>
        <w:t>家</w:t>
      </w:r>
      <w:r>
        <w:rPr>
          <w:rFonts w:hint="eastAsia" w:ascii="仿宋" w:hAnsi="仿宋" w:eastAsia="仿宋" w:cs="仿宋"/>
          <w:i w:val="0"/>
          <w:caps w:val="0"/>
          <w:color w:val="auto"/>
          <w:spacing w:val="0"/>
          <w:sz w:val="32"/>
          <w:szCs w:val="32"/>
        </w:rPr>
        <w:t>。</w:t>
      </w:r>
    </w:p>
    <w:p>
      <w:pPr>
        <w:pStyle w:val="16"/>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b/>
          <w:bCs/>
          <w:i w:val="0"/>
          <w:caps w:val="0"/>
          <w:color w:val="auto"/>
          <w:spacing w:val="0"/>
          <w:sz w:val="24"/>
          <w:szCs w:val="24"/>
          <w:lang w:val="en-US" w:eastAsia="zh-CN"/>
        </w:rPr>
      </w:pPr>
      <w:r>
        <w:rPr>
          <w:rFonts w:hint="eastAsia" w:ascii="仿宋" w:hAnsi="仿宋" w:eastAsia="仿宋" w:cs="仿宋"/>
          <w:i w:val="0"/>
          <w:caps w:val="0"/>
          <w:color w:val="auto"/>
          <w:spacing w:val="0"/>
          <w:sz w:val="32"/>
          <w:szCs w:val="32"/>
          <w:lang w:val="en-US" w:eastAsia="zh-CN"/>
        </w:rPr>
        <w:t xml:space="preserve">         </w:t>
      </w:r>
      <w:r>
        <w:rPr>
          <w:rFonts w:hint="eastAsia" w:ascii="宋体" w:hAnsi="宋体" w:eastAsia="宋体" w:cs="宋体"/>
          <w:b/>
          <w:bCs/>
          <w:i w:val="0"/>
          <w:caps w:val="0"/>
          <w:color w:val="auto"/>
          <w:spacing w:val="0"/>
          <w:sz w:val="24"/>
          <w:szCs w:val="24"/>
          <w:lang w:val="en-US" w:eastAsia="zh-CN"/>
        </w:rPr>
        <w:t>浙江省2014-2020年数字经济核心产业增加值</w:t>
      </w:r>
    </w:p>
    <w:p>
      <w:pPr>
        <w:pStyle w:val="16"/>
        <w:keepNext w:val="0"/>
        <w:keepLines w:val="0"/>
        <w:pageBreakBefore w:val="0"/>
        <w:widowControl/>
        <w:kinsoku/>
        <w:wordWrap/>
        <w:overflowPunct/>
        <w:topLinePunct w:val="0"/>
        <w:autoSpaceDE/>
        <w:autoSpaceDN/>
        <w:bidi w:val="0"/>
        <w:adjustRightInd/>
        <w:snapToGrid/>
        <w:spacing w:line="240" w:lineRule="auto"/>
        <w:ind w:firstLine="640" w:firstLineChars="200"/>
        <w:jc w:val="center"/>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lang w:eastAsia="zh-CN"/>
        </w:rPr>
        <w:drawing>
          <wp:inline distT="0" distB="0" distL="114300" distR="114300">
            <wp:extent cx="4596765" cy="2692400"/>
            <wp:effectExtent l="0" t="0" r="5715" b="5080"/>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9"/>
                    <a:stretch>
                      <a:fillRect/>
                    </a:stretch>
                  </pic:blipFill>
                  <pic:spPr>
                    <a:xfrm>
                      <a:off x="0" y="0"/>
                      <a:ext cx="4596765" cy="2692400"/>
                    </a:xfrm>
                    <a:prstGeom prst="rect">
                      <a:avLst/>
                    </a:prstGeom>
                  </pic:spPr>
                </pic:pic>
              </a:graphicData>
            </a:graphic>
          </wp:inline>
        </w:drawing>
      </w:r>
    </w:p>
    <w:p>
      <w:pPr>
        <w:spacing w:line="360" w:lineRule="auto"/>
        <w:ind w:firstLine="643" w:firstLineChars="200"/>
        <w:rPr>
          <w:rFonts w:ascii="Times New Roman" w:hAnsi="Times New Roman" w:eastAsia="仿宋_GB2312"/>
          <w:color w:val="auto"/>
          <w:sz w:val="32"/>
          <w:szCs w:val="32"/>
        </w:rPr>
      </w:pPr>
      <w:r>
        <w:rPr>
          <w:rFonts w:hint="eastAsia" w:ascii="楷体" w:hAnsi="楷体" w:eastAsia="楷体" w:cs="楷体"/>
          <w:b/>
          <w:bCs/>
          <w:color w:val="auto"/>
          <w:sz w:val="32"/>
          <w:szCs w:val="32"/>
          <w:shd w:val="clear" w:color="auto" w:fill="FFFFFF"/>
        </w:rPr>
        <w:t>（四）</w:t>
      </w:r>
      <w:r>
        <w:rPr>
          <w:rFonts w:hint="eastAsia" w:ascii="楷体" w:hAnsi="楷体" w:eastAsia="楷体" w:cs="楷体"/>
          <w:b/>
          <w:bCs/>
          <w:color w:val="auto"/>
          <w:sz w:val="32"/>
          <w:szCs w:val="32"/>
          <w:shd w:val="clear" w:color="auto" w:fill="FFFFFF"/>
          <w:lang w:eastAsia="zh-CN"/>
        </w:rPr>
        <w:t>龙泉</w:t>
      </w:r>
      <w:r>
        <w:rPr>
          <w:rFonts w:hint="eastAsia" w:ascii="楷体" w:hAnsi="楷体" w:eastAsia="楷体" w:cs="楷体"/>
          <w:b/>
          <w:bCs/>
          <w:color w:val="auto"/>
          <w:sz w:val="32"/>
          <w:szCs w:val="32"/>
          <w:shd w:val="clear" w:color="auto" w:fill="FFFFFF"/>
        </w:rPr>
        <w:t>进入数字经济快速发展机遇期。</w:t>
      </w:r>
      <w:r>
        <w:rPr>
          <w:rFonts w:hint="eastAsia" w:ascii="仿宋" w:hAnsi="仿宋" w:eastAsia="仿宋" w:cs="仿宋"/>
          <w:color w:val="auto"/>
          <w:sz w:val="32"/>
          <w:szCs w:val="32"/>
        </w:rPr>
        <w:t>当前，龙泉正处在转变发展方式、优化经济结构、转换增长动力的攻关期，迫切需要找准并培育发展新的增长动能，实现高质量绿色发展。近年来龙泉</w:t>
      </w:r>
      <w:r>
        <w:rPr>
          <w:rFonts w:hint="eastAsia" w:ascii="仿宋" w:hAnsi="仿宋" w:eastAsia="仿宋" w:cs="仿宋"/>
          <w:color w:val="auto"/>
          <w:sz w:val="32"/>
          <w:szCs w:val="32"/>
          <w:shd w:val="clear" w:color="auto" w:fill="FFFFFF"/>
        </w:rPr>
        <w:t>积极组织实施两化深度融合、机器换人、信息基础设施建设、关键技术研发和市校合作等行动计划，加快推进政府服务、电子商务、创新平台等发展，</w:t>
      </w:r>
      <w:r>
        <w:rPr>
          <w:rFonts w:hint="eastAsia" w:ascii="仿宋" w:hAnsi="仿宋" w:eastAsia="仿宋" w:cs="仿宋"/>
          <w:color w:val="auto"/>
          <w:sz w:val="32"/>
          <w:szCs w:val="32"/>
        </w:rPr>
        <w:t>大力实施企业上云、机器换人等政策措施，同时</w:t>
      </w:r>
      <w:r>
        <w:rPr>
          <w:rFonts w:ascii="Times New Roman" w:hAnsi="Times New Roman" w:eastAsia="仿宋_GB2312"/>
          <w:color w:val="auto"/>
          <w:sz w:val="32"/>
          <w:szCs w:val="32"/>
        </w:rPr>
        <w:t>长三角一体化、浙江大湾区等战略均将数字经济合作作为区域一体化建设的重要内容，要素流动、政策溢出和合作网络将进一步强化。</w:t>
      </w:r>
      <w:r>
        <w:rPr>
          <w:rFonts w:hint="eastAsia" w:ascii="Times New Roman" w:hAnsi="Times New Roman" w:eastAsia="仿宋_GB2312"/>
          <w:color w:val="auto"/>
          <w:sz w:val="32"/>
          <w:szCs w:val="32"/>
          <w:lang w:eastAsia="zh-CN"/>
        </w:rPr>
        <w:t>龙泉</w:t>
      </w:r>
      <w:r>
        <w:rPr>
          <w:rFonts w:ascii="Times New Roman" w:hAnsi="Times New Roman" w:eastAsia="仿宋_GB2312"/>
          <w:color w:val="auto"/>
          <w:sz w:val="32"/>
          <w:szCs w:val="32"/>
        </w:rPr>
        <w:t>应把握一体化大机遇，打好</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跨山统筹</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创新引领</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问</w:t>
      </w:r>
      <w:r>
        <w:rPr>
          <w:rFonts w:ascii="Times New Roman" w:hAnsi="Times New Roman" w:eastAsia="仿宋_GB2312"/>
          <w:color w:val="auto"/>
          <w:sz w:val="32"/>
          <w:szCs w:val="32"/>
        </w:rPr>
        <w:t>海借力</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三把金钥匙</w:t>
      </w:r>
      <w:r>
        <w:rPr>
          <w:rFonts w:ascii="Times New Roman" w:hAnsi="Times New Roman" w:eastAsia="仿宋_GB2312"/>
          <w:color w:val="auto"/>
          <w:sz w:val="32"/>
          <w:szCs w:val="32"/>
        </w:rPr>
        <w:t>，深化数字经济飞地、探索生态休闲型研发模式，力争外部资源的内向转化、内部生态优势的外向虹吸，以双向共进改变</w:t>
      </w:r>
      <w:r>
        <w:rPr>
          <w:rFonts w:hint="eastAsia" w:ascii="Times New Roman" w:hAnsi="Times New Roman" w:eastAsia="仿宋_GB2312"/>
          <w:color w:val="auto"/>
          <w:sz w:val="32"/>
          <w:szCs w:val="32"/>
          <w:lang w:eastAsia="zh-CN"/>
        </w:rPr>
        <w:t>龙泉</w:t>
      </w:r>
      <w:r>
        <w:rPr>
          <w:rFonts w:ascii="Times New Roman" w:hAnsi="Times New Roman" w:eastAsia="仿宋_GB2312"/>
          <w:color w:val="auto"/>
          <w:sz w:val="32"/>
          <w:szCs w:val="32"/>
        </w:rPr>
        <w:t>的数字经济竞争力边缘化格局。</w:t>
      </w:r>
    </w:p>
    <w:p>
      <w:pPr>
        <w:pStyle w:val="10"/>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bookmarkStart w:id="16" w:name="_Toc492885752"/>
      <w:bookmarkStart w:id="17" w:name="_Toc392693373"/>
    </w:p>
    <w:p>
      <w:pPr>
        <w:pStyle w:val="10"/>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p>
    <w:p>
      <w:pPr>
        <w:pStyle w:val="10"/>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p>
    <w:p>
      <w:pPr>
        <w:pStyle w:val="10"/>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p>
    <w:p>
      <w:pPr>
        <w:pStyle w:val="10"/>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p>
    <w:p>
      <w:pPr>
        <w:pStyle w:val="10"/>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p>
    <w:p>
      <w:pPr>
        <w:pStyle w:val="10"/>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p>
    <w:p>
      <w:pPr>
        <w:pStyle w:val="10"/>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p>
    <w:p>
      <w:pPr>
        <w:pStyle w:val="10"/>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p>
    <w:p>
      <w:pPr>
        <w:pStyle w:val="10"/>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p>
    <w:p>
      <w:pPr>
        <w:pStyle w:val="10"/>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color w:val="auto"/>
          <w:sz w:val="32"/>
          <w:szCs w:val="32"/>
        </w:rPr>
      </w:pPr>
    </w:p>
    <w:bookmarkEnd w:id="16"/>
    <w:bookmarkEnd w:id="17"/>
    <w:p>
      <w:pPr>
        <w:numPr>
          <w:ilvl w:val="0"/>
          <w:numId w:val="2"/>
        </w:numPr>
        <w:spacing w:line="520" w:lineRule="exact"/>
        <w:ind w:firstLine="2570" w:firstLineChars="800"/>
        <w:rPr>
          <w:rStyle w:val="19"/>
          <w:rFonts w:hint="eastAsia" w:ascii="黑体" w:hAnsi="黑体" w:eastAsia="黑体" w:cs="黑体"/>
          <w:color w:val="auto"/>
          <w:sz w:val="32"/>
          <w:szCs w:val="32"/>
          <w:shd w:val="clear" w:color="auto" w:fill="FFFFFF"/>
        </w:rPr>
      </w:pPr>
      <w:bookmarkStart w:id="18" w:name="_Toc6581_WPSOffice_Level1"/>
      <w:r>
        <w:rPr>
          <w:rStyle w:val="19"/>
          <w:rFonts w:hint="eastAsia" w:ascii="黑体" w:hAnsi="黑体" w:eastAsia="黑体" w:cs="黑体"/>
          <w:color w:val="auto"/>
          <w:sz w:val="32"/>
          <w:szCs w:val="32"/>
          <w:shd w:val="clear" w:color="auto" w:fill="FFFFFF"/>
        </w:rPr>
        <w:t xml:space="preserve"> </w:t>
      </w:r>
      <w:bookmarkStart w:id="19" w:name="_Toc21094_WPSOffice_Level1"/>
      <w:bookmarkStart w:id="20" w:name="_Toc11726_WPSOffice_Level1"/>
      <w:r>
        <w:rPr>
          <w:rStyle w:val="19"/>
          <w:rFonts w:hint="eastAsia" w:ascii="黑体" w:hAnsi="黑体" w:eastAsia="黑体" w:cs="黑体"/>
          <w:color w:val="auto"/>
          <w:sz w:val="32"/>
          <w:szCs w:val="32"/>
          <w:shd w:val="clear" w:color="auto" w:fill="FFFFFF"/>
        </w:rPr>
        <w:t>总体要求</w:t>
      </w:r>
      <w:bookmarkEnd w:id="18"/>
      <w:bookmarkEnd w:id="19"/>
      <w:bookmarkEnd w:id="20"/>
    </w:p>
    <w:p>
      <w:pPr>
        <w:numPr>
          <w:ilvl w:val="0"/>
          <w:numId w:val="0"/>
        </w:numPr>
        <w:spacing w:line="520" w:lineRule="exact"/>
        <w:rPr>
          <w:rStyle w:val="19"/>
          <w:rFonts w:hint="eastAsia" w:ascii="黑体" w:hAnsi="黑体" w:eastAsia="黑体" w:cs="黑体"/>
          <w:color w:val="auto"/>
          <w:sz w:val="32"/>
          <w:szCs w:val="32"/>
          <w:shd w:val="clear" w:color="auto" w:fill="FFFFFF"/>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color w:val="auto"/>
          <w:sz w:val="32"/>
          <w:szCs w:val="32"/>
        </w:rPr>
      </w:pPr>
      <w:bookmarkStart w:id="21" w:name="_Toc26254_WPSOffice_Level2"/>
      <w:bookmarkStart w:id="22" w:name="_Toc32437_WPSOffice_Level2"/>
      <w:r>
        <w:rPr>
          <w:rFonts w:hint="eastAsia" w:ascii="黑体" w:hAnsi="黑体" w:eastAsia="黑体" w:cs="黑体"/>
          <w:b w:val="0"/>
          <w:bCs/>
          <w:color w:val="auto"/>
          <w:sz w:val="32"/>
          <w:szCs w:val="32"/>
        </w:rPr>
        <w:t>一、指导思想</w:t>
      </w:r>
      <w:bookmarkEnd w:id="21"/>
      <w:bookmarkEnd w:id="22"/>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 w:hAnsi="仿宋" w:eastAsia="仿宋" w:cs="仿宋"/>
          <w:color w:val="auto"/>
          <w:sz w:val="32"/>
          <w:szCs w:val="32"/>
          <w:lang w:eastAsia="zh-CN"/>
        </w:rPr>
      </w:pPr>
      <w:r>
        <w:rPr>
          <w:rFonts w:hint="eastAsia" w:ascii="仿宋" w:hAnsi="仿宋" w:eastAsia="仿宋" w:cs="仿宋"/>
          <w:i w:val="0"/>
          <w:caps w:val="0"/>
          <w:color w:val="auto"/>
          <w:spacing w:val="0"/>
          <w:sz w:val="32"/>
          <w:szCs w:val="32"/>
          <w:shd w:val="clear" w:fill="FFFFFF"/>
        </w:rPr>
        <w:t>以习近平新时代中国特色社会主义思想为指导，</w:t>
      </w:r>
      <w:r>
        <w:rPr>
          <w:rFonts w:hint="eastAsia" w:ascii="仿宋" w:hAnsi="仿宋" w:eastAsia="仿宋" w:cs="仿宋"/>
          <w:i w:val="0"/>
          <w:caps w:val="0"/>
          <w:color w:val="auto"/>
          <w:spacing w:val="0"/>
          <w:sz w:val="32"/>
          <w:szCs w:val="32"/>
          <w:shd w:val="clear" w:fill="FFFFFF"/>
          <w:lang w:eastAsia="zh-CN"/>
        </w:rPr>
        <w:t>深入学习贯彻</w:t>
      </w:r>
      <w:r>
        <w:rPr>
          <w:rFonts w:hint="eastAsia" w:ascii="仿宋" w:hAnsi="仿宋" w:eastAsia="仿宋" w:cs="仿宋"/>
          <w:color w:val="auto"/>
          <w:sz w:val="32"/>
          <w:szCs w:val="32"/>
        </w:rPr>
        <w:t>习近平总书记</w:t>
      </w:r>
      <w:r>
        <w:rPr>
          <w:rFonts w:hint="eastAsia" w:ascii="仿宋" w:hAnsi="仿宋" w:eastAsia="仿宋" w:cs="仿宋"/>
          <w:color w:val="auto"/>
          <w:sz w:val="32"/>
          <w:szCs w:val="32"/>
          <w:lang w:eastAsia="zh-CN"/>
        </w:rPr>
        <w:t>视察浙江的讲话精神，</w:t>
      </w:r>
      <w:r>
        <w:rPr>
          <w:rFonts w:ascii="Times New Roman" w:hAnsi="Times New Roman" w:eastAsia="仿宋_GB2312"/>
          <w:color w:val="auto"/>
          <w:sz w:val="32"/>
          <w:szCs w:val="32"/>
        </w:rPr>
        <w:t>落实省委省政府数字化改革</w:t>
      </w:r>
      <w:r>
        <w:rPr>
          <w:rFonts w:hint="eastAsia" w:ascii="Times New Roman" w:hAnsi="Times New Roman" w:eastAsia="仿宋_GB2312"/>
          <w:color w:val="auto"/>
          <w:sz w:val="32"/>
          <w:szCs w:val="32"/>
          <w:lang w:eastAsia="zh-CN"/>
        </w:rPr>
        <w:t>工作</w:t>
      </w:r>
      <w:r>
        <w:rPr>
          <w:rFonts w:ascii="Times New Roman" w:hAnsi="Times New Roman" w:eastAsia="仿宋_GB2312"/>
          <w:color w:val="auto"/>
          <w:sz w:val="32"/>
          <w:szCs w:val="32"/>
        </w:rPr>
        <w:t>要求</w:t>
      </w:r>
      <w:r>
        <w:rPr>
          <w:rFonts w:hint="eastAsia" w:ascii="仿宋" w:hAnsi="仿宋" w:eastAsia="仿宋" w:cs="仿宋"/>
          <w:color w:val="auto"/>
          <w:sz w:val="32"/>
          <w:szCs w:val="32"/>
          <w:lang w:eastAsia="zh-CN"/>
        </w:rPr>
        <w:t>，</w:t>
      </w:r>
      <w:r>
        <w:rPr>
          <w:rFonts w:hint="eastAsia" w:ascii="仿宋" w:hAnsi="仿宋" w:eastAsia="仿宋" w:cs="仿宋"/>
          <w:i w:val="0"/>
          <w:caps w:val="0"/>
          <w:color w:val="auto"/>
          <w:spacing w:val="0"/>
          <w:sz w:val="32"/>
          <w:szCs w:val="32"/>
          <w:shd w:val="clear" w:fill="FFFFFF"/>
        </w:rPr>
        <w:t>以“丽水之干”创新实践“两山”理念，</w:t>
      </w:r>
      <w:r>
        <w:rPr>
          <w:rFonts w:hint="eastAsia" w:ascii="仿宋" w:hAnsi="仿宋" w:eastAsia="仿宋" w:cs="仿宋"/>
          <w:color w:val="auto"/>
          <w:sz w:val="32"/>
          <w:szCs w:val="32"/>
          <w:lang w:eastAsia="zh-CN"/>
        </w:rPr>
        <w:t>深入实施</w:t>
      </w:r>
      <w:r>
        <w:rPr>
          <w:rFonts w:hint="eastAsia" w:ascii="仿宋" w:hAnsi="仿宋" w:eastAsia="仿宋" w:cs="仿宋"/>
          <w:color w:val="auto"/>
          <w:sz w:val="32"/>
          <w:szCs w:val="32"/>
        </w:rPr>
        <w:t>数字经济“一号工程”</w:t>
      </w:r>
      <w:r>
        <w:rPr>
          <w:rFonts w:hint="eastAsia" w:ascii="仿宋" w:hAnsi="仿宋" w:eastAsia="仿宋" w:cs="仿宋"/>
          <w:color w:val="auto"/>
          <w:sz w:val="32"/>
          <w:szCs w:val="32"/>
          <w:lang w:val="en-US" w:eastAsia="zh-CN"/>
        </w:rPr>
        <w:t>2.0版</w:t>
      </w:r>
      <w:r>
        <w:rPr>
          <w:rFonts w:hint="eastAsia" w:ascii="仿宋" w:hAnsi="仿宋" w:eastAsia="仿宋" w:cs="仿宋"/>
          <w:color w:val="auto"/>
          <w:sz w:val="32"/>
          <w:szCs w:val="32"/>
        </w:rPr>
        <w:t>，</w:t>
      </w:r>
      <w:r>
        <w:rPr>
          <w:rFonts w:hint="eastAsia" w:ascii="仿宋" w:hAnsi="仿宋" w:eastAsia="仿宋" w:cs="仿宋"/>
          <w:i w:val="0"/>
          <w:caps w:val="0"/>
          <w:color w:val="auto"/>
          <w:spacing w:val="0"/>
          <w:sz w:val="32"/>
          <w:szCs w:val="32"/>
          <w:shd w:val="clear" w:fill="FFFFFF"/>
        </w:rPr>
        <w:t>把发展数字经济作为贯彻落实新发展理念、培育发展新动能的重要抓手，</w:t>
      </w:r>
      <w:r>
        <w:rPr>
          <w:rFonts w:hint="eastAsia" w:ascii="仿宋" w:hAnsi="仿宋" w:eastAsia="仿宋" w:cs="仿宋"/>
          <w:color w:val="auto"/>
          <w:sz w:val="32"/>
          <w:szCs w:val="32"/>
          <w:lang w:eastAsia="zh-CN"/>
        </w:rPr>
        <w:t>加快推进数字产业化、产业数字化、治理数字化，进一步完善数字经济发展生态和数字基础设施，</w:t>
      </w:r>
      <w:r>
        <w:rPr>
          <w:rFonts w:hint="eastAsia" w:ascii="仿宋" w:hAnsi="仿宋" w:eastAsia="仿宋" w:cs="仿宋"/>
          <w:i w:val="0"/>
          <w:caps w:val="0"/>
          <w:color w:val="auto"/>
          <w:spacing w:val="0"/>
          <w:sz w:val="32"/>
          <w:szCs w:val="32"/>
          <w:shd w:val="clear" w:fill="FFFFFF"/>
        </w:rPr>
        <w:t>全力</w:t>
      </w:r>
      <w:r>
        <w:rPr>
          <w:rFonts w:hint="eastAsia" w:ascii="仿宋" w:hAnsi="仿宋" w:eastAsia="仿宋" w:cs="仿宋"/>
          <w:color w:val="auto"/>
          <w:sz w:val="32"/>
          <w:szCs w:val="32"/>
        </w:rPr>
        <w:t>推动数字经济高质量</w:t>
      </w:r>
      <w:r>
        <w:rPr>
          <w:rFonts w:hint="eastAsia" w:ascii="仿宋" w:hAnsi="仿宋" w:eastAsia="仿宋" w:cs="仿宋"/>
          <w:color w:val="auto"/>
          <w:sz w:val="32"/>
          <w:szCs w:val="32"/>
          <w:lang w:eastAsia="zh-CN"/>
        </w:rPr>
        <w:t>绿色</w:t>
      </w:r>
      <w:r>
        <w:rPr>
          <w:rFonts w:hint="eastAsia" w:ascii="仿宋" w:hAnsi="仿宋" w:eastAsia="仿宋" w:cs="仿宋"/>
          <w:color w:val="auto"/>
          <w:sz w:val="32"/>
          <w:szCs w:val="32"/>
        </w:rPr>
        <w:t>发展</w:t>
      </w:r>
      <w:r>
        <w:rPr>
          <w:rFonts w:hint="eastAsia" w:ascii="仿宋" w:hAnsi="仿宋" w:eastAsia="仿宋" w:cs="仿宋"/>
          <w:color w:val="auto"/>
          <w:sz w:val="32"/>
          <w:szCs w:val="32"/>
          <w:lang w:eastAsia="zh-CN"/>
        </w:rPr>
        <w:t>，为加快建设一座独具匠心的文化名城夯实基础，为迈向龙泉复兴、奔向共同富裕注入强劲动能、提供硬核支撑。</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auto"/>
          <w:sz w:val="32"/>
          <w:szCs w:val="32"/>
        </w:rPr>
      </w:pPr>
      <w:bookmarkStart w:id="23" w:name="_Toc424_WPSOffice_Level2"/>
      <w:bookmarkStart w:id="24" w:name="_Toc4887_WPSOffice_Level2"/>
      <w:r>
        <w:rPr>
          <w:rFonts w:hint="eastAsia" w:ascii="黑体" w:hAnsi="黑体" w:eastAsia="黑体" w:cs="黑体"/>
          <w:b w:val="0"/>
          <w:bCs w:val="0"/>
          <w:color w:val="auto"/>
          <w:sz w:val="32"/>
          <w:szCs w:val="32"/>
        </w:rPr>
        <w:t>二、基本原则</w:t>
      </w:r>
      <w:bookmarkEnd w:id="23"/>
      <w:bookmarkEnd w:id="24"/>
    </w:p>
    <w:p>
      <w:pPr>
        <w:pStyle w:val="16"/>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shd w:val="clear" w:color="auto" w:fill="FFFFFF"/>
        </w:rPr>
        <w:t>（一）创新引领，数据驱动。</w:t>
      </w:r>
      <w:r>
        <w:rPr>
          <w:rFonts w:hint="eastAsia" w:ascii="仿宋" w:hAnsi="仿宋" w:eastAsia="仿宋" w:cs="仿宋"/>
          <w:color w:val="auto"/>
          <w:sz w:val="32"/>
          <w:szCs w:val="32"/>
          <w:shd w:val="clear" w:color="auto" w:fill="FFFFFF"/>
        </w:rPr>
        <w:t>深入实施创新驱动发展战略，加快掌握自主知识产权的关键核心技术，提升信息技术尤其是大数据、人工智能等新一代信息技术创新能力。推进数据资源开放共享，充分发挥数据作为数字经济关键生产要素的重要作用，以数据资源价值挖掘激发经济新活力。</w:t>
      </w:r>
    </w:p>
    <w:p>
      <w:pPr>
        <w:pStyle w:val="16"/>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shd w:val="clear" w:color="auto" w:fill="FFFFFF"/>
        </w:rPr>
        <w:t>（二）融合赋能，提质增效。</w:t>
      </w:r>
      <w:r>
        <w:rPr>
          <w:rFonts w:hint="eastAsia" w:ascii="仿宋" w:hAnsi="仿宋" w:eastAsia="仿宋" w:cs="仿宋"/>
          <w:color w:val="auto"/>
          <w:sz w:val="32"/>
          <w:szCs w:val="32"/>
          <w:shd w:val="clear" w:color="auto" w:fill="FFFFFF"/>
        </w:rPr>
        <w:t>深入推进互联网、大数据、人工智能与实体经济深度融合，发挥信息技术在制造业和服务业数字化、智能化、绿色化转型中的赋能引领作用，促进效率提升和产出增加，激发传统产业新活力，促进新旧动能接续转换，实现经济高质量绿色发展。</w:t>
      </w:r>
    </w:p>
    <w:p>
      <w:pPr>
        <w:pStyle w:val="16"/>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shd w:val="clear" w:color="auto" w:fill="FFFFFF"/>
        </w:rPr>
        <w:t>（三）业态创新，培育动能。</w:t>
      </w:r>
      <w:r>
        <w:rPr>
          <w:rFonts w:hint="eastAsia" w:ascii="仿宋" w:hAnsi="仿宋" w:eastAsia="仿宋" w:cs="仿宋"/>
          <w:color w:val="auto"/>
          <w:sz w:val="32"/>
          <w:szCs w:val="32"/>
          <w:shd w:val="clear" w:color="auto" w:fill="FFFFFF"/>
        </w:rPr>
        <w:t>鼓励数字经济与实体经济融合催生新产业、新业态、新模式，培育新的经济增长点，形成新动能。深化“最多跑一次”改革，破除限制新业态发展的不合理体制机制障碍，营造有利于新业态发展壮大的良好环境。</w:t>
      </w:r>
    </w:p>
    <w:p>
      <w:pPr>
        <w:pStyle w:val="16"/>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color w:val="auto"/>
          <w:sz w:val="32"/>
          <w:szCs w:val="32"/>
          <w:shd w:val="clear" w:color="auto" w:fill="FFFFFF"/>
        </w:rPr>
      </w:pPr>
      <w:r>
        <w:rPr>
          <w:rFonts w:hint="eastAsia" w:ascii="楷体" w:hAnsi="楷体" w:eastAsia="楷体" w:cs="楷体"/>
          <w:b/>
          <w:bCs/>
          <w:color w:val="auto"/>
          <w:sz w:val="32"/>
          <w:szCs w:val="32"/>
          <w:shd w:val="clear" w:color="auto" w:fill="FFFFFF"/>
        </w:rPr>
        <w:t>（四）基础先行，安全保障。</w:t>
      </w:r>
      <w:r>
        <w:rPr>
          <w:rFonts w:hint="eastAsia" w:ascii="仿宋" w:hAnsi="仿宋" w:eastAsia="仿宋" w:cs="仿宋"/>
          <w:color w:val="auto"/>
          <w:sz w:val="32"/>
          <w:szCs w:val="32"/>
          <w:shd w:val="clear" w:color="auto" w:fill="FFFFFF"/>
        </w:rPr>
        <w:t>优先发展大数据、云计算、人工智能等新一代信息技术产业，完善新一代信息网络基础设施，强化数字经济基础支撑。正确处理安全和发展的关系，加快建设数字经济安全保障体系，推动网络信息安全与数字经济发展良性互动。</w:t>
      </w:r>
    </w:p>
    <w:p>
      <w:pPr>
        <w:pStyle w:val="16"/>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auto"/>
          <w:sz w:val="32"/>
          <w:szCs w:val="32"/>
          <w:shd w:val="clear" w:color="auto" w:fill="FFFFFF"/>
        </w:rPr>
      </w:pPr>
      <w:bookmarkStart w:id="25" w:name="_Toc31842_WPSOffice_Level2"/>
      <w:bookmarkStart w:id="26" w:name="_Toc30859_WPSOffice_Level2"/>
      <w:r>
        <w:rPr>
          <w:rFonts w:hint="eastAsia" w:ascii="黑体" w:hAnsi="黑体" w:eastAsia="黑体" w:cs="黑体"/>
          <w:b w:val="0"/>
          <w:bCs w:val="0"/>
          <w:color w:val="auto"/>
          <w:sz w:val="32"/>
          <w:szCs w:val="32"/>
          <w:shd w:val="clear" w:color="auto" w:fill="FFFFFF"/>
        </w:rPr>
        <w:t>三、发展目标</w:t>
      </w:r>
      <w:bookmarkEnd w:id="25"/>
      <w:bookmarkEnd w:id="26"/>
    </w:p>
    <w:p>
      <w:pPr>
        <w:pStyle w:val="2"/>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到202</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全市数字经济总量突破</w:t>
      </w:r>
      <w:r>
        <w:rPr>
          <w:rFonts w:hint="eastAsia" w:ascii="仿宋" w:hAnsi="仿宋" w:eastAsia="仿宋" w:cs="仿宋"/>
          <w:color w:val="auto"/>
          <w:sz w:val="32"/>
          <w:szCs w:val="32"/>
          <w:lang w:val="en-US" w:eastAsia="zh-CN"/>
        </w:rPr>
        <w:t>100亿元，数字经济增加值占GDP比重达到50%；</w:t>
      </w:r>
      <w:r>
        <w:rPr>
          <w:rFonts w:hint="eastAsia" w:ascii="仿宋" w:hAnsi="仿宋" w:eastAsia="仿宋" w:cs="仿宋"/>
          <w:color w:val="auto"/>
          <w:sz w:val="32"/>
          <w:szCs w:val="32"/>
        </w:rPr>
        <w:t>数字经济核心产业增加值年均</w:t>
      </w:r>
      <w:r>
        <w:rPr>
          <w:rFonts w:hint="eastAsia" w:ascii="仿宋" w:hAnsi="仿宋" w:eastAsia="仿宋" w:cs="仿宋"/>
          <w:color w:val="auto"/>
          <w:sz w:val="32"/>
          <w:szCs w:val="32"/>
          <w:lang w:eastAsia="zh-CN"/>
        </w:rPr>
        <w:t>增速达到</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%以上</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数字经济核心产业增加值</w:t>
      </w:r>
      <w:r>
        <w:rPr>
          <w:rFonts w:hint="eastAsia" w:ascii="仿宋" w:hAnsi="仿宋" w:eastAsia="仿宋" w:cs="仿宋"/>
          <w:color w:val="auto"/>
          <w:sz w:val="32"/>
          <w:szCs w:val="32"/>
          <w:lang w:eastAsia="zh-CN"/>
        </w:rPr>
        <w:t>占</w:t>
      </w:r>
      <w:r>
        <w:rPr>
          <w:rFonts w:hint="eastAsia" w:ascii="仿宋" w:hAnsi="仿宋" w:eastAsia="仿宋" w:cs="仿宋"/>
          <w:color w:val="auto"/>
          <w:sz w:val="32"/>
          <w:szCs w:val="32"/>
          <w:lang w:val="en-US" w:eastAsia="zh-CN"/>
        </w:rPr>
        <w:t>GDP比重达到5%；</w:t>
      </w:r>
      <w:r>
        <w:rPr>
          <w:rFonts w:hint="eastAsia" w:ascii="仿宋" w:hAnsi="仿宋" w:eastAsia="仿宋" w:cs="仿宋"/>
          <w:color w:val="auto"/>
          <w:sz w:val="32"/>
          <w:szCs w:val="32"/>
          <w:lang w:eastAsia="zh-CN"/>
        </w:rPr>
        <w:t>力争实现规上工业</w:t>
      </w:r>
      <w:r>
        <w:rPr>
          <w:rFonts w:hint="eastAsia" w:ascii="仿宋" w:hAnsi="仿宋" w:eastAsia="仿宋" w:cs="仿宋"/>
          <w:color w:val="auto"/>
          <w:sz w:val="32"/>
          <w:szCs w:val="32"/>
        </w:rPr>
        <w:t>企业数字化改造</w:t>
      </w:r>
      <w:r>
        <w:rPr>
          <w:rFonts w:hint="eastAsia" w:ascii="仿宋" w:hAnsi="仿宋" w:eastAsia="仿宋" w:cs="仿宋"/>
          <w:color w:val="auto"/>
          <w:sz w:val="32"/>
          <w:szCs w:val="32"/>
          <w:lang w:eastAsia="zh-CN"/>
        </w:rPr>
        <w:t>全覆盖</w:t>
      </w:r>
      <w:r>
        <w:rPr>
          <w:rFonts w:hint="eastAsia" w:ascii="仿宋" w:hAnsi="仿宋" w:eastAsia="仿宋" w:cs="仿宋"/>
          <w:color w:val="auto"/>
          <w:sz w:val="32"/>
          <w:szCs w:val="32"/>
        </w:rPr>
        <w:t>，累计推广工业机器人</w:t>
      </w:r>
      <w:r>
        <w:rPr>
          <w:rFonts w:hint="eastAsia" w:ascii="仿宋" w:hAnsi="仿宋" w:eastAsia="仿宋" w:cs="仿宋"/>
          <w:color w:val="auto"/>
          <w:sz w:val="32"/>
          <w:szCs w:val="32"/>
          <w:lang w:val="en-US" w:eastAsia="zh-CN"/>
        </w:rPr>
        <w:t>300</w:t>
      </w:r>
      <w:r>
        <w:rPr>
          <w:rFonts w:hint="eastAsia" w:ascii="仿宋" w:hAnsi="仿宋" w:eastAsia="仿宋" w:cs="仿宋"/>
          <w:color w:val="auto"/>
          <w:sz w:val="32"/>
          <w:szCs w:val="32"/>
        </w:rPr>
        <w:t>台以上,</w:t>
      </w:r>
      <w:r>
        <w:rPr>
          <w:rFonts w:hint="eastAsia" w:ascii="仿宋" w:hAnsi="仿宋" w:eastAsia="仿宋" w:cs="仿宋"/>
          <w:color w:val="auto"/>
          <w:sz w:val="32"/>
          <w:szCs w:val="32"/>
          <w:lang w:eastAsia="zh-CN"/>
        </w:rPr>
        <w:t>累计</w:t>
      </w:r>
      <w:r>
        <w:rPr>
          <w:rFonts w:hint="eastAsia" w:ascii="仿宋" w:hAnsi="仿宋" w:eastAsia="仿宋" w:cs="仿宋"/>
          <w:color w:val="auto"/>
          <w:sz w:val="32"/>
          <w:szCs w:val="32"/>
        </w:rPr>
        <w:t>建成企业级工业互联网平台</w:t>
      </w:r>
      <w:r>
        <w:rPr>
          <w:rFonts w:hint="eastAsia" w:ascii="仿宋" w:hAnsi="仿宋" w:eastAsia="仿宋" w:cs="仿宋"/>
          <w:color w:val="auto"/>
          <w:sz w:val="32"/>
          <w:szCs w:val="32"/>
          <w:lang w:val="en-US" w:eastAsia="zh-CN"/>
        </w:rPr>
        <w:t>20家</w:t>
      </w:r>
      <w:r>
        <w:rPr>
          <w:rFonts w:hint="eastAsia" w:ascii="仿宋" w:hAnsi="仿宋" w:eastAsia="仿宋" w:cs="仿宋"/>
          <w:color w:val="auto"/>
          <w:sz w:val="32"/>
          <w:szCs w:val="32"/>
        </w:rPr>
        <w:t>以上，</w:t>
      </w:r>
      <w:r>
        <w:rPr>
          <w:rFonts w:hint="eastAsia" w:ascii="仿宋" w:hAnsi="仿宋" w:eastAsia="仿宋" w:cs="仿宋"/>
          <w:color w:val="auto"/>
          <w:sz w:val="32"/>
          <w:szCs w:val="32"/>
          <w:lang w:eastAsia="zh-CN"/>
        </w:rPr>
        <w:t>创建省级未来工厂、</w:t>
      </w:r>
      <w:r>
        <w:rPr>
          <w:rFonts w:hint="eastAsia" w:ascii="仿宋" w:hAnsi="仿宋" w:eastAsia="仿宋" w:cs="仿宋"/>
          <w:color w:val="auto"/>
          <w:sz w:val="32"/>
          <w:szCs w:val="32"/>
        </w:rPr>
        <w:t>智能工厂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数字</w:t>
      </w:r>
      <w:r>
        <w:rPr>
          <w:rFonts w:hint="eastAsia" w:ascii="仿宋" w:hAnsi="仿宋" w:eastAsia="仿宋" w:cs="仿宋"/>
          <w:color w:val="auto"/>
          <w:sz w:val="32"/>
          <w:szCs w:val="32"/>
          <w:lang w:eastAsia="zh-CN"/>
        </w:rPr>
        <w:t>化</w:t>
      </w:r>
      <w:r>
        <w:rPr>
          <w:rFonts w:hint="eastAsia" w:ascii="仿宋" w:hAnsi="仿宋" w:eastAsia="仿宋" w:cs="仿宋"/>
          <w:color w:val="auto"/>
          <w:sz w:val="32"/>
          <w:szCs w:val="32"/>
        </w:rPr>
        <w:t>车间</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个</w:t>
      </w:r>
      <w:r>
        <w:rPr>
          <w:rFonts w:hint="eastAsia" w:ascii="仿宋" w:hAnsi="仿宋" w:eastAsia="仿宋" w:cs="仿宋"/>
          <w:color w:val="auto"/>
          <w:sz w:val="32"/>
          <w:szCs w:val="32"/>
        </w:rPr>
        <w:t>以上；</w:t>
      </w:r>
      <w:r>
        <w:rPr>
          <w:rFonts w:hint="eastAsia" w:ascii="仿宋" w:hAnsi="仿宋" w:eastAsia="仿宋" w:cs="仿宋"/>
          <w:bCs/>
          <w:color w:val="auto"/>
          <w:sz w:val="32"/>
          <w:szCs w:val="32"/>
        </w:rPr>
        <w:t>两化</w:t>
      </w:r>
      <w:r>
        <w:rPr>
          <w:rFonts w:hint="eastAsia" w:ascii="仿宋" w:hAnsi="仿宋" w:eastAsia="仿宋" w:cs="仿宋"/>
          <w:color w:val="auto"/>
          <w:sz w:val="32"/>
          <w:szCs w:val="32"/>
        </w:rPr>
        <w:t>融合发展指数提高到</w:t>
      </w:r>
      <w:r>
        <w:rPr>
          <w:rFonts w:hint="eastAsia" w:ascii="仿宋" w:hAnsi="仿宋" w:eastAsia="仿宋" w:cs="仿宋"/>
          <w:color w:val="auto"/>
          <w:sz w:val="32"/>
          <w:szCs w:val="32"/>
          <w:lang w:val="en-US" w:eastAsia="zh-CN"/>
        </w:rPr>
        <w:t>80</w:t>
      </w:r>
      <w:r>
        <w:rPr>
          <w:rFonts w:hint="eastAsia" w:ascii="仿宋" w:hAnsi="仿宋" w:eastAsia="仿宋" w:cs="仿宋"/>
          <w:color w:val="auto"/>
          <w:sz w:val="32"/>
          <w:szCs w:val="32"/>
        </w:rPr>
        <w:t>以上，</w:t>
      </w:r>
      <w:r>
        <w:rPr>
          <w:rFonts w:hint="eastAsia" w:ascii="仿宋" w:hAnsi="仿宋" w:eastAsia="仿宋" w:cs="仿宋"/>
          <w:color w:val="auto"/>
          <w:sz w:val="32"/>
          <w:szCs w:val="32"/>
          <w:lang w:eastAsia="zh-CN"/>
        </w:rPr>
        <w:t>继续保持在</w:t>
      </w:r>
      <w:r>
        <w:rPr>
          <w:rFonts w:hint="eastAsia" w:ascii="仿宋" w:hAnsi="仿宋" w:eastAsia="仿宋" w:cs="仿宋"/>
          <w:color w:val="auto"/>
          <w:sz w:val="32"/>
          <w:szCs w:val="32"/>
        </w:rPr>
        <w:t>全省第</w:t>
      </w: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梯队；实现全市园区数字化服务全覆盖，省级经济开发区打造成为省级数字化示范园区</w:t>
      </w:r>
      <w:r>
        <w:rPr>
          <w:rFonts w:hint="eastAsia" w:ascii="仿宋" w:hAnsi="仿宋" w:eastAsia="仿宋" w:cs="仿宋"/>
          <w:color w:val="auto"/>
          <w:sz w:val="32"/>
          <w:szCs w:val="32"/>
          <w:lang w:eastAsia="zh-CN"/>
        </w:rPr>
        <w:t>，打造</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个省级数字化小微企业园</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累计建成</w:t>
      </w:r>
      <w:r>
        <w:rPr>
          <w:rFonts w:hint="eastAsia" w:ascii="仿宋" w:hAnsi="仿宋" w:eastAsia="仿宋" w:cs="仿宋"/>
          <w:color w:val="auto"/>
          <w:sz w:val="32"/>
          <w:szCs w:val="32"/>
          <w:lang w:val="en-US" w:eastAsia="zh-CN"/>
        </w:rPr>
        <w:t>5G基站1000座以上，各项主要指标在丽水位居前列。</w:t>
      </w:r>
    </w:p>
    <w:p>
      <w:pPr>
        <w:pStyle w:val="2"/>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2"/>
        <w:rPr>
          <w:rFonts w:hint="eastAsia" w:ascii="仿宋" w:hAnsi="仿宋" w:eastAsia="仿宋" w:cs="仿宋"/>
          <w:color w:val="auto"/>
          <w:sz w:val="32"/>
          <w:szCs w:val="32"/>
        </w:rPr>
      </w:pPr>
    </w:p>
    <w:p>
      <w:pPr>
        <w:pStyle w:val="7"/>
        <w:ind w:firstLine="0"/>
        <w:jc w:val="center"/>
        <w:rPr>
          <w:rFonts w:ascii="Times New Roman" w:hAnsi="Times New Roman"/>
          <w:b/>
          <w:bCs/>
          <w:color w:val="auto"/>
          <w:sz w:val="32"/>
          <w:szCs w:val="32"/>
        </w:rPr>
      </w:pPr>
      <w:r>
        <w:rPr>
          <w:rFonts w:ascii="Times New Roman" w:hAnsi="Times New Roman"/>
          <w:b/>
          <w:bCs/>
          <w:color w:val="auto"/>
          <w:sz w:val="32"/>
          <w:szCs w:val="32"/>
        </w:rPr>
        <w:t>“十四五”时期数字经济发展主要指标</w:t>
      </w:r>
    </w:p>
    <w:tbl>
      <w:tblPr>
        <w:tblStyle w:val="17"/>
        <w:tblW w:w="8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5096"/>
        <w:gridCol w:w="884"/>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499" w:type="dxa"/>
            <w:shd w:val="clear" w:color="auto" w:fill="F1F1F1"/>
            <w:noWrap w:val="0"/>
            <w:vAlign w:val="center"/>
          </w:tcPr>
          <w:p>
            <w:pPr>
              <w:jc w:val="center"/>
              <w:rPr>
                <w:rFonts w:ascii="Times New Roman" w:hAnsi="Times New Roman"/>
                <w:b/>
                <w:bCs/>
                <w:color w:val="auto"/>
                <w:sz w:val="24"/>
              </w:rPr>
            </w:pPr>
            <w:r>
              <w:rPr>
                <w:rFonts w:ascii="Times New Roman" w:hAnsi="Times New Roman"/>
                <w:b/>
                <w:bCs/>
                <w:color w:val="auto"/>
                <w:sz w:val="24"/>
              </w:rPr>
              <w:t>类别</w:t>
            </w:r>
          </w:p>
        </w:tc>
        <w:tc>
          <w:tcPr>
            <w:tcW w:w="5096" w:type="dxa"/>
            <w:shd w:val="clear" w:color="auto" w:fill="F1F1F1"/>
            <w:noWrap w:val="0"/>
            <w:vAlign w:val="center"/>
          </w:tcPr>
          <w:p>
            <w:pPr>
              <w:jc w:val="center"/>
              <w:rPr>
                <w:rFonts w:ascii="Times New Roman" w:hAnsi="Times New Roman"/>
                <w:b/>
                <w:bCs/>
                <w:color w:val="auto"/>
                <w:sz w:val="24"/>
              </w:rPr>
            </w:pPr>
            <w:r>
              <w:rPr>
                <w:rFonts w:ascii="Times New Roman" w:hAnsi="Times New Roman"/>
                <w:b/>
                <w:bCs/>
                <w:color w:val="auto"/>
                <w:sz w:val="24"/>
              </w:rPr>
              <w:t>指标</w:t>
            </w:r>
          </w:p>
        </w:tc>
        <w:tc>
          <w:tcPr>
            <w:tcW w:w="884" w:type="dxa"/>
            <w:shd w:val="clear" w:color="auto" w:fill="F1F1F1"/>
            <w:noWrap w:val="0"/>
            <w:vAlign w:val="center"/>
          </w:tcPr>
          <w:p>
            <w:pPr>
              <w:jc w:val="center"/>
              <w:rPr>
                <w:rFonts w:ascii="Times New Roman" w:hAnsi="Times New Roman"/>
                <w:b/>
                <w:bCs/>
                <w:color w:val="auto"/>
                <w:sz w:val="24"/>
              </w:rPr>
            </w:pPr>
            <w:r>
              <w:rPr>
                <w:rFonts w:ascii="Times New Roman" w:hAnsi="Times New Roman"/>
                <w:b/>
                <w:bCs/>
                <w:color w:val="auto"/>
                <w:sz w:val="24"/>
              </w:rPr>
              <w:t>单位</w:t>
            </w:r>
          </w:p>
        </w:tc>
        <w:tc>
          <w:tcPr>
            <w:tcW w:w="1180" w:type="dxa"/>
            <w:shd w:val="clear" w:color="auto" w:fill="F1F1F1"/>
            <w:noWrap w:val="0"/>
            <w:vAlign w:val="center"/>
          </w:tcPr>
          <w:p>
            <w:pPr>
              <w:jc w:val="center"/>
              <w:rPr>
                <w:rFonts w:ascii="Times New Roman" w:hAnsi="Times New Roman"/>
                <w:b/>
                <w:bCs/>
                <w:color w:val="auto"/>
                <w:sz w:val="24"/>
              </w:rPr>
            </w:pPr>
            <w:r>
              <w:rPr>
                <w:rFonts w:ascii="Times New Roman" w:hAnsi="Times New Roman"/>
                <w:b/>
                <w:bCs/>
                <w:color w:val="auto"/>
                <w:sz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499" w:type="dxa"/>
            <w:vMerge w:val="restart"/>
            <w:noWrap w:val="0"/>
            <w:vAlign w:val="center"/>
          </w:tcPr>
          <w:p>
            <w:pPr>
              <w:jc w:val="center"/>
              <w:rPr>
                <w:rFonts w:ascii="Times New Roman" w:hAnsi="Times New Roman"/>
                <w:color w:val="auto"/>
                <w:sz w:val="24"/>
                <w:szCs w:val="24"/>
              </w:rPr>
            </w:pPr>
            <w:r>
              <w:rPr>
                <w:rFonts w:ascii="Times New Roman" w:hAnsi="Times New Roman"/>
                <w:color w:val="auto"/>
                <w:sz w:val="24"/>
                <w:szCs w:val="24"/>
              </w:rPr>
              <w:t>综合发展</w:t>
            </w:r>
          </w:p>
        </w:tc>
        <w:tc>
          <w:tcPr>
            <w:tcW w:w="5096" w:type="dxa"/>
            <w:noWrap w:val="0"/>
            <w:vAlign w:val="center"/>
          </w:tcPr>
          <w:p>
            <w:pPr>
              <w:jc w:val="both"/>
              <w:rPr>
                <w:rFonts w:ascii="Times New Roman" w:hAnsi="Times New Roman"/>
                <w:color w:val="auto"/>
                <w:sz w:val="24"/>
                <w:szCs w:val="24"/>
              </w:rPr>
            </w:pPr>
            <w:r>
              <w:rPr>
                <w:rFonts w:ascii="Times New Roman" w:hAnsi="Times New Roman"/>
                <w:color w:val="auto"/>
                <w:sz w:val="24"/>
                <w:szCs w:val="24"/>
              </w:rPr>
              <w:t>数字经济总量</w:t>
            </w:r>
          </w:p>
        </w:tc>
        <w:tc>
          <w:tcPr>
            <w:tcW w:w="884" w:type="dxa"/>
            <w:noWrap w:val="0"/>
            <w:vAlign w:val="center"/>
          </w:tcPr>
          <w:p>
            <w:pPr>
              <w:jc w:val="center"/>
              <w:rPr>
                <w:rFonts w:ascii="Times New Roman" w:hAnsi="Times New Roman"/>
                <w:color w:val="auto"/>
                <w:sz w:val="24"/>
              </w:rPr>
            </w:pPr>
            <w:r>
              <w:rPr>
                <w:rFonts w:ascii="Times New Roman" w:hAnsi="Times New Roman"/>
                <w:color w:val="auto"/>
                <w:sz w:val="24"/>
              </w:rPr>
              <w:t>亿元</w:t>
            </w:r>
          </w:p>
        </w:tc>
        <w:tc>
          <w:tcPr>
            <w:tcW w:w="1180" w:type="dxa"/>
            <w:noWrap w:val="0"/>
            <w:vAlign w:val="center"/>
          </w:tcPr>
          <w:p>
            <w:pPr>
              <w:jc w:val="center"/>
              <w:rPr>
                <w:rFonts w:hint="default" w:ascii="Times New Roman" w:hAnsi="Times New Roman" w:eastAsiaTheme="minorEastAsia"/>
                <w:color w:val="auto"/>
                <w:sz w:val="24"/>
                <w:lang w:val="en-US" w:eastAsia="zh-CN"/>
              </w:rPr>
            </w:pPr>
            <w:r>
              <w:rPr>
                <w:rFonts w:hint="eastAsia" w:ascii="Times New Roman" w:hAnsi="Times New Roman"/>
                <w:color w:val="auto"/>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499" w:type="dxa"/>
            <w:vMerge w:val="continue"/>
            <w:noWrap w:val="0"/>
            <w:vAlign w:val="center"/>
          </w:tcPr>
          <w:p>
            <w:pPr>
              <w:jc w:val="center"/>
              <w:rPr>
                <w:rFonts w:ascii="Times New Roman" w:hAnsi="Times New Roman"/>
                <w:color w:val="auto"/>
                <w:sz w:val="24"/>
                <w:szCs w:val="24"/>
              </w:rPr>
            </w:pPr>
          </w:p>
        </w:tc>
        <w:tc>
          <w:tcPr>
            <w:tcW w:w="5096" w:type="dxa"/>
            <w:noWrap w:val="0"/>
            <w:vAlign w:val="center"/>
          </w:tcPr>
          <w:p>
            <w:pPr>
              <w:jc w:val="both"/>
              <w:rPr>
                <w:rFonts w:hint="default" w:ascii="Times New Roman" w:hAnsi="Times New Roman" w:eastAsiaTheme="minorEastAsia"/>
                <w:color w:val="auto"/>
                <w:sz w:val="24"/>
                <w:szCs w:val="24"/>
                <w:lang w:val="en-US" w:eastAsia="zh-CN"/>
              </w:rPr>
            </w:pPr>
            <w:r>
              <w:rPr>
                <w:rFonts w:hint="eastAsia" w:ascii="Times New Roman" w:hAnsi="Times New Roman"/>
                <w:color w:val="auto"/>
                <w:sz w:val="24"/>
                <w:szCs w:val="24"/>
                <w:lang w:eastAsia="zh-CN"/>
              </w:rPr>
              <w:t>数字经济增加值占</w:t>
            </w:r>
            <w:r>
              <w:rPr>
                <w:rFonts w:hint="eastAsia" w:ascii="Times New Roman" w:hAnsi="Times New Roman"/>
                <w:color w:val="auto"/>
                <w:sz w:val="24"/>
                <w:szCs w:val="24"/>
                <w:lang w:val="en-US" w:eastAsia="zh-CN"/>
              </w:rPr>
              <w:t>GDP比重</w:t>
            </w:r>
          </w:p>
        </w:tc>
        <w:tc>
          <w:tcPr>
            <w:tcW w:w="884" w:type="dxa"/>
            <w:noWrap w:val="0"/>
            <w:vAlign w:val="center"/>
          </w:tcPr>
          <w:p>
            <w:pPr>
              <w:jc w:val="center"/>
              <w:rPr>
                <w:rFonts w:hint="eastAsia" w:ascii="Times New Roman" w:hAnsi="Times New Roman" w:eastAsiaTheme="minorEastAsia"/>
                <w:color w:val="auto"/>
                <w:sz w:val="24"/>
                <w:lang w:val="en-US" w:eastAsia="zh-CN"/>
              </w:rPr>
            </w:pPr>
            <w:r>
              <w:rPr>
                <w:rFonts w:hint="eastAsia" w:ascii="Times New Roman" w:hAnsi="Times New Roman"/>
                <w:color w:val="auto"/>
                <w:sz w:val="24"/>
                <w:lang w:val="en-US" w:eastAsia="zh-CN"/>
              </w:rPr>
              <w:t>%</w:t>
            </w:r>
          </w:p>
        </w:tc>
        <w:tc>
          <w:tcPr>
            <w:tcW w:w="1180" w:type="dxa"/>
            <w:noWrap w:val="0"/>
            <w:vAlign w:val="center"/>
          </w:tcPr>
          <w:p>
            <w:pPr>
              <w:jc w:val="center"/>
              <w:rPr>
                <w:rFonts w:hint="default" w:ascii="Times New Roman" w:hAnsi="Times New Roman"/>
                <w:color w:val="auto"/>
                <w:sz w:val="24"/>
                <w:lang w:val="en-US" w:eastAsia="zh-CN"/>
              </w:rPr>
            </w:pPr>
            <w:r>
              <w:rPr>
                <w:rFonts w:hint="eastAsia" w:ascii="Times New Roman" w:hAnsi="Times New Roman"/>
                <w:color w:val="auto"/>
                <w:sz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9" w:type="dxa"/>
            <w:vMerge w:val="continue"/>
            <w:noWrap w:val="0"/>
            <w:vAlign w:val="center"/>
          </w:tcPr>
          <w:p>
            <w:pPr>
              <w:jc w:val="center"/>
              <w:rPr>
                <w:rFonts w:ascii="Times New Roman" w:hAnsi="Times New Roman"/>
                <w:color w:val="auto"/>
                <w:sz w:val="24"/>
                <w:szCs w:val="24"/>
              </w:rPr>
            </w:pPr>
          </w:p>
        </w:tc>
        <w:tc>
          <w:tcPr>
            <w:tcW w:w="5096" w:type="dxa"/>
            <w:noWrap w:val="0"/>
            <w:vAlign w:val="center"/>
          </w:tcPr>
          <w:p>
            <w:pPr>
              <w:jc w:val="both"/>
              <w:rPr>
                <w:rFonts w:ascii="Times New Roman" w:hAnsi="Times New Roman"/>
                <w:color w:val="auto"/>
                <w:sz w:val="24"/>
                <w:szCs w:val="24"/>
              </w:rPr>
            </w:pPr>
            <w:r>
              <w:rPr>
                <w:rFonts w:hint="eastAsia" w:ascii="宋体" w:hAnsi="宋体" w:cs="宋体"/>
                <w:kern w:val="0"/>
                <w:sz w:val="24"/>
                <w:szCs w:val="24"/>
              </w:rPr>
              <w:t>信息化</w:t>
            </w:r>
            <w:r>
              <w:rPr>
                <w:rFonts w:hint="eastAsia" w:ascii="宋体" w:hAnsi="宋体" w:cs="宋体"/>
                <w:kern w:val="0"/>
                <w:sz w:val="24"/>
                <w:szCs w:val="24"/>
                <w:lang w:eastAsia="zh-CN"/>
              </w:rPr>
              <w:t>发展</w:t>
            </w:r>
            <w:r>
              <w:rPr>
                <w:rFonts w:hint="eastAsia" w:ascii="宋体" w:hAnsi="宋体" w:cs="宋体"/>
                <w:kern w:val="0"/>
                <w:sz w:val="24"/>
                <w:szCs w:val="24"/>
              </w:rPr>
              <w:t>指数</w:t>
            </w:r>
          </w:p>
        </w:tc>
        <w:tc>
          <w:tcPr>
            <w:tcW w:w="884" w:type="dxa"/>
            <w:noWrap w:val="0"/>
            <w:vAlign w:val="center"/>
          </w:tcPr>
          <w:p>
            <w:pPr>
              <w:jc w:val="center"/>
              <w:rPr>
                <w:rFonts w:hint="eastAsia" w:ascii="Times New Roman" w:hAnsi="Times New Roman" w:eastAsiaTheme="minorEastAsia"/>
                <w:color w:val="auto"/>
                <w:sz w:val="24"/>
                <w:lang w:val="en-US" w:eastAsia="zh-CN"/>
              </w:rPr>
            </w:pPr>
            <w:r>
              <w:rPr>
                <w:rFonts w:hint="eastAsia" w:ascii="Times New Roman" w:hAnsi="Times New Roman"/>
                <w:color w:val="auto"/>
                <w:sz w:val="24"/>
                <w:lang w:val="en-US" w:eastAsia="zh-CN"/>
              </w:rPr>
              <w:t>/</w:t>
            </w:r>
          </w:p>
        </w:tc>
        <w:tc>
          <w:tcPr>
            <w:tcW w:w="1180" w:type="dxa"/>
            <w:noWrap w:val="0"/>
            <w:vAlign w:val="center"/>
          </w:tcPr>
          <w:p>
            <w:pPr>
              <w:jc w:val="center"/>
              <w:rPr>
                <w:rFonts w:hint="default" w:ascii="Times New Roman" w:hAnsi="Times New Roman" w:eastAsiaTheme="minorEastAsia"/>
                <w:color w:val="auto"/>
                <w:sz w:val="24"/>
                <w:lang w:val="en-US" w:eastAsia="zh-CN"/>
              </w:rPr>
            </w:pPr>
            <w:r>
              <w:rPr>
                <w:rFonts w:hint="eastAsia" w:ascii="Times New Roman" w:hAnsi="Times New Roman"/>
                <w:color w:val="auto"/>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9" w:type="dxa"/>
            <w:vMerge w:val="continue"/>
            <w:noWrap w:val="0"/>
            <w:vAlign w:val="center"/>
          </w:tcPr>
          <w:p>
            <w:pPr>
              <w:jc w:val="center"/>
              <w:rPr>
                <w:rFonts w:ascii="Times New Roman" w:hAnsi="Times New Roman"/>
                <w:color w:val="auto"/>
                <w:sz w:val="24"/>
                <w:szCs w:val="24"/>
              </w:rPr>
            </w:pPr>
          </w:p>
        </w:tc>
        <w:tc>
          <w:tcPr>
            <w:tcW w:w="5096" w:type="dxa"/>
            <w:noWrap w:val="0"/>
            <w:vAlign w:val="center"/>
          </w:tcPr>
          <w:p>
            <w:pPr>
              <w:jc w:val="both"/>
              <w:rPr>
                <w:rFonts w:ascii="Times New Roman" w:hAnsi="Times New Roman"/>
                <w:color w:val="auto"/>
                <w:sz w:val="24"/>
                <w:szCs w:val="24"/>
              </w:rPr>
            </w:pPr>
            <w:r>
              <w:rPr>
                <w:rFonts w:hint="eastAsia" w:ascii="宋体" w:hAnsi="宋体" w:cs="宋体"/>
                <w:kern w:val="0"/>
                <w:sz w:val="24"/>
                <w:szCs w:val="24"/>
              </w:rPr>
              <w:t>两化融合评估指数</w:t>
            </w:r>
          </w:p>
        </w:tc>
        <w:tc>
          <w:tcPr>
            <w:tcW w:w="884" w:type="dxa"/>
            <w:noWrap w:val="0"/>
            <w:vAlign w:val="center"/>
          </w:tcPr>
          <w:p>
            <w:pPr>
              <w:jc w:val="center"/>
              <w:rPr>
                <w:rFonts w:hint="eastAsia" w:ascii="Times New Roman" w:hAnsi="Times New Roman" w:eastAsiaTheme="minorEastAsia"/>
                <w:color w:val="auto"/>
                <w:sz w:val="24"/>
                <w:lang w:val="en-US" w:eastAsia="zh-CN"/>
              </w:rPr>
            </w:pPr>
            <w:r>
              <w:rPr>
                <w:rFonts w:hint="eastAsia" w:ascii="Times New Roman" w:hAnsi="Times New Roman"/>
                <w:color w:val="auto"/>
                <w:sz w:val="24"/>
                <w:lang w:val="en-US" w:eastAsia="zh-CN"/>
              </w:rPr>
              <w:t>/</w:t>
            </w:r>
          </w:p>
        </w:tc>
        <w:tc>
          <w:tcPr>
            <w:tcW w:w="1180" w:type="dxa"/>
            <w:noWrap w:val="0"/>
            <w:vAlign w:val="center"/>
          </w:tcPr>
          <w:p>
            <w:pPr>
              <w:jc w:val="center"/>
              <w:rPr>
                <w:rFonts w:hint="default" w:ascii="Times New Roman" w:hAnsi="Times New Roman" w:eastAsiaTheme="minorEastAsia"/>
                <w:color w:val="auto"/>
                <w:sz w:val="24"/>
                <w:lang w:val="en-US" w:eastAsia="zh-CN"/>
              </w:rPr>
            </w:pPr>
            <w:r>
              <w:rPr>
                <w:rFonts w:hint="eastAsia" w:ascii="Times New Roman" w:hAnsi="Times New Roman"/>
                <w:color w:val="auto"/>
                <w:sz w:val="24"/>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9" w:type="dxa"/>
            <w:vMerge w:val="continue"/>
            <w:noWrap w:val="0"/>
            <w:vAlign w:val="center"/>
          </w:tcPr>
          <w:p>
            <w:pPr>
              <w:jc w:val="center"/>
              <w:rPr>
                <w:rFonts w:ascii="Times New Roman" w:hAnsi="Times New Roman"/>
                <w:color w:val="auto"/>
                <w:sz w:val="24"/>
                <w:szCs w:val="24"/>
              </w:rPr>
            </w:pPr>
          </w:p>
        </w:tc>
        <w:tc>
          <w:tcPr>
            <w:tcW w:w="5096" w:type="dxa"/>
            <w:noWrap w:val="0"/>
            <w:vAlign w:val="center"/>
          </w:tcPr>
          <w:p>
            <w:pPr>
              <w:jc w:val="both"/>
              <w:rPr>
                <w:rFonts w:ascii="Times New Roman" w:hAnsi="Times New Roman"/>
                <w:color w:val="auto"/>
                <w:sz w:val="24"/>
                <w:szCs w:val="24"/>
              </w:rPr>
            </w:pPr>
            <w:r>
              <w:rPr>
                <w:rFonts w:hint="eastAsia" w:ascii="宋体" w:hAnsi="宋体" w:cs="宋体"/>
                <w:kern w:val="0"/>
                <w:sz w:val="24"/>
                <w:szCs w:val="24"/>
                <w:lang w:eastAsia="zh-CN"/>
              </w:rPr>
              <w:t>数字经济发展指数</w:t>
            </w:r>
          </w:p>
        </w:tc>
        <w:tc>
          <w:tcPr>
            <w:tcW w:w="884" w:type="dxa"/>
            <w:noWrap w:val="0"/>
            <w:vAlign w:val="center"/>
          </w:tcPr>
          <w:p>
            <w:pPr>
              <w:jc w:val="center"/>
              <w:rPr>
                <w:rFonts w:hint="eastAsia" w:ascii="Times New Roman" w:hAnsi="Times New Roman" w:eastAsiaTheme="minorEastAsia"/>
                <w:color w:val="auto"/>
                <w:sz w:val="24"/>
                <w:lang w:val="en-US" w:eastAsia="zh-CN"/>
              </w:rPr>
            </w:pPr>
            <w:r>
              <w:rPr>
                <w:rFonts w:hint="eastAsia" w:ascii="Times New Roman" w:hAnsi="Times New Roman"/>
                <w:color w:val="auto"/>
                <w:sz w:val="24"/>
                <w:lang w:val="en-US" w:eastAsia="zh-CN"/>
              </w:rPr>
              <w:t>/</w:t>
            </w:r>
          </w:p>
        </w:tc>
        <w:tc>
          <w:tcPr>
            <w:tcW w:w="1180" w:type="dxa"/>
            <w:noWrap w:val="0"/>
            <w:vAlign w:val="center"/>
          </w:tcPr>
          <w:p>
            <w:pPr>
              <w:jc w:val="center"/>
              <w:rPr>
                <w:rFonts w:hint="default" w:ascii="Times New Roman" w:hAnsi="Times New Roman" w:eastAsiaTheme="minorEastAsia"/>
                <w:color w:val="auto"/>
                <w:sz w:val="24"/>
                <w:lang w:val="en-US" w:eastAsia="zh-CN"/>
              </w:rPr>
            </w:pPr>
            <w:r>
              <w:rPr>
                <w:rFonts w:hint="eastAsia" w:ascii="Times New Roman" w:hAnsi="Times New Roman"/>
                <w:color w:val="auto"/>
                <w:sz w:val="24"/>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9" w:type="dxa"/>
            <w:vMerge w:val="restart"/>
            <w:noWrap w:val="0"/>
            <w:vAlign w:val="center"/>
          </w:tcPr>
          <w:p>
            <w:pPr>
              <w:jc w:val="center"/>
              <w:rPr>
                <w:rFonts w:ascii="Times New Roman" w:hAnsi="Times New Roman"/>
                <w:color w:val="auto"/>
                <w:sz w:val="24"/>
                <w:szCs w:val="24"/>
              </w:rPr>
            </w:pPr>
            <w:r>
              <w:rPr>
                <w:rFonts w:ascii="Times New Roman" w:hAnsi="Times New Roman"/>
                <w:color w:val="auto"/>
                <w:sz w:val="24"/>
                <w:szCs w:val="24"/>
              </w:rPr>
              <w:t>数字产业化</w:t>
            </w:r>
          </w:p>
        </w:tc>
        <w:tc>
          <w:tcPr>
            <w:tcW w:w="5096" w:type="dxa"/>
            <w:noWrap w:val="0"/>
            <w:vAlign w:val="center"/>
          </w:tcPr>
          <w:p>
            <w:pPr>
              <w:jc w:val="both"/>
              <w:rPr>
                <w:rFonts w:ascii="Times New Roman" w:hAnsi="Times New Roman" w:eastAsiaTheme="minorEastAsia" w:cstheme="minorBidi"/>
                <w:color w:val="auto"/>
                <w:kern w:val="2"/>
                <w:sz w:val="24"/>
                <w:szCs w:val="24"/>
                <w:lang w:val="en-US" w:eastAsia="zh-CN" w:bidi="ar-SA"/>
              </w:rPr>
            </w:pPr>
            <w:r>
              <w:rPr>
                <w:rFonts w:ascii="Times New Roman" w:hAnsi="Times New Roman"/>
                <w:color w:val="auto"/>
                <w:sz w:val="24"/>
                <w:szCs w:val="24"/>
              </w:rPr>
              <w:t>数字经济核心产业增加值年均增速</w:t>
            </w:r>
          </w:p>
        </w:tc>
        <w:tc>
          <w:tcPr>
            <w:tcW w:w="884" w:type="dxa"/>
            <w:noWrap w:val="0"/>
            <w:vAlign w:val="center"/>
          </w:tcPr>
          <w:p>
            <w:pPr>
              <w:jc w:val="center"/>
              <w:rPr>
                <w:rFonts w:ascii="Times New Roman" w:hAnsi="Times New Roman" w:eastAsiaTheme="minorEastAsia" w:cstheme="minorBidi"/>
                <w:color w:val="auto"/>
                <w:kern w:val="2"/>
                <w:sz w:val="24"/>
                <w:szCs w:val="24"/>
                <w:lang w:val="en-US" w:eastAsia="zh-CN" w:bidi="ar-SA"/>
              </w:rPr>
            </w:pPr>
            <w:r>
              <w:rPr>
                <w:rFonts w:ascii="Times New Roman" w:hAnsi="Times New Roman"/>
                <w:color w:val="auto"/>
                <w:sz w:val="24"/>
              </w:rPr>
              <w:t>%</w:t>
            </w:r>
          </w:p>
        </w:tc>
        <w:tc>
          <w:tcPr>
            <w:tcW w:w="1180" w:type="dxa"/>
            <w:noWrap w:val="0"/>
            <w:vAlign w:val="center"/>
          </w:tcPr>
          <w:p>
            <w:pPr>
              <w:jc w:val="center"/>
              <w:rPr>
                <w:rFonts w:hint="default" w:ascii="Times New Roman" w:hAnsi="Times New Roman" w:eastAsiaTheme="minorEastAsia" w:cstheme="minorBidi"/>
                <w:color w:val="auto"/>
                <w:kern w:val="2"/>
                <w:sz w:val="24"/>
                <w:szCs w:val="24"/>
                <w:lang w:val="en-US" w:eastAsia="zh-CN" w:bidi="ar-SA"/>
              </w:rPr>
            </w:pPr>
            <w:r>
              <w:rPr>
                <w:rFonts w:hint="eastAsia" w:ascii="Times New Roman" w:hAnsi="Times New Roman"/>
                <w:color w:val="auto"/>
                <w:sz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9" w:type="dxa"/>
            <w:vMerge w:val="continue"/>
            <w:noWrap w:val="0"/>
            <w:vAlign w:val="center"/>
          </w:tcPr>
          <w:p>
            <w:pPr>
              <w:jc w:val="center"/>
              <w:rPr>
                <w:rFonts w:ascii="Times New Roman" w:hAnsi="Times New Roman"/>
                <w:color w:val="auto"/>
                <w:sz w:val="24"/>
                <w:szCs w:val="24"/>
              </w:rPr>
            </w:pPr>
          </w:p>
        </w:tc>
        <w:tc>
          <w:tcPr>
            <w:tcW w:w="5096" w:type="dxa"/>
            <w:noWrap w:val="0"/>
            <w:vAlign w:val="center"/>
          </w:tcPr>
          <w:p>
            <w:pPr>
              <w:jc w:val="both"/>
              <w:rPr>
                <w:rFonts w:ascii="Times New Roman" w:hAnsi="Times New Roman" w:eastAsiaTheme="minorEastAsia" w:cstheme="minorBidi"/>
                <w:color w:val="auto"/>
                <w:kern w:val="2"/>
                <w:sz w:val="24"/>
                <w:szCs w:val="24"/>
                <w:lang w:val="en-US" w:eastAsia="zh-CN" w:bidi="ar-SA"/>
              </w:rPr>
            </w:pPr>
            <w:r>
              <w:rPr>
                <w:rFonts w:ascii="Times New Roman" w:hAnsi="Times New Roman"/>
                <w:color w:val="auto"/>
                <w:sz w:val="24"/>
                <w:szCs w:val="24"/>
              </w:rPr>
              <w:t>数字经济核心产业增加值占GDP比重</w:t>
            </w:r>
          </w:p>
        </w:tc>
        <w:tc>
          <w:tcPr>
            <w:tcW w:w="884" w:type="dxa"/>
            <w:noWrap w:val="0"/>
            <w:vAlign w:val="center"/>
          </w:tcPr>
          <w:p>
            <w:pPr>
              <w:jc w:val="center"/>
              <w:rPr>
                <w:rFonts w:ascii="Times New Roman" w:hAnsi="Times New Roman" w:eastAsiaTheme="minorEastAsia" w:cstheme="minorBidi"/>
                <w:color w:val="auto"/>
                <w:kern w:val="2"/>
                <w:sz w:val="24"/>
                <w:szCs w:val="24"/>
                <w:lang w:val="en-US" w:eastAsia="zh-CN" w:bidi="ar-SA"/>
              </w:rPr>
            </w:pPr>
            <w:r>
              <w:rPr>
                <w:rFonts w:ascii="Times New Roman" w:hAnsi="Times New Roman"/>
                <w:color w:val="auto"/>
                <w:sz w:val="24"/>
              </w:rPr>
              <w:t>%</w:t>
            </w:r>
          </w:p>
        </w:tc>
        <w:tc>
          <w:tcPr>
            <w:tcW w:w="1180" w:type="dxa"/>
            <w:noWrap w:val="0"/>
            <w:vAlign w:val="center"/>
          </w:tcPr>
          <w:p>
            <w:pPr>
              <w:jc w:val="center"/>
              <w:rPr>
                <w:rFonts w:hint="default" w:ascii="Times New Roman" w:hAnsi="Times New Roman" w:eastAsiaTheme="minorEastAsia" w:cstheme="minorBidi"/>
                <w:color w:val="auto"/>
                <w:kern w:val="2"/>
                <w:sz w:val="24"/>
                <w:szCs w:val="24"/>
                <w:lang w:val="en-US" w:eastAsia="zh-CN" w:bidi="ar-SA"/>
              </w:rPr>
            </w:pPr>
            <w:r>
              <w:rPr>
                <w:rFonts w:ascii="Times New Roman" w:hAnsi="Times New Roman"/>
                <w:color w:val="auto"/>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9" w:type="dxa"/>
            <w:vMerge w:val="restart"/>
            <w:noWrap w:val="0"/>
            <w:vAlign w:val="center"/>
          </w:tcPr>
          <w:p>
            <w:pPr>
              <w:jc w:val="center"/>
              <w:rPr>
                <w:rFonts w:ascii="Times New Roman" w:hAnsi="Times New Roman"/>
                <w:color w:val="auto"/>
                <w:sz w:val="24"/>
                <w:szCs w:val="24"/>
              </w:rPr>
            </w:pPr>
            <w:r>
              <w:rPr>
                <w:rFonts w:ascii="Times New Roman" w:hAnsi="Times New Roman"/>
                <w:color w:val="auto"/>
                <w:sz w:val="24"/>
                <w:szCs w:val="24"/>
              </w:rPr>
              <w:t>产业数字化</w:t>
            </w:r>
          </w:p>
        </w:tc>
        <w:tc>
          <w:tcPr>
            <w:tcW w:w="5096" w:type="dxa"/>
            <w:noWrap w:val="0"/>
            <w:vAlign w:val="center"/>
          </w:tcPr>
          <w:p>
            <w:pPr>
              <w:jc w:val="both"/>
              <w:rPr>
                <w:rFonts w:hint="eastAsia" w:ascii="Times New Roman" w:hAnsi="Times New Roman" w:eastAsia="宋体"/>
                <w:color w:val="auto"/>
                <w:sz w:val="24"/>
                <w:szCs w:val="24"/>
                <w:lang w:val="en-US" w:eastAsia="zh-CN"/>
              </w:rPr>
            </w:pPr>
            <w:r>
              <w:rPr>
                <w:rFonts w:ascii="Times New Roman" w:hAnsi="Times New Roman"/>
                <w:color w:val="auto"/>
                <w:sz w:val="24"/>
                <w:szCs w:val="24"/>
              </w:rPr>
              <w:t>工业机器人数量</w:t>
            </w:r>
          </w:p>
        </w:tc>
        <w:tc>
          <w:tcPr>
            <w:tcW w:w="884" w:type="dxa"/>
            <w:noWrap w:val="0"/>
            <w:vAlign w:val="center"/>
          </w:tcPr>
          <w:p>
            <w:pPr>
              <w:jc w:val="center"/>
              <w:rPr>
                <w:rFonts w:ascii="Times New Roman" w:hAnsi="Times New Roman"/>
                <w:color w:val="auto"/>
                <w:sz w:val="24"/>
              </w:rPr>
            </w:pPr>
            <w:r>
              <w:rPr>
                <w:rFonts w:ascii="Times New Roman" w:hAnsi="Times New Roman"/>
                <w:color w:val="auto"/>
                <w:sz w:val="24"/>
              </w:rPr>
              <w:t>台（套）</w:t>
            </w:r>
          </w:p>
        </w:tc>
        <w:tc>
          <w:tcPr>
            <w:tcW w:w="1180" w:type="dxa"/>
            <w:noWrap w:val="0"/>
            <w:vAlign w:val="center"/>
          </w:tcPr>
          <w:p>
            <w:pPr>
              <w:jc w:val="center"/>
              <w:rPr>
                <w:rFonts w:hint="default" w:ascii="Times New Roman" w:hAnsi="Times New Roman"/>
                <w:color w:val="auto"/>
                <w:sz w:val="24"/>
                <w:highlight w:val="none"/>
                <w:lang w:val="en-US"/>
              </w:rPr>
            </w:pPr>
            <w:r>
              <w:rPr>
                <w:rFonts w:hint="eastAsia" w:ascii="Times New Roman" w:hAnsi="Times New Roman"/>
                <w:color w:val="auto"/>
                <w:sz w:val="24"/>
                <w:highlight w:val="no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9" w:type="dxa"/>
            <w:vMerge w:val="continue"/>
            <w:noWrap w:val="0"/>
            <w:vAlign w:val="center"/>
          </w:tcPr>
          <w:p>
            <w:pPr>
              <w:jc w:val="center"/>
              <w:rPr>
                <w:rFonts w:ascii="Times New Roman" w:hAnsi="Times New Roman"/>
                <w:color w:val="auto"/>
                <w:sz w:val="24"/>
                <w:szCs w:val="24"/>
              </w:rPr>
            </w:pPr>
          </w:p>
        </w:tc>
        <w:tc>
          <w:tcPr>
            <w:tcW w:w="5096" w:type="dxa"/>
            <w:noWrap w:val="0"/>
            <w:vAlign w:val="center"/>
          </w:tcPr>
          <w:p>
            <w:pPr>
              <w:jc w:val="both"/>
              <w:rPr>
                <w:rFonts w:ascii="Times New Roman" w:hAnsi="Times New Roman"/>
                <w:color w:val="auto"/>
                <w:sz w:val="24"/>
                <w:szCs w:val="24"/>
              </w:rPr>
            </w:pPr>
            <w:r>
              <w:rPr>
                <w:rFonts w:hint="eastAsia" w:ascii="Times New Roman" w:hAnsi="Times New Roman"/>
                <w:color w:val="auto"/>
                <w:sz w:val="24"/>
                <w:szCs w:val="24"/>
                <w:lang w:eastAsia="zh-CN"/>
              </w:rPr>
              <w:t>省级</w:t>
            </w:r>
            <w:r>
              <w:rPr>
                <w:rFonts w:ascii="Times New Roman" w:hAnsi="Times New Roman"/>
                <w:color w:val="auto"/>
                <w:sz w:val="24"/>
                <w:szCs w:val="24"/>
              </w:rPr>
              <w:t>未来工厂、智能工厂</w:t>
            </w:r>
            <w:r>
              <w:rPr>
                <w:rFonts w:hint="eastAsia" w:ascii="Times New Roman" w:hAnsi="Times New Roman"/>
                <w:color w:val="auto"/>
                <w:sz w:val="24"/>
                <w:szCs w:val="24"/>
                <w:lang w:eastAsia="zh-CN"/>
              </w:rPr>
              <w:t>、</w:t>
            </w:r>
            <w:r>
              <w:rPr>
                <w:rFonts w:ascii="Times New Roman" w:hAnsi="Times New Roman"/>
                <w:color w:val="auto"/>
                <w:sz w:val="24"/>
                <w:szCs w:val="24"/>
              </w:rPr>
              <w:t>数字化车间数量</w:t>
            </w:r>
          </w:p>
        </w:tc>
        <w:tc>
          <w:tcPr>
            <w:tcW w:w="884" w:type="dxa"/>
            <w:noWrap w:val="0"/>
            <w:vAlign w:val="center"/>
          </w:tcPr>
          <w:p>
            <w:pPr>
              <w:jc w:val="center"/>
              <w:rPr>
                <w:rFonts w:ascii="Times New Roman" w:hAnsi="Times New Roman"/>
                <w:color w:val="auto"/>
                <w:sz w:val="24"/>
              </w:rPr>
            </w:pPr>
            <w:r>
              <w:rPr>
                <w:rFonts w:ascii="Times New Roman" w:hAnsi="Times New Roman"/>
                <w:color w:val="auto"/>
                <w:sz w:val="24"/>
              </w:rPr>
              <w:t>个</w:t>
            </w:r>
          </w:p>
        </w:tc>
        <w:tc>
          <w:tcPr>
            <w:tcW w:w="1180" w:type="dxa"/>
            <w:noWrap w:val="0"/>
            <w:vAlign w:val="center"/>
          </w:tcPr>
          <w:p>
            <w:pPr>
              <w:jc w:val="center"/>
              <w:rPr>
                <w:rFonts w:hint="default" w:ascii="Times New Roman" w:hAnsi="Times New Roman"/>
                <w:color w:val="auto"/>
                <w:sz w:val="24"/>
                <w:highlight w:val="none"/>
                <w:lang w:val="en-US"/>
              </w:rPr>
            </w:pPr>
            <w:r>
              <w:rPr>
                <w:rFonts w:hint="eastAsia" w:ascii="Times New Roman" w:hAnsi="Times New Roman"/>
                <w:color w:val="auto"/>
                <w:sz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9" w:type="dxa"/>
            <w:vMerge w:val="continue"/>
            <w:noWrap w:val="0"/>
            <w:vAlign w:val="center"/>
          </w:tcPr>
          <w:p>
            <w:pPr>
              <w:jc w:val="center"/>
              <w:rPr>
                <w:rFonts w:ascii="Times New Roman" w:hAnsi="Times New Roman"/>
                <w:color w:val="auto"/>
                <w:sz w:val="24"/>
                <w:szCs w:val="24"/>
              </w:rPr>
            </w:pPr>
          </w:p>
        </w:tc>
        <w:tc>
          <w:tcPr>
            <w:tcW w:w="5096" w:type="dxa"/>
            <w:noWrap w:val="0"/>
            <w:vAlign w:val="center"/>
          </w:tcPr>
          <w:p>
            <w:pPr>
              <w:jc w:val="both"/>
              <w:rPr>
                <w:rFonts w:ascii="Times New Roman" w:hAnsi="Times New Roman"/>
                <w:color w:val="auto"/>
                <w:sz w:val="24"/>
                <w:szCs w:val="24"/>
              </w:rPr>
            </w:pPr>
            <w:r>
              <w:rPr>
                <w:rFonts w:ascii="Times New Roman" w:hAnsi="Times New Roman"/>
                <w:color w:val="auto"/>
                <w:sz w:val="24"/>
                <w:szCs w:val="24"/>
              </w:rPr>
              <w:t>网络零售总额</w:t>
            </w:r>
          </w:p>
        </w:tc>
        <w:tc>
          <w:tcPr>
            <w:tcW w:w="884" w:type="dxa"/>
            <w:noWrap w:val="0"/>
            <w:vAlign w:val="center"/>
          </w:tcPr>
          <w:p>
            <w:pPr>
              <w:jc w:val="center"/>
              <w:rPr>
                <w:rFonts w:ascii="Times New Roman" w:hAnsi="Times New Roman"/>
                <w:color w:val="auto"/>
                <w:sz w:val="24"/>
              </w:rPr>
            </w:pPr>
            <w:r>
              <w:rPr>
                <w:rFonts w:ascii="Times New Roman" w:hAnsi="Times New Roman"/>
                <w:color w:val="auto"/>
                <w:sz w:val="24"/>
              </w:rPr>
              <w:t>亿元</w:t>
            </w:r>
          </w:p>
        </w:tc>
        <w:tc>
          <w:tcPr>
            <w:tcW w:w="1180" w:type="dxa"/>
            <w:noWrap w:val="0"/>
            <w:vAlign w:val="center"/>
          </w:tcPr>
          <w:p>
            <w:pPr>
              <w:jc w:val="center"/>
              <w:rPr>
                <w:rFonts w:hint="default" w:ascii="Times New Roman" w:hAnsi="Times New Roman" w:eastAsiaTheme="minorEastAsia"/>
                <w:color w:val="auto"/>
                <w:sz w:val="24"/>
                <w:lang w:val="en-US" w:eastAsia="zh-CN"/>
              </w:rPr>
            </w:pPr>
            <w:r>
              <w:rPr>
                <w:rFonts w:hint="eastAsia" w:ascii="Times New Roman" w:hAnsi="Times New Roman"/>
                <w:color w:val="auto"/>
                <w:sz w:val="24"/>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9" w:type="dxa"/>
            <w:vMerge w:val="restart"/>
            <w:noWrap w:val="0"/>
            <w:vAlign w:val="center"/>
          </w:tcPr>
          <w:p>
            <w:pPr>
              <w:jc w:val="center"/>
              <w:rPr>
                <w:rFonts w:ascii="Times New Roman" w:hAnsi="Times New Roman"/>
                <w:color w:val="auto"/>
                <w:sz w:val="24"/>
                <w:szCs w:val="24"/>
              </w:rPr>
            </w:pPr>
            <w:r>
              <w:rPr>
                <w:rFonts w:ascii="Times New Roman" w:hAnsi="Times New Roman"/>
                <w:color w:val="auto"/>
                <w:sz w:val="24"/>
                <w:szCs w:val="24"/>
              </w:rPr>
              <w:t>治理数字化</w:t>
            </w:r>
          </w:p>
        </w:tc>
        <w:tc>
          <w:tcPr>
            <w:tcW w:w="5096" w:type="dxa"/>
            <w:noWrap w:val="0"/>
            <w:vAlign w:val="center"/>
          </w:tcPr>
          <w:p>
            <w:pPr>
              <w:jc w:val="both"/>
              <w:rPr>
                <w:rFonts w:ascii="Times New Roman" w:hAnsi="Times New Roman"/>
                <w:color w:val="auto"/>
                <w:sz w:val="24"/>
                <w:szCs w:val="24"/>
              </w:rPr>
            </w:pPr>
            <w:r>
              <w:rPr>
                <w:rFonts w:ascii="Times New Roman" w:hAnsi="Times New Roman"/>
                <w:color w:val="auto"/>
                <w:sz w:val="24"/>
                <w:szCs w:val="24"/>
              </w:rPr>
              <w:t>掌上办公比例</w:t>
            </w:r>
          </w:p>
        </w:tc>
        <w:tc>
          <w:tcPr>
            <w:tcW w:w="884" w:type="dxa"/>
            <w:noWrap w:val="0"/>
            <w:vAlign w:val="center"/>
          </w:tcPr>
          <w:p>
            <w:pPr>
              <w:jc w:val="center"/>
              <w:rPr>
                <w:rFonts w:ascii="Times New Roman" w:hAnsi="Times New Roman"/>
                <w:color w:val="auto"/>
                <w:sz w:val="24"/>
              </w:rPr>
            </w:pPr>
            <w:r>
              <w:rPr>
                <w:rFonts w:ascii="Times New Roman" w:hAnsi="Times New Roman"/>
                <w:color w:val="auto"/>
                <w:sz w:val="24"/>
              </w:rPr>
              <w:t>%</w:t>
            </w:r>
          </w:p>
        </w:tc>
        <w:tc>
          <w:tcPr>
            <w:tcW w:w="1180" w:type="dxa"/>
            <w:noWrap w:val="0"/>
            <w:vAlign w:val="center"/>
          </w:tcPr>
          <w:p>
            <w:pPr>
              <w:jc w:val="center"/>
              <w:rPr>
                <w:rFonts w:ascii="Times New Roman" w:hAnsi="Times New Roman"/>
                <w:color w:val="auto"/>
                <w:sz w:val="24"/>
              </w:rPr>
            </w:pPr>
            <w:r>
              <w:rPr>
                <w:rFonts w:ascii="Times New Roman" w:hAnsi="Times New Roman"/>
                <w:color w:val="auto"/>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9" w:type="dxa"/>
            <w:vMerge w:val="continue"/>
            <w:noWrap w:val="0"/>
            <w:vAlign w:val="center"/>
          </w:tcPr>
          <w:p>
            <w:pPr>
              <w:jc w:val="center"/>
              <w:rPr>
                <w:rFonts w:ascii="Times New Roman" w:hAnsi="Times New Roman"/>
                <w:color w:val="auto"/>
                <w:sz w:val="24"/>
                <w:szCs w:val="24"/>
              </w:rPr>
            </w:pPr>
          </w:p>
        </w:tc>
        <w:tc>
          <w:tcPr>
            <w:tcW w:w="5096" w:type="dxa"/>
            <w:noWrap w:val="0"/>
            <w:vAlign w:val="center"/>
          </w:tcPr>
          <w:p>
            <w:pPr>
              <w:jc w:val="both"/>
              <w:rPr>
                <w:rFonts w:ascii="Times New Roman" w:hAnsi="Times New Roman"/>
                <w:color w:val="auto"/>
                <w:sz w:val="24"/>
                <w:szCs w:val="24"/>
              </w:rPr>
            </w:pPr>
            <w:r>
              <w:rPr>
                <w:rFonts w:hint="eastAsia" w:ascii="Times New Roman" w:hAnsi="Times New Roman"/>
                <w:color w:val="auto"/>
                <w:sz w:val="24"/>
                <w:szCs w:val="24"/>
                <w:lang w:val="en-US" w:eastAsia="zh-CN"/>
              </w:rPr>
              <w:t>依申请</w:t>
            </w:r>
            <w:r>
              <w:rPr>
                <w:rFonts w:ascii="Times New Roman" w:hAnsi="Times New Roman"/>
                <w:color w:val="auto"/>
                <w:sz w:val="24"/>
                <w:szCs w:val="24"/>
              </w:rPr>
              <w:t>政务服务事项“一网通办”率</w:t>
            </w:r>
          </w:p>
        </w:tc>
        <w:tc>
          <w:tcPr>
            <w:tcW w:w="884" w:type="dxa"/>
            <w:noWrap w:val="0"/>
            <w:vAlign w:val="center"/>
          </w:tcPr>
          <w:p>
            <w:pPr>
              <w:jc w:val="center"/>
              <w:rPr>
                <w:rFonts w:ascii="Times New Roman" w:hAnsi="Times New Roman"/>
                <w:color w:val="auto"/>
                <w:sz w:val="24"/>
              </w:rPr>
            </w:pPr>
            <w:r>
              <w:rPr>
                <w:rFonts w:ascii="Times New Roman" w:hAnsi="Times New Roman"/>
                <w:color w:val="auto"/>
                <w:sz w:val="24"/>
              </w:rPr>
              <w:t>%</w:t>
            </w:r>
          </w:p>
        </w:tc>
        <w:tc>
          <w:tcPr>
            <w:tcW w:w="1180" w:type="dxa"/>
            <w:noWrap w:val="0"/>
            <w:vAlign w:val="center"/>
          </w:tcPr>
          <w:p>
            <w:pPr>
              <w:jc w:val="center"/>
              <w:rPr>
                <w:rFonts w:ascii="Times New Roman" w:hAnsi="Times New Roman"/>
                <w:color w:val="auto"/>
                <w:sz w:val="24"/>
              </w:rPr>
            </w:pPr>
            <w:r>
              <w:rPr>
                <w:rFonts w:ascii="Times New Roman" w:hAnsi="Times New Roman"/>
                <w:color w:val="auto"/>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9" w:type="dxa"/>
            <w:vMerge w:val="continue"/>
            <w:noWrap w:val="0"/>
            <w:vAlign w:val="center"/>
          </w:tcPr>
          <w:p>
            <w:pPr>
              <w:jc w:val="center"/>
              <w:rPr>
                <w:rFonts w:ascii="Times New Roman" w:hAnsi="Times New Roman"/>
                <w:color w:val="auto"/>
                <w:sz w:val="24"/>
                <w:szCs w:val="24"/>
              </w:rPr>
            </w:pPr>
          </w:p>
        </w:tc>
        <w:tc>
          <w:tcPr>
            <w:tcW w:w="5096" w:type="dxa"/>
            <w:noWrap w:val="0"/>
            <w:vAlign w:val="center"/>
          </w:tcPr>
          <w:p>
            <w:pPr>
              <w:jc w:val="both"/>
              <w:rPr>
                <w:rFonts w:ascii="Times New Roman" w:hAnsi="Times New Roman"/>
                <w:color w:val="auto"/>
                <w:sz w:val="24"/>
                <w:szCs w:val="24"/>
              </w:rPr>
            </w:pPr>
            <w:r>
              <w:rPr>
                <w:rFonts w:ascii="Times New Roman" w:hAnsi="Times New Roman"/>
                <w:color w:val="auto"/>
                <w:sz w:val="24"/>
                <w:szCs w:val="24"/>
              </w:rPr>
              <w:t>公共数据开放率</w:t>
            </w:r>
          </w:p>
        </w:tc>
        <w:tc>
          <w:tcPr>
            <w:tcW w:w="884" w:type="dxa"/>
            <w:noWrap w:val="0"/>
            <w:vAlign w:val="center"/>
          </w:tcPr>
          <w:p>
            <w:pPr>
              <w:jc w:val="center"/>
              <w:rPr>
                <w:rFonts w:ascii="Times New Roman" w:hAnsi="Times New Roman"/>
                <w:color w:val="auto"/>
                <w:sz w:val="24"/>
              </w:rPr>
            </w:pPr>
            <w:r>
              <w:rPr>
                <w:rFonts w:ascii="Times New Roman" w:hAnsi="Times New Roman"/>
                <w:color w:val="auto"/>
                <w:sz w:val="24"/>
              </w:rPr>
              <w:t>%</w:t>
            </w:r>
          </w:p>
        </w:tc>
        <w:tc>
          <w:tcPr>
            <w:tcW w:w="1180" w:type="dxa"/>
            <w:noWrap w:val="0"/>
            <w:vAlign w:val="center"/>
          </w:tcPr>
          <w:p>
            <w:pPr>
              <w:jc w:val="center"/>
              <w:rPr>
                <w:rFonts w:ascii="Times New Roman" w:hAnsi="Times New Roman"/>
                <w:color w:val="auto"/>
                <w:sz w:val="24"/>
              </w:rPr>
            </w:pPr>
            <w:r>
              <w:rPr>
                <w:rFonts w:ascii="Times New Roman" w:hAnsi="Times New Roman"/>
                <w:color w:val="auto"/>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9" w:type="dxa"/>
            <w:vMerge w:val="restart"/>
            <w:noWrap w:val="0"/>
            <w:vAlign w:val="center"/>
          </w:tcPr>
          <w:p>
            <w:pPr>
              <w:jc w:val="center"/>
              <w:rPr>
                <w:rFonts w:ascii="Times New Roman" w:hAnsi="Times New Roman"/>
                <w:color w:val="auto"/>
                <w:sz w:val="24"/>
                <w:szCs w:val="24"/>
              </w:rPr>
            </w:pPr>
            <w:r>
              <w:rPr>
                <w:rFonts w:ascii="Times New Roman" w:hAnsi="Times New Roman"/>
                <w:color w:val="auto"/>
                <w:sz w:val="24"/>
                <w:szCs w:val="24"/>
              </w:rPr>
              <w:t>数字科创</w:t>
            </w:r>
          </w:p>
        </w:tc>
        <w:tc>
          <w:tcPr>
            <w:tcW w:w="5096" w:type="dxa"/>
            <w:noWrap w:val="0"/>
            <w:vAlign w:val="center"/>
          </w:tcPr>
          <w:p>
            <w:pPr>
              <w:jc w:val="both"/>
              <w:rPr>
                <w:rFonts w:ascii="Times New Roman" w:hAnsi="Times New Roman"/>
                <w:color w:val="auto"/>
                <w:sz w:val="24"/>
                <w:szCs w:val="24"/>
              </w:rPr>
            </w:pPr>
            <w:r>
              <w:rPr>
                <w:rFonts w:ascii="Times New Roman" w:hAnsi="Times New Roman"/>
                <w:color w:val="auto"/>
                <w:sz w:val="24"/>
                <w:szCs w:val="24"/>
              </w:rPr>
              <w:t>规上数字经济核心产业R&amp;D占营收比重</w:t>
            </w:r>
          </w:p>
        </w:tc>
        <w:tc>
          <w:tcPr>
            <w:tcW w:w="884" w:type="dxa"/>
            <w:noWrap w:val="0"/>
            <w:vAlign w:val="center"/>
          </w:tcPr>
          <w:p>
            <w:pPr>
              <w:jc w:val="center"/>
              <w:rPr>
                <w:rFonts w:ascii="Times New Roman" w:hAnsi="Times New Roman"/>
                <w:color w:val="auto"/>
                <w:sz w:val="24"/>
              </w:rPr>
            </w:pPr>
            <w:r>
              <w:rPr>
                <w:rFonts w:ascii="Times New Roman" w:hAnsi="Times New Roman"/>
                <w:color w:val="auto"/>
                <w:sz w:val="24"/>
              </w:rPr>
              <w:t>%</w:t>
            </w:r>
          </w:p>
        </w:tc>
        <w:tc>
          <w:tcPr>
            <w:tcW w:w="1180" w:type="dxa"/>
            <w:noWrap w:val="0"/>
            <w:vAlign w:val="center"/>
          </w:tcPr>
          <w:p>
            <w:pPr>
              <w:jc w:val="center"/>
              <w:rPr>
                <w:rFonts w:ascii="Times New Roman" w:hAnsi="Times New Roman"/>
                <w:color w:val="auto"/>
                <w:sz w:val="24"/>
              </w:rPr>
            </w:pPr>
            <w:r>
              <w:rPr>
                <w:rFonts w:ascii="Times New Roman" w:hAnsi="Times New Roman"/>
                <w:color w:val="auto"/>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9" w:type="dxa"/>
            <w:vMerge w:val="continue"/>
            <w:noWrap w:val="0"/>
            <w:vAlign w:val="center"/>
          </w:tcPr>
          <w:p>
            <w:pPr>
              <w:jc w:val="center"/>
              <w:rPr>
                <w:rFonts w:ascii="Times New Roman" w:hAnsi="Times New Roman"/>
                <w:color w:val="auto"/>
                <w:sz w:val="24"/>
                <w:szCs w:val="24"/>
              </w:rPr>
            </w:pPr>
          </w:p>
        </w:tc>
        <w:tc>
          <w:tcPr>
            <w:tcW w:w="5096" w:type="dxa"/>
            <w:noWrap w:val="0"/>
            <w:vAlign w:val="center"/>
          </w:tcPr>
          <w:p>
            <w:pPr>
              <w:jc w:val="both"/>
              <w:rPr>
                <w:rFonts w:ascii="Times New Roman" w:hAnsi="Times New Roman"/>
                <w:color w:val="000000" w:themeColor="text1"/>
                <w:sz w:val="24"/>
                <w:szCs w:val="24"/>
              </w:rPr>
            </w:pPr>
            <w:r>
              <w:rPr>
                <w:rFonts w:ascii="Times New Roman" w:hAnsi="Times New Roman"/>
                <w:color w:val="000000" w:themeColor="text1"/>
                <w:sz w:val="24"/>
                <w:szCs w:val="24"/>
              </w:rPr>
              <w:t>数字经济核心产业有效发明专利新增</w:t>
            </w:r>
          </w:p>
        </w:tc>
        <w:tc>
          <w:tcPr>
            <w:tcW w:w="884" w:type="dxa"/>
            <w:noWrap w:val="0"/>
            <w:vAlign w:val="center"/>
          </w:tcPr>
          <w:p>
            <w:pPr>
              <w:jc w:val="center"/>
              <w:rPr>
                <w:rFonts w:ascii="Times New Roman" w:hAnsi="Times New Roman"/>
                <w:color w:val="000000" w:themeColor="text1"/>
                <w:sz w:val="24"/>
              </w:rPr>
            </w:pPr>
            <w:r>
              <w:rPr>
                <w:rFonts w:ascii="Times New Roman" w:hAnsi="Times New Roman"/>
                <w:color w:val="000000" w:themeColor="text1"/>
                <w:sz w:val="24"/>
              </w:rPr>
              <w:t>件</w:t>
            </w:r>
          </w:p>
        </w:tc>
        <w:tc>
          <w:tcPr>
            <w:tcW w:w="1180" w:type="dxa"/>
            <w:noWrap w:val="0"/>
            <w:vAlign w:val="center"/>
          </w:tcPr>
          <w:p>
            <w:pPr>
              <w:jc w:val="center"/>
              <w:rPr>
                <w:rFonts w:hint="default" w:ascii="Times New Roman" w:hAnsi="Times New Roman" w:eastAsiaTheme="minorEastAsia"/>
                <w:color w:val="000000" w:themeColor="text1"/>
                <w:sz w:val="24"/>
                <w:lang w:val="en-US" w:eastAsia="zh-CN"/>
              </w:rPr>
            </w:pPr>
            <w:r>
              <w:rPr>
                <w:rFonts w:hint="eastAsia" w:ascii="Times New Roman" w:hAnsi="Times New Roman"/>
                <w:color w:val="000000" w:themeColor="text1"/>
                <w:sz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9" w:type="dxa"/>
            <w:vMerge w:val="restart"/>
            <w:noWrap w:val="0"/>
            <w:vAlign w:val="center"/>
          </w:tcPr>
          <w:p>
            <w:pPr>
              <w:jc w:val="center"/>
              <w:rPr>
                <w:rFonts w:ascii="Times New Roman" w:hAnsi="Times New Roman"/>
                <w:color w:val="auto"/>
                <w:sz w:val="24"/>
                <w:szCs w:val="24"/>
                <w:highlight w:val="none"/>
              </w:rPr>
            </w:pPr>
            <w:r>
              <w:rPr>
                <w:rFonts w:ascii="Times New Roman" w:hAnsi="Times New Roman"/>
                <w:color w:val="auto"/>
                <w:sz w:val="24"/>
                <w:szCs w:val="24"/>
                <w:highlight w:val="none"/>
              </w:rPr>
              <w:t>数字新基建</w:t>
            </w:r>
          </w:p>
        </w:tc>
        <w:tc>
          <w:tcPr>
            <w:tcW w:w="5096" w:type="dxa"/>
            <w:noWrap w:val="0"/>
            <w:vAlign w:val="center"/>
          </w:tcPr>
          <w:p>
            <w:pPr>
              <w:jc w:val="both"/>
              <w:rPr>
                <w:rFonts w:ascii="Times New Roman" w:hAnsi="Times New Roman"/>
                <w:color w:val="auto"/>
                <w:sz w:val="24"/>
                <w:szCs w:val="24"/>
                <w:highlight w:val="none"/>
              </w:rPr>
            </w:pPr>
            <w:r>
              <w:rPr>
                <w:rFonts w:ascii="Times New Roman" w:hAnsi="Times New Roman"/>
                <w:color w:val="auto"/>
                <w:sz w:val="24"/>
                <w:szCs w:val="24"/>
                <w:highlight w:val="none"/>
              </w:rPr>
              <w:t>5G基站数量</w:t>
            </w:r>
          </w:p>
        </w:tc>
        <w:tc>
          <w:tcPr>
            <w:tcW w:w="884" w:type="dxa"/>
            <w:noWrap w:val="0"/>
            <w:vAlign w:val="center"/>
          </w:tcPr>
          <w:p>
            <w:pPr>
              <w:jc w:val="center"/>
              <w:rPr>
                <w:rFonts w:ascii="Times New Roman" w:hAnsi="Times New Roman"/>
                <w:color w:val="auto"/>
                <w:sz w:val="24"/>
                <w:highlight w:val="none"/>
              </w:rPr>
            </w:pPr>
            <w:r>
              <w:rPr>
                <w:rFonts w:ascii="Times New Roman" w:hAnsi="Times New Roman"/>
                <w:color w:val="auto"/>
                <w:sz w:val="24"/>
                <w:highlight w:val="none"/>
              </w:rPr>
              <w:t>个</w:t>
            </w:r>
          </w:p>
        </w:tc>
        <w:tc>
          <w:tcPr>
            <w:tcW w:w="1180" w:type="dxa"/>
            <w:noWrap w:val="0"/>
            <w:vAlign w:val="center"/>
          </w:tcPr>
          <w:p>
            <w:pPr>
              <w:jc w:val="center"/>
              <w:rPr>
                <w:rFonts w:hint="default" w:ascii="Times New Roman" w:hAnsi="Times New Roman" w:eastAsiaTheme="minorEastAsia"/>
                <w:color w:val="auto"/>
                <w:sz w:val="24"/>
                <w:highlight w:val="none"/>
                <w:lang w:val="en-US" w:eastAsia="zh-CN"/>
              </w:rPr>
            </w:pPr>
            <w:r>
              <w:rPr>
                <w:rFonts w:hint="eastAsia" w:ascii="Times New Roman" w:hAnsi="Times New Roman"/>
                <w:color w:val="auto"/>
                <w:sz w:val="24"/>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9" w:type="dxa"/>
            <w:vMerge w:val="continue"/>
            <w:noWrap w:val="0"/>
            <w:vAlign w:val="center"/>
          </w:tcPr>
          <w:p>
            <w:pPr>
              <w:jc w:val="center"/>
              <w:rPr>
                <w:rFonts w:ascii="Times New Roman" w:hAnsi="Times New Roman"/>
                <w:color w:val="auto"/>
                <w:sz w:val="24"/>
                <w:szCs w:val="24"/>
                <w:highlight w:val="none"/>
              </w:rPr>
            </w:pPr>
          </w:p>
        </w:tc>
        <w:tc>
          <w:tcPr>
            <w:tcW w:w="5096" w:type="dxa"/>
            <w:noWrap w:val="0"/>
            <w:vAlign w:val="center"/>
          </w:tcPr>
          <w:p>
            <w:pPr>
              <w:jc w:val="both"/>
              <w:rPr>
                <w:rFonts w:ascii="Times New Roman" w:hAnsi="Times New Roman"/>
                <w:color w:val="auto"/>
                <w:sz w:val="24"/>
                <w:szCs w:val="24"/>
                <w:highlight w:val="none"/>
              </w:rPr>
            </w:pPr>
            <w:r>
              <w:rPr>
                <w:rFonts w:ascii="Times New Roman" w:hAnsi="Times New Roman"/>
                <w:color w:val="auto"/>
                <w:sz w:val="24"/>
                <w:szCs w:val="24"/>
                <w:highlight w:val="none"/>
              </w:rPr>
              <w:t>5G基站乡镇以上覆盖率</w:t>
            </w:r>
          </w:p>
        </w:tc>
        <w:tc>
          <w:tcPr>
            <w:tcW w:w="884" w:type="dxa"/>
            <w:noWrap w:val="0"/>
            <w:vAlign w:val="center"/>
          </w:tcPr>
          <w:p>
            <w:pPr>
              <w:jc w:val="center"/>
              <w:rPr>
                <w:rFonts w:ascii="Times New Roman" w:hAnsi="Times New Roman"/>
                <w:color w:val="auto"/>
                <w:sz w:val="24"/>
                <w:highlight w:val="none"/>
              </w:rPr>
            </w:pPr>
            <w:r>
              <w:rPr>
                <w:rFonts w:ascii="Times New Roman" w:hAnsi="Times New Roman"/>
                <w:color w:val="auto"/>
                <w:sz w:val="24"/>
                <w:highlight w:val="none"/>
              </w:rPr>
              <w:t>%</w:t>
            </w:r>
          </w:p>
        </w:tc>
        <w:tc>
          <w:tcPr>
            <w:tcW w:w="1180" w:type="dxa"/>
            <w:noWrap w:val="0"/>
            <w:vAlign w:val="center"/>
          </w:tcPr>
          <w:p>
            <w:pPr>
              <w:jc w:val="center"/>
              <w:rPr>
                <w:rFonts w:ascii="Times New Roman" w:hAnsi="Times New Roman"/>
                <w:color w:val="auto"/>
                <w:sz w:val="24"/>
                <w:highlight w:val="none"/>
              </w:rPr>
            </w:pPr>
            <w:r>
              <w:rPr>
                <w:rFonts w:ascii="Times New Roman" w:hAnsi="Times New Roman"/>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9" w:type="dxa"/>
            <w:vMerge w:val="continue"/>
            <w:noWrap w:val="0"/>
            <w:vAlign w:val="center"/>
          </w:tcPr>
          <w:p>
            <w:pPr>
              <w:jc w:val="center"/>
              <w:rPr>
                <w:rFonts w:ascii="Times New Roman" w:hAnsi="Times New Roman"/>
                <w:color w:val="auto"/>
                <w:sz w:val="24"/>
                <w:szCs w:val="24"/>
                <w:highlight w:val="none"/>
              </w:rPr>
            </w:pPr>
          </w:p>
        </w:tc>
        <w:tc>
          <w:tcPr>
            <w:tcW w:w="5096" w:type="dxa"/>
            <w:noWrap w:val="0"/>
            <w:vAlign w:val="center"/>
          </w:tcPr>
          <w:p>
            <w:pPr>
              <w:jc w:val="both"/>
              <w:rPr>
                <w:rFonts w:ascii="Times New Roman" w:hAnsi="Times New Roman"/>
                <w:color w:val="auto"/>
                <w:sz w:val="24"/>
                <w:szCs w:val="24"/>
                <w:highlight w:val="none"/>
              </w:rPr>
            </w:pPr>
            <w:r>
              <w:rPr>
                <w:rFonts w:ascii="Times New Roman" w:hAnsi="Times New Roman"/>
                <w:color w:val="auto"/>
                <w:sz w:val="24"/>
                <w:szCs w:val="24"/>
                <w:highlight w:val="none"/>
              </w:rPr>
              <w:t>5G基站行政村覆盖率</w:t>
            </w:r>
          </w:p>
        </w:tc>
        <w:tc>
          <w:tcPr>
            <w:tcW w:w="884" w:type="dxa"/>
            <w:noWrap w:val="0"/>
            <w:vAlign w:val="center"/>
          </w:tcPr>
          <w:p>
            <w:pPr>
              <w:jc w:val="center"/>
              <w:rPr>
                <w:rFonts w:ascii="Times New Roman" w:hAnsi="Times New Roman"/>
                <w:color w:val="auto"/>
                <w:sz w:val="24"/>
                <w:highlight w:val="none"/>
              </w:rPr>
            </w:pPr>
            <w:r>
              <w:rPr>
                <w:rFonts w:ascii="Times New Roman" w:hAnsi="Times New Roman"/>
                <w:color w:val="auto"/>
                <w:sz w:val="24"/>
                <w:highlight w:val="none"/>
              </w:rPr>
              <w:t>%</w:t>
            </w:r>
          </w:p>
        </w:tc>
        <w:tc>
          <w:tcPr>
            <w:tcW w:w="1180" w:type="dxa"/>
            <w:noWrap w:val="0"/>
            <w:vAlign w:val="center"/>
          </w:tcPr>
          <w:p>
            <w:pPr>
              <w:jc w:val="center"/>
              <w:rPr>
                <w:rFonts w:ascii="Times New Roman" w:hAnsi="Times New Roman"/>
                <w:color w:val="auto"/>
                <w:sz w:val="24"/>
                <w:highlight w:val="none"/>
              </w:rPr>
            </w:pPr>
            <w:r>
              <w:rPr>
                <w:rFonts w:ascii="Times New Roman" w:hAnsi="Times New Roman"/>
                <w:color w:val="auto"/>
                <w:sz w:val="24"/>
                <w:highlight w:val="none"/>
              </w:rPr>
              <w:t>90</w:t>
            </w:r>
          </w:p>
        </w:tc>
      </w:tr>
    </w:tbl>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center"/>
        <w:textAlignment w:val="auto"/>
        <w:rPr>
          <w:rFonts w:hint="eastAsia" w:ascii="宋体" w:hAnsi="宋体" w:cs="Times New Roman"/>
          <w:b/>
          <w:bCs/>
          <w:sz w:val="30"/>
          <w:szCs w:val="30"/>
          <w:lang w:eastAsia="zh-CN"/>
        </w:rPr>
      </w:pPr>
    </w:p>
    <w:p>
      <w:pPr>
        <w:pStyle w:val="2"/>
        <w:rPr>
          <w:rFonts w:hint="eastAsia" w:ascii="宋体" w:hAnsi="宋体" w:cs="Times New Roman"/>
          <w:b/>
          <w:bCs/>
          <w:sz w:val="30"/>
          <w:szCs w:val="30"/>
          <w:lang w:eastAsia="zh-CN"/>
        </w:rPr>
      </w:pPr>
    </w:p>
    <w:p>
      <w:pPr>
        <w:pStyle w:val="2"/>
        <w:rPr>
          <w:rFonts w:hint="eastAsia" w:ascii="宋体" w:hAnsi="宋体" w:cs="Times New Roman"/>
          <w:b/>
          <w:bCs/>
          <w:sz w:val="30"/>
          <w:szCs w:val="30"/>
          <w:lang w:eastAsia="zh-CN"/>
        </w:rPr>
      </w:pPr>
    </w:p>
    <w:p>
      <w:pPr>
        <w:pStyle w:val="2"/>
        <w:rPr>
          <w:rFonts w:hint="eastAsia" w:ascii="宋体" w:hAnsi="宋体" w:cs="Times New Roman"/>
          <w:b/>
          <w:bCs/>
          <w:sz w:val="30"/>
          <w:szCs w:val="30"/>
          <w:lang w:eastAsia="zh-CN"/>
        </w:rPr>
      </w:pPr>
    </w:p>
    <w:p>
      <w:pPr>
        <w:pStyle w:val="2"/>
        <w:rPr>
          <w:rFonts w:hint="eastAsia" w:ascii="宋体" w:hAnsi="宋体" w:cs="Times New Roman"/>
          <w:b/>
          <w:bCs/>
          <w:sz w:val="30"/>
          <w:szCs w:val="30"/>
          <w:lang w:eastAsia="zh-CN"/>
        </w:rPr>
      </w:pPr>
    </w:p>
    <w:p>
      <w:pPr>
        <w:pStyle w:val="2"/>
        <w:rPr>
          <w:rFonts w:hint="eastAsia" w:ascii="宋体" w:hAnsi="宋体" w:cs="Times New Roman"/>
          <w:b/>
          <w:bCs/>
          <w:sz w:val="30"/>
          <w:szCs w:val="30"/>
          <w:lang w:eastAsia="zh-CN"/>
        </w:rPr>
      </w:pPr>
    </w:p>
    <w:p>
      <w:pPr>
        <w:pStyle w:val="2"/>
        <w:rPr>
          <w:rFonts w:hint="eastAsia" w:ascii="宋体" w:hAnsi="宋体" w:cs="Times New Roman"/>
          <w:b/>
          <w:bCs/>
          <w:sz w:val="30"/>
          <w:szCs w:val="30"/>
          <w:lang w:eastAsia="zh-CN"/>
        </w:rPr>
      </w:pPr>
    </w:p>
    <w:p>
      <w:pPr>
        <w:numPr>
          <w:ilvl w:val="0"/>
          <w:numId w:val="2"/>
        </w:numPr>
        <w:spacing w:line="520" w:lineRule="exact"/>
        <w:ind w:left="0" w:leftChars="0" w:firstLine="2560" w:firstLineChars="800"/>
        <w:jc w:val="both"/>
        <w:rPr>
          <w:rFonts w:hint="eastAsia" w:ascii="黑体" w:hAnsi="黑体" w:eastAsia="黑体" w:cs="黑体"/>
          <w:color w:val="auto"/>
          <w:sz w:val="32"/>
          <w:szCs w:val="32"/>
        </w:rPr>
      </w:pPr>
      <w:bookmarkStart w:id="27" w:name="_Toc31842_WPSOffice_Level1"/>
      <w:bookmarkStart w:id="28" w:name="_Toc1173_WPSOffice_Level1"/>
      <w:bookmarkStart w:id="29" w:name="_Toc23940_WPSOffice_Level1"/>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主要</w:t>
      </w:r>
      <w:bookmarkEnd w:id="27"/>
      <w:bookmarkEnd w:id="28"/>
      <w:r>
        <w:rPr>
          <w:rFonts w:hint="eastAsia" w:ascii="黑体" w:hAnsi="黑体" w:eastAsia="黑体" w:cs="黑体"/>
          <w:color w:val="auto"/>
          <w:sz w:val="32"/>
          <w:szCs w:val="32"/>
          <w:lang w:eastAsia="zh-CN"/>
        </w:rPr>
        <w:t>任务</w:t>
      </w:r>
    </w:p>
    <w:p>
      <w:pPr>
        <w:numPr>
          <w:ilvl w:val="0"/>
          <w:numId w:val="0"/>
        </w:numPr>
        <w:spacing w:line="520" w:lineRule="exact"/>
        <w:ind w:leftChars="800"/>
        <w:jc w:val="both"/>
        <w:rPr>
          <w:rFonts w:hint="eastAsia" w:ascii="黑体" w:hAnsi="黑体" w:eastAsia="黑体" w:cs="黑体"/>
          <w:color w:val="auto"/>
          <w:sz w:val="32"/>
          <w:szCs w:val="32"/>
        </w:rPr>
      </w:pPr>
    </w:p>
    <w:bookmarkEnd w:id="29"/>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10" w:leftChars="0" w:right="0" w:firstLine="640" w:firstLineChars="0"/>
        <w:textAlignment w:val="auto"/>
        <w:rPr>
          <w:rFonts w:hint="eastAsia" w:ascii="黑体" w:hAnsi="黑体" w:eastAsia="黑体" w:cs="黑体"/>
          <w:b w:val="0"/>
          <w:bCs w:val="0"/>
          <w:i w:val="0"/>
          <w:caps w:val="0"/>
          <w:color w:val="auto"/>
          <w:spacing w:val="0"/>
          <w:sz w:val="32"/>
          <w:szCs w:val="32"/>
          <w:shd w:val="clear" w:fill="FFFFFF"/>
          <w:lang w:eastAsia="zh-CN"/>
        </w:rPr>
      </w:pPr>
      <w:bookmarkStart w:id="30" w:name="_Toc27583_WPSOffice_Level2"/>
      <w:bookmarkStart w:id="31" w:name="_Toc15464_WPSOffice_Level2"/>
      <w:r>
        <w:rPr>
          <w:rFonts w:hint="eastAsia" w:ascii="黑体" w:hAnsi="黑体" w:eastAsia="黑体" w:cs="黑体"/>
          <w:b w:val="0"/>
          <w:bCs w:val="0"/>
          <w:i w:val="0"/>
          <w:caps w:val="0"/>
          <w:color w:val="auto"/>
          <w:spacing w:val="0"/>
          <w:sz w:val="32"/>
          <w:szCs w:val="32"/>
          <w:shd w:val="clear" w:fill="FFFFFF"/>
          <w:lang w:eastAsia="zh-CN"/>
        </w:rPr>
        <w:t>加快数字产业化，推动产业跨越式发展</w:t>
      </w:r>
    </w:p>
    <w:p>
      <w:pPr>
        <w:keepNext w:val="0"/>
        <w:keepLines w:val="0"/>
        <w:pageBreakBefore w:val="0"/>
        <w:numPr>
          <w:ilvl w:val="0"/>
          <w:numId w:val="0"/>
        </w:numPr>
        <w:kinsoku/>
        <w:wordWrap/>
        <w:overflowPunct/>
        <w:topLinePunct w:val="0"/>
        <w:autoSpaceDE/>
        <w:autoSpaceDN/>
        <w:bidi w:val="0"/>
        <w:snapToGrid/>
        <w:spacing w:line="540" w:lineRule="exact"/>
        <w:ind w:left="0" w:leftChars="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（一）提升数字科技创新能力</w:t>
      </w:r>
    </w:p>
    <w:p>
      <w:pPr>
        <w:pStyle w:val="29"/>
        <w:keepNext w:val="0"/>
        <w:keepLines w:val="0"/>
        <w:pageBreakBefore w:val="0"/>
        <w:widowControl w:val="0"/>
        <w:numPr>
          <w:ilvl w:val="0"/>
          <w:numId w:val="0"/>
        </w:numPr>
        <w:kinsoku/>
        <w:wordWrap/>
        <w:overflowPunct/>
        <w:topLinePunct w:val="0"/>
        <w:autoSpaceDE/>
        <w:autoSpaceDN/>
        <w:bidi w:val="0"/>
        <w:adjustRightInd w:val="0"/>
        <w:snapToGrid/>
        <w:spacing w:line="540" w:lineRule="exact"/>
        <w:ind w:left="0" w:leftChars="0" w:firstLine="643" w:firstLineChars="200"/>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1.加快建设数字科技创新中心。</w:t>
      </w:r>
      <w:r>
        <w:rPr>
          <w:rFonts w:hint="eastAsia" w:ascii="仿宋" w:hAnsi="仿宋" w:eastAsia="仿宋" w:cs="仿宋"/>
          <w:b w:val="0"/>
          <w:bCs w:val="0"/>
          <w:color w:val="auto"/>
          <w:sz w:val="32"/>
          <w:szCs w:val="32"/>
          <w:lang w:val="en-US" w:eastAsia="zh-CN"/>
        </w:rPr>
        <w:t>坚持创新链与产业链“双链融合”，聚焦精密制造、健康医药等产业发展需求，</w:t>
      </w:r>
      <w:r>
        <w:rPr>
          <w:rFonts w:hint="eastAsia" w:ascii="仿宋" w:hAnsi="仿宋" w:eastAsia="仿宋" w:cs="仿宋"/>
          <w:color w:val="auto"/>
          <w:sz w:val="32"/>
          <w:szCs w:val="32"/>
        </w:rPr>
        <w:t>聚焦关键核心技术和重大短板，</w:t>
      </w:r>
      <w:r>
        <w:rPr>
          <w:rFonts w:hint="eastAsia" w:ascii="仿宋" w:hAnsi="仿宋" w:eastAsia="仿宋" w:cs="仿宋"/>
          <w:b w:val="0"/>
          <w:bCs w:val="0"/>
          <w:color w:val="auto"/>
          <w:sz w:val="32"/>
          <w:szCs w:val="32"/>
          <w:lang w:eastAsia="zh-CN"/>
        </w:rPr>
        <w:t>高标定位打造“科创</w:t>
      </w:r>
      <w:r>
        <w:rPr>
          <w:rFonts w:hint="eastAsia" w:ascii="仿宋" w:hAnsi="仿宋" w:eastAsia="仿宋" w:cs="仿宋"/>
          <w:b w:val="0"/>
          <w:bCs w:val="0"/>
          <w:color w:val="auto"/>
          <w:sz w:val="32"/>
          <w:szCs w:val="32"/>
          <w:lang w:val="en-US" w:eastAsia="zh-CN"/>
        </w:rPr>
        <w:t>+特色产业</w:t>
      </w:r>
      <w:r>
        <w:rPr>
          <w:rFonts w:hint="eastAsia" w:ascii="仿宋" w:hAnsi="仿宋" w:eastAsia="仿宋" w:cs="仿宋"/>
          <w:b w:val="0"/>
          <w:bCs w:val="0"/>
          <w:color w:val="auto"/>
          <w:sz w:val="32"/>
          <w:szCs w:val="32"/>
          <w:lang w:eastAsia="zh-CN"/>
        </w:rPr>
        <w:t>”的浙西南科创基地</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围绕智能计算、新一代通信与智能网络、新一代智能芯片、量子科技等重大科学问题和人工智能、集成电路、智能计算、区块链等关键核心技术，深入实施基础研究专项和产业关键核心技术攻坚工程，</w:t>
      </w:r>
      <w:r>
        <w:rPr>
          <w:rFonts w:hint="eastAsia" w:ascii="仿宋" w:hAnsi="仿宋" w:eastAsia="仿宋" w:cs="仿宋"/>
          <w:color w:val="auto"/>
          <w:sz w:val="32"/>
          <w:szCs w:val="32"/>
        </w:rPr>
        <w:t>着力推进“卡脖子”技术攻关和“首台（套）、首批次、首版次”应用。积极推进supET平台、supOS平台等大型工业操作系统的应用，</w:t>
      </w:r>
      <w:r>
        <w:rPr>
          <w:rFonts w:hint="eastAsia" w:ascii="仿宋" w:hAnsi="仿宋" w:eastAsia="仿宋" w:cs="仿宋"/>
          <w:color w:val="auto"/>
          <w:sz w:val="32"/>
          <w:szCs w:val="32"/>
          <w:lang w:eastAsia="zh-CN"/>
        </w:rPr>
        <w:t>大力</w:t>
      </w:r>
      <w:r>
        <w:rPr>
          <w:rFonts w:hint="eastAsia" w:ascii="仿宋" w:hAnsi="仿宋" w:eastAsia="仿宋" w:cs="仿宋"/>
          <w:color w:val="auto"/>
          <w:sz w:val="32"/>
          <w:szCs w:val="32"/>
        </w:rPr>
        <w:t>培育工业信息工程服务、软件和信息服务、工业设计等市场主体，提升工业软件、关键基础软件、行业应用软件、新兴平台软件等工业软件支撑能力。</w:t>
      </w:r>
    </w:p>
    <w:p>
      <w:pPr>
        <w:pStyle w:val="29"/>
        <w:keepNext w:val="0"/>
        <w:keepLines w:val="0"/>
        <w:pageBreakBefore w:val="0"/>
        <w:widowControl w:val="0"/>
        <w:numPr>
          <w:ilvl w:val="0"/>
          <w:numId w:val="0"/>
        </w:numPr>
        <w:kinsoku/>
        <w:wordWrap/>
        <w:overflowPunct/>
        <w:topLinePunct w:val="0"/>
        <w:autoSpaceDE/>
        <w:autoSpaceDN/>
        <w:bidi w:val="0"/>
        <w:adjustRightInd w:val="0"/>
        <w:snapToGrid/>
        <w:spacing w:line="540" w:lineRule="exact"/>
        <w:ind w:left="0" w:leftChars="0" w:firstLine="643" w:firstLineChars="200"/>
        <w:textAlignment w:val="baseline"/>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2.打造创业创新最优生态。</w:t>
      </w:r>
      <w:r>
        <w:rPr>
          <w:rFonts w:hint="eastAsia" w:ascii="仿宋" w:hAnsi="仿宋" w:eastAsia="仿宋" w:cs="仿宋"/>
          <w:b w:val="0"/>
          <w:bCs w:val="0"/>
          <w:color w:val="auto"/>
          <w:sz w:val="32"/>
          <w:szCs w:val="32"/>
          <w:lang w:val="en-US" w:eastAsia="zh-CN"/>
        </w:rPr>
        <w:t>构建“产</w:t>
      </w:r>
      <w:r>
        <w:rPr>
          <w:rFonts w:hint="eastAsia" w:ascii="仿宋" w:hAnsi="仿宋" w:eastAsia="仿宋" w:cs="仿宋"/>
          <w:color w:val="auto"/>
          <w:sz w:val="32"/>
          <w:szCs w:val="32"/>
          <w:lang w:val="en-US" w:eastAsia="zh-CN"/>
        </w:rPr>
        <w:t>学研用金、才政介美云”十联动创新创业体系，推动项目、基地、人才、资金一体化高效配置，改进科研项目组织管理方式，实行“揭榜挂帅”制度。深入实施科技企业、科技项目双倍增行动，大力引育各类众创空间、科技创新主体、科技企业孵化器，优化全链条、专业化的科技公共服务，激发创新动力、市场主体活力；完善成果转化激励机制，依托网上技术市场3.0，开展科技创新成果交易。</w:t>
      </w:r>
    </w:p>
    <w:p>
      <w:pPr>
        <w:pStyle w:val="8"/>
        <w:keepNext w:val="0"/>
        <w:keepLines w:val="0"/>
        <w:pageBreakBefore w:val="0"/>
        <w:kinsoku/>
        <w:wordWrap/>
        <w:overflowPunct/>
        <w:topLinePunct w:val="0"/>
        <w:autoSpaceDE/>
        <w:autoSpaceDN/>
        <w:bidi w:val="0"/>
        <w:snapToGrid/>
        <w:spacing w:after="0" w:line="540" w:lineRule="exact"/>
        <w:ind w:left="0" w:leftChars="0"/>
        <w:rPr>
          <w:rFonts w:hint="eastAsia" w:ascii="Times New Roman" w:hAnsi="Times New Roman" w:eastAsia="仿宋_GB2312"/>
          <w:b/>
          <w:bCs/>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楷体" w:hAnsi="楷体" w:eastAsia="楷体" w:cs="楷体"/>
          <w:b/>
          <w:bCs/>
          <w:color w:val="auto"/>
          <w:sz w:val="32"/>
          <w:szCs w:val="32"/>
          <w:lang w:val="en-US" w:eastAsia="zh-CN"/>
        </w:rPr>
        <w:t xml:space="preserve"> （二）</w:t>
      </w:r>
      <w:r>
        <w:rPr>
          <w:rFonts w:ascii="Times New Roman" w:hAnsi="Times New Roman" w:eastAsia="仿宋_GB2312"/>
          <w:b/>
          <w:bCs/>
          <w:color w:val="auto"/>
          <w:sz w:val="32"/>
          <w:szCs w:val="32"/>
        </w:rPr>
        <w:t>布局</w:t>
      </w:r>
      <w:r>
        <w:rPr>
          <w:rFonts w:hint="eastAsia" w:ascii="Times New Roman" w:hAnsi="Times New Roman" w:eastAsia="仿宋_GB2312"/>
          <w:b/>
          <w:bCs/>
          <w:color w:val="auto"/>
          <w:sz w:val="32"/>
          <w:szCs w:val="32"/>
          <w:lang w:eastAsia="zh-CN"/>
        </w:rPr>
        <w:t>发展融合型产业</w:t>
      </w:r>
    </w:p>
    <w:p>
      <w:pPr>
        <w:pStyle w:val="9"/>
        <w:keepNext w:val="0"/>
        <w:keepLines w:val="0"/>
        <w:pageBreakBefore w:val="0"/>
        <w:kinsoku/>
        <w:wordWrap/>
        <w:overflowPunct/>
        <w:topLinePunct w:val="0"/>
        <w:autoSpaceDE/>
        <w:autoSpaceDN/>
        <w:bidi w:val="0"/>
        <w:snapToGrid/>
        <w:spacing w:after="0" w:line="540" w:lineRule="exact"/>
        <w:ind w:left="0" w:leftChars="0"/>
        <w:rPr>
          <w:rFonts w:hint="eastAsia" w:ascii="仿宋" w:hAnsi="仿宋" w:eastAsia="仿宋_GB2312" w:cs="仿宋"/>
          <w:b w:val="0"/>
          <w:bCs w:val="0"/>
          <w:color w:val="auto"/>
          <w:sz w:val="32"/>
          <w:szCs w:val="32"/>
          <w:lang w:val="en-US" w:eastAsia="zh-CN"/>
        </w:rPr>
      </w:pPr>
      <w:r>
        <w:rPr>
          <w:rFonts w:hint="eastAsia" w:ascii="Times New Roman" w:hAnsi="Times New Roman"/>
          <w:b/>
          <w:bCs/>
          <w:color w:val="auto"/>
          <w:sz w:val="32"/>
          <w:szCs w:val="32"/>
          <w:lang w:val="en-US" w:eastAsia="zh-CN"/>
        </w:rPr>
        <w:t>1</w:t>
      </w:r>
      <w:r>
        <w:rPr>
          <w:rFonts w:hint="eastAsia" w:ascii="Times New Roman"/>
          <w:b/>
          <w:bCs/>
          <w:color w:val="auto"/>
          <w:sz w:val="32"/>
          <w:szCs w:val="32"/>
          <w:lang w:val="en-US" w:eastAsia="zh-CN"/>
        </w:rPr>
        <w:t>.</w:t>
      </w:r>
      <w:r>
        <w:rPr>
          <w:rFonts w:hint="eastAsia" w:ascii="Times New Roman" w:hAnsi="Times New Roman"/>
          <w:b/>
          <w:bCs/>
          <w:color w:val="auto"/>
          <w:sz w:val="32"/>
          <w:szCs w:val="32"/>
          <w:lang w:val="en-US" w:eastAsia="zh-CN"/>
        </w:rPr>
        <w:t>布局未来产业。</w:t>
      </w:r>
      <w:r>
        <w:rPr>
          <w:rFonts w:hint="eastAsia" w:ascii="仿宋" w:hAnsi="仿宋" w:eastAsia="仿宋" w:cs="仿宋"/>
          <w:b w:val="0"/>
          <w:bCs w:val="0"/>
          <w:color w:val="auto"/>
          <w:sz w:val="32"/>
          <w:szCs w:val="32"/>
          <w:lang w:val="en-US" w:eastAsia="zh-CN"/>
        </w:rPr>
        <w:t>以建设生态产品价值实现机制创新平台为契机，</w:t>
      </w:r>
      <w:r>
        <w:rPr>
          <w:rFonts w:hint="eastAsia" w:ascii="仿宋" w:hAnsi="仿宋" w:eastAsia="仿宋" w:cs="仿宋"/>
          <w:color w:val="auto"/>
          <w:sz w:val="32"/>
          <w:szCs w:val="32"/>
        </w:rPr>
        <w:t>积极探索</w:t>
      </w:r>
      <w:r>
        <w:rPr>
          <w:rFonts w:hint="eastAsia" w:ascii="仿宋" w:hAnsi="仿宋" w:eastAsia="仿宋" w:cs="仿宋"/>
          <w:i w:val="0"/>
          <w:caps w:val="0"/>
          <w:color w:val="000000"/>
          <w:spacing w:val="0"/>
          <w:sz w:val="32"/>
          <w:szCs w:val="32"/>
          <w:shd w:val="clear" w:fill="FFFFFF"/>
        </w:rPr>
        <w:t>培育</w:t>
      </w:r>
      <w:r>
        <w:rPr>
          <w:rFonts w:hint="eastAsia" w:ascii="仿宋" w:hAnsi="仿宋" w:eastAsia="仿宋" w:cs="仿宋"/>
          <w:color w:val="auto"/>
          <w:sz w:val="32"/>
          <w:szCs w:val="32"/>
        </w:rPr>
        <w:t>智能传感、工业软件、人工智能、5G、区块链、虚拟现实等未来产业</w:t>
      </w:r>
      <w:r>
        <w:rPr>
          <w:rFonts w:hint="eastAsia" w:ascii="仿宋" w:hAnsi="仿宋" w:eastAsia="仿宋" w:cs="仿宋"/>
          <w:color w:val="auto"/>
          <w:sz w:val="32"/>
          <w:szCs w:val="32"/>
          <w:lang w:eastAsia="zh-CN"/>
        </w:rPr>
        <w:t>，营造创业创新的</w:t>
      </w:r>
      <w:r>
        <w:rPr>
          <w:rFonts w:hint="eastAsia" w:ascii="仿宋" w:hAnsi="仿宋" w:eastAsia="仿宋" w:cs="仿宋"/>
          <w:i w:val="0"/>
          <w:caps w:val="0"/>
          <w:color w:val="000000"/>
          <w:spacing w:val="0"/>
          <w:sz w:val="32"/>
          <w:szCs w:val="32"/>
          <w:shd w:val="clear" w:fill="FFFFFF"/>
        </w:rPr>
        <w:t>数字化氛围</w:t>
      </w:r>
      <w:r>
        <w:rPr>
          <w:rFonts w:hint="eastAsia" w:ascii="仿宋" w:hAnsi="仿宋" w:eastAsia="仿宋" w:cs="仿宋"/>
          <w:i w:val="0"/>
          <w:caps w:val="0"/>
          <w:color w:val="000000"/>
          <w:spacing w:val="0"/>
          <w:sz w:val="32"/>
          <w:szCs w:val="32"/>
          <w:shd w:val="clear" w:fill="FFFFFF"/>
          <w:lang w:eastAsia="zh-CN"/>
        </w:rPr>
        <w:t>。推动数字技术与传统优势产品（装备）深度集成，培育智能化新产品新装备，发展智能化“产品</w:t>
      </w:r>
      <w:r>
        <w:rPr>
          <w:rFonts w:hint="eastAsia" w:ascii="仿宋" w:hAnsi="仿宋" w:eastAsia="仿宋" w:cs="仿宋"/>
          <w:i w:val="0"/>
          <w:caps w:val="0"/>
          <w:color w:val="000000"/>
          <w:spacing w:val="0"/>
          <w:sz w:val="32"/>
          <w:szCs w:val="32"/>
          <w:shd w:val="clear" w:fill="FFFFFF"/>
          <w:lang w:val="en-US" w:eastAsia="zh-CN"/>
        </w:rPr>
        <w:t>+</w:t>
      </w:r>
      <w:r>
        <w:rPr>
          <w:rFonts w:hint="eastAsia" w:ascii="仿宋" w:hAnsi="仿宋" w:eastAsia="仿宋" w:cs="仿宋"/>
          <w:i w:val="0"/>
          <w:caps w:val="0"/>
          <w:color w:val="000000"/>
          <w:spacing w:val="0"/>
          <w:sz w:val="32"/>
          <w:szCs w:val="32"/>
          <w:shd w:val="clear" w:fill="FFFFFF"/>
          <w:lang w:eastAsia="zh-CN"/>
        </w:rPr>
        <w:t>服务”，如智能家居、智能装备等。</w:t>
      </w:r>
      <w:r>
        <w:rPr>
          <w:rFonts w:ascii="Times New Roman" w:hAnsi="Times New Roman" w:eastAsia="仿宋_GB2312"/>
          <w:color w:val="auto"/>
          <w:sz w:val="32"/>
          <w:szCs w:val="32"/>
        </w:rPr>
        <w:t>培育发展在线新经济，发展灵活用工、“副业创新”、共享经济等新经济业态</w:t>
      </w:r>
      <w:r>
        <w:rPr>
          <w:rFonts w:hint="eastAsia" w:ascii="Times New Roman" w:hAnsi="Times New Roman"/>
          <w:color w:val="auto"/>
          <w:sz w:val="32"/>
          <w:szCs w:val="32"/>
          <w:lang w:eastAsia="zh-CN"/>
        </w:rPr>
        <w:t>。</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leftChars="0" w:right="0" w:firstLine="640"/>
        <w:jc w:val="both"/>
        <w:textAlignment w:val="auto"/>
        <w:rPr>
          <w:rFonts w:hint="default" w:ascii="Times New Roman" w:hAnsi="Times New Roman"/>
          <w:b/>
          <w:bCs/>
          <w:color w:val="auto"/>
          <w:sz w:val="32"/>
          <w:szCs w:val="32"/>
          <w:lang w:val="en-US" w:eastAsia="zh-CN"/>
        </w:rPr>
      </w:pPr>
      <w:r>
        <w:rPr>
          <w:rFonts w:hint="eastAsia" w:ascii="仿宋" w:hAnsi="仿宋" w:eastAsia="仿宋" w:cs="仿宋"/>
          <w:b/>
          <w:bCs/>
          <w:color w:val="auto"/>
          <w:sz w:val="32"/>
          <w:szCs w:val="32"/>
          <w:lang w:val="en-US" w:eastAsia="zh-CN"/>
        </w:rPr>
        <w:t>2.培育数字文化产业。</w:t>
      </w:r>
      <w:r>
        <w:rPr>
          <w:rFonts w:hint="eastAsia" w:ascii="仿宋" w:hAnsi="仿宋" w:eastAsia="仿宋" w:cs="仿宋"/>
          <w:b w:val="0"/>
          <w:bCs w:val="0"/>
          <w:color w:val="auto"/>
          <w:sz w:val="32"/>
          <w:szCs w:val="32"/>
          <w:lang w:val="en-US" w:eastAsia="zh-CN"/>
        </w:rPr>
        <w:t>实施文化产业数字化战略，</w:t>
      </w:r>
      <w:r>
        <w:rPr>
          <w:rFonts w:hint="eastAsia" w:ascii="仿宋" w:hAnsi="仿宋" w:eastAsia="仿宋" w:cs="仿宋"/>
          <w:b w:val="0"/>
          <w:bCs w:val="0"/>
          <w:i w:val="0"/>
          <w:caps w:val="0"/>
          <w:color w:val="auto"/>
          <w:spacing w:val="0"/>
          <w:sz w:val="32"/>
          <w:szCs w:val="32"/>
          <w:shd w:val="clear" w:fill="FFFFFF"/>
        </w:rPr>
        <w:t>引入“数字＋文化空间”理念，整合</w:t>
      </w:r>
      <w:r>
        <w:rPr>
          <w:rFonts w:hint="eastAsia" w:ascii="仿宋" w:hAnsi="仿宋" w:eastAsia="仿宋" w:cs="仿宋"/>
          <w:b w:val="0"/>
          <w:bCs w:val="0"/>
          <w:i w:val="0"/>
          <w:caps w:val="0"/>
          <w:color w:val="auto"/>
          <w:spacing w:val="0"/>
          <w:sz w:val="32"/>
          <w:szCs w:val="32"/>
          <w:shd w:val="clear" w:fill="FFFFFF"/>
          <w:lang w:eastAsia="zh-CN"/>
        </w:rPr>
        <w:t>龙泉青瓷刀剑、菌菇、竹木等</w:t>
      </w:r>
      <w:r>
        <w:rPr>
          <w:rFonts w:hint="eastAsia" w:ascii="仿宋" w:hAnsi="仿宋" w:eastAsia="仿宋" w:cs="仿宋"/>
          <w:b w:val="0"/>
          <w:bCs w:val="0"/>
          <w:i w:val="0"/>
          <w:caps w:val="0"/>
          <w:color w:val="auto"/>
          <w:spacing w:val="0"/>
          <w:sz w:val="32"/>
          <w:szCs w:val="32"/>
          <w:shd w:val="clear" w:fill="FFFFFF"/>
        </w:rPr>
        <w:t>特色资源，推出云看展、云直播、云娱乐等</w:t>
      </w:r>
      <w:r>
        <w:rPr>
          <w:rFonts w:hint="eastAsia" w:ascii="仿宋" w:hAnsi="仿宋" w:eastAsia="仿宋" w:cs="仿宋"/>
          <w:b w:val="0"/>
          <w:bCs w:val="0"/>
          <w:i w:val="0"/>
          <w:caps w:val="0"/>
          <w:color w:val="auto"/>
          <w:spacing w:val="0"/>
          <w:sz w:val="32"/>
          <w:szCs w:val="32"/>
          <w:shd w:val="clear" w:fill="FFFFFF"/>
          <w:lang w:eastAsia="zh-CN"/>
        </w:rPr>
        <w:t>新业态，</w:t>
      </w:r>
      <w:r>
        <w:rPr>
          <w:rFonts w:hint="eastAsia" w:ascii="仿宋" w:hAnsi="仿宋" w:eastAsia="仿宋" w:cs="仿宋"/>
          <w:b w:val="0"/>
          <w:bCs w:val="0"/>
          <w:i w:val="0"/>
          <w:caps w:val="0"/>
          <w:color w:val="auto"/>
          <w:spacing w:val="0"/>
          <w:sz w:val="32"/>
          <w:szCs w:val="32"/>
          <w:shd w:val="clear" w:fill="FFFFFF"/>
        </w:rPr>
        <w:t>发展数字博物馆、数字景区、虚拟现实体验</w:t>
      </w:r>
      <w:r>
        <w:rPr>
          <w:rFonts w:hint="eastAsia" w:ascii="仿宋" w:hAnsi="仿宋" w:eastAsia="仿宋" w:cs="仿宋"/>
          <w:b w:val="0"/>
          <w:bCs w:val="0"/>
          <w:i w:val="0"/>
          <w:caps w:val="0"/>
          <w:color w:val="auto"/>
          <w:spacing w:val="0"/>
          <w:sz w:val="32"/>
          <w:szCs w:val="32"/>
          <w:shd w:val="clear" w:fill="FFFFFF"/>
          <w:lang w:eastAsia="zh-CN"/>
        </w:rPr>
        <w:t>馆、</w:t>
      </w:r>
      <w:r>
        <w:rPr>
          <w:rFonts w:hint="eastAsia" w:ascii="仿宋" w:hAnsi="仿宋" w:eastAsia="仿宋" w:cs="仿宋"/>
          <w:b w:val="0"/>
          <w:bCs w:val="0"/>
          <w:i w:val="0"/>
          <w:caps w:val="0"/>
          <w:color w:val="auto"/>
          <w:spacing w:val="0"/>
          <w:sz w:val="32"/>
          <w:szCs w:val="32"/>
          <w:shd w:val="clear" w:fill="FFFFFF"/>
        </w:rPr>
        <w:t>超高清全景视频、VR游戏等数字文旅</w:t>
      </w:r>
      <w:r>
        <w:rPr>
          <w:rFonts w:hint="eastAsia" w:ascii="仿宋" w:hAnsi="仿宋" w:eastAsia="仿宋" w:cs="仿宋"/>
          <w:b w:val="0"/>
          <w:bCs w:val="0"/>
          <w:i w:val="0"/>
          <w:caps w:val="0"/>
          <w:color w:val="auto"/>
          <w:spacing w:val="0"/>
          <w:sz w:val="32"/>
          <w:szCs w:val="32"/>
          <w:shd w:val="clear" w:fill="FFFFFF"/>
          <w:lang w:eastAsia="zh-CN"/>
        </w:rPr>
        <w:t>产品；</w:t>
      </w:r>
      <w:r>
        <w:rPr>
          <w:rFonts w:hint="eastAsia" w:ascii="仿宋" w:hAnsi="仿宋" w:eastAsia="仿宋" w:cs="仿宋"/>
          <w:b w:val="0"/>
          <w:bCs w:val="0"/>
          <w:i w:val="0"/>
          <w:caps w:val="0"/>
          <w:color w:val="auto"/>
          <w:spacing w:val="0"/>
          <w:sz w:val="32"/>
          <w:szCs w:val="32"/>
          <w:shd w:val="clear" w:fill="FFFFFF"/>
        </w:rPr>
        <w:t>建设网上图书馆、博物馆、文化馆，实现文创产业数字化</w:t>
      </w:r>
      <w:r>
        <w:rPr>
          <w:rFonts w:hint="eastAsia" w:ascii="仿宋" w:hAnsi="仿宋" w:eastAsia="仿宋" w:cs="仿宋"/>
          <w:b w:val="0"/>
          <w:bCs w:val="0"/>
          <w:i w:val="0"/>
          <w:caps w:val="0"/>
          <w:color w:val="auto"/>
          <w:spacing w:val="0"/>
          <w:sz w:val="32"/>
          <w:szCs w:val="32"/>
          <w:shd w:val="clear" w:fill="FFFFFF"/>
          <w:lang w:eastAsia="zh-CN"/>
        </w:rPr>
        <w:t>，</w:t>
      </w:r>
      <w:r>
        <w:rPr>
          <w:rFonts w:hint="eastAsia" w:ascii="仿宋" w:hAnsi="仿宋" w:eastAsia="仿宋" w:cs="仿宋"/>
          <w:b w:val="0"/>
          <w:bCs w:val="0"/>
          <w:color w:val="auto"/>
          <w:sz w:val="32"/>
          <w:szCs w:val="32"/>
          <w:lang w:val="en-US" w:eastAsia="zh-CN"/>
        </w:rPr>
        <w:t>提升公共文化资源数字化服务能力，打造龙庆经典文创示范区。</w:t>
      </w:r>
    </w:p>
    <w:p>
      <w:pPr>
        <w:keepNext w:val="0"/>
        <w:keepLines w:val="0"/>
        <w:pageBreakBefore w:val="0"/>
        <w:numPr>
          <w:ilvl w:val="0"/>
          <w:numId w:val="3"/>
        </w:numPr>
        <w:kinsoku/>
        <w:wordWrap/>
        <w:overflowPunct/>
        <w:topLinePunct w:val="0"/>
        <w:autoSpaceDE/>
        <w:autoSpaceDN/>
        <w:bidi w:val="0"/>
        <w:adjustRightInd/>
        <w:snapToGrid/>
        <w:spacing w:line="540" w:lineRule="exact"/>
        <w:ind w:left="-10" w:leftChars="0" w:firstLine="64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聚力产业数字化，推动实体经济高质量发展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i w:val="0"/>
          <w:caps w:val="0"/>
          <w:color w:val="auto"/>
          <w:spacing w:val="0"/>
          <w:sz w:val="32"/>
          <w:szCs w:val="32"/>
          <w:shd w:val="clear" w:fill="FFFFFF"/>
          <w:lang w:eastAsia="zh-CN"/>
        </w:rPr>
        <w:t>（一）</w:t>
      </w:r>
      <w:r>
        <w:rPr>
          <w:rFonts w:hint="eastAsia" w:ascii="楷体" w:hAnsi="楷体" w:eastAsia="楷体" w:cs="楷体"/>
          <w:b/>
          <w:bCs/>
          <w:i w:val="0"/>
          <w:caps w:val="0"/>
          <w:color w:val="auto"/>
          <w:spacing w:val="0"/>
          <w:sz w:val="32"/>
          <w:szCs w:val="32"/>
          <w:shd w:val="clear" w:fill="FFFFFF"/>
        </w:rPr>
        <w:t>推进工业与数字技术深度融合</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leftChars="0" w:right="0" w:firstLine="64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i w:val="0"/>
          <w:caps w:val="0"/>
          <w:color w:val="auto"/>
          <w:spacing w:val="0"/>
          <w:sz w:val="32"/>
          <w:szCs w:val="32"/>
          <w:shd w:val="clear" w:fill="FFFFFF"/>
          <w:lang w:val="en-US" w:eastAsia="zh-CN"/>
        </w:rPr>
        <w:t>1.</w:t>
      </w:r>
      <w:r>
        <w:rPr>
          <w:rFonts w:hint="eastAsia" w:ascii="仿宋" w:hAnsi="仿宋" w:eastAsia="仿宋" w:cs="仿宋"/>
          <w:b/>
          <w:bCs/>
          <w:i w:val="0"/>
          <w:caps w:val="0"/>
          <w:color w:val="auto"/>
          <w:spacing w:val="0"/>
          <w:sz w:val="32"/>
          <w:szCs w:val="32"/>
          <w:shd w:val="clear" w:fill="FFFFFF"/>
        </w:rPr>
        <w:t>大力推进工业互联网。</w:t>
      </w:r>
      <w:r>
        <w:rPr>
          <w:rFonts w:hint="eastAsia" w:ascii="仿宋" w:hAnsi="仿宋" w:eastAsia="仿宋" w:cs="仿宋"/>
          <w:i w:val="0"/>
          <w:caps w:val="0"/>
          <w:color w:val="000000" w:themeColor="text1"/>
          <w:spacing w:val="0"/>
          <w:sz w:val="32"/>
          <w:szCs w:val="32"/>
          <w:shd w:val="clear" w:fill="FFFFFF"/>
        </w:rPr>
        <w:t>重点围绕</w:t>
      </w:r>
      <w:r>
        <w:rPr>
          <w:rFonts w:hint="eastAsia" w:ascii="仿宋" w:hAnsi="仿宋" w:eastAsia="仿宋" w:cs="仿宋"/>
          <w:color w:val="000000" w:themeColor="text1"/>
          <w:sz w:val="32"/>
          <w:szCs w:val="32"/>
        </w:rPr>
        <w:t>精密制造</w:t>
      </w:r>
      <w:r>
        <w:rPr>
          <w:rFonts w:hint="eastAsia" w:ascii="仿宋" w:hAnsi="仿宋" w:eastAsia="仿宋" w:cs="仿宋"/>
          <w:color w:val="000000" w:themeColor="text1"/>
          <w:sz w:val="32"/>
          <w:szCs w:val="32"/>
          <w:lang w:eastAsia="zh-CN"/>
        </w:rPr>
        <w:t>、经典</w:t>
      </w:r>
      <w:r>
        <w:rPr>
          <w:rFonts w:hint="eastAsia" w:ascii="仿宋" w:hAnsi="仿宋" w:eastAsia="仿宋" w:cs="仿宋"/>
          <w:color w:val="000000" w:themeColor="text1"/>
          <w:sz w:val="32"/>
          <w:szCs w:val="32"/>
        </w:rPr>
        <w:t>时尚</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健康医药</w:t>
      </w:r>
      <w:r>
        <w:rPr>
          <w:rFonts w:hint="eastAsia" w:ascii="仿宋" w:hAnsi="仿宋" w:eastAsia="仿宋" w:cs="仿宋"/>
          <w:color w:val="000000" w:themeColor="text1"/>
          <w:sz w:val="32"/>
          <w:szCs w:val="32"/>
          <w:lang w:eastAsia="zh-CN"/>
        </w:rPr>
        <w:t>三大</w:t>
      </w:r>
      <w:r>
        <w:rPr>
          <w:rFonts w:hint="eastAsia" w:ascii="仿宋" w:hAnsi="仿宋" w:eastAsia="仿宋" w:cs="仿宋"/>
          <w:i w:val="0"/>
          <w:caps w:val="0"/>
          <w:color w:val="000000" w:themeColor="text1"/>
          <w:spacing w:val="0"/>
          <w:sz w:val="32"/>
          <w:szCs w:val="32"/>
          <w:shd w:val="clear" w:fill="FFFFFF"/>
          <w:lang w:eastAsia="zh-CN"/>
        </w:rPr>
        <w:t>主导</w:t>
      </w:r>
      <w:r>
        <w:rPr>
          <w:rFonts w:hint="eastAsia" w:ascii="仿宋" w:hAnsi="仿宋" w:eastAsia="仿宋" w:cs="仿宋"/>
          <w:i w:val="0"/>
          <w:caps w:val="0"/>
          <w:color w:val="000000" w:themeColor="text1"/>
          <w:spacing w:val="0"/>
          <w:sz w:val="32"/>
          <w:szCs w:val="32"/>
          <w:shd w:val="clear" w:fill="FFFFFF"/>
        </w:rPr>
        <w:t>产业，</w:t>
      </w:r>
      <w:r>
        <w:rPr>
          <w:rFonts w:hint="eastAsia" w:ascii="仿宋" w:hAnsi="仿宋" w:eastAsia="仿宋" w:cs="仿宋"/>
          <w:i w:val="0"/>
          <w:caps w:val="0"/>
          <w:color w:val="auto"/>
          <w:spacing w:val="0"/>
          <w:sz w:val="32"/>
          <w:szCs w:val="32"/>
          <w:shd w:val="clear" w:fill="FFFFFF"/>
        </w:rPr>
        <w:t>充分发挥</w:t>
      </w:r>
      <w:r>
        <w:rPr>
          <w:rFonts w:hint="eastAsia" w:ascii="仿宋" w:hAnsi="仿宋" w:eastAsia="仿宋" w:cs="仿宋"/>
          <w:color w:val="auto"/>
          <w:sz w:val="32"/>
          <w:szCs w:val="32"/>
        </w:rPr>
        <w:t>浙江省龙泉汽车空调产业创新服务综合体</w:t>
      </w:r>
      <w:r>
        <w:rPr>
          <w:rFonts w:hint="eastAsia" w:ascii="仿宋" w:hAnsi="仿宋" w:eastAsia="仿宋" w:cs="仿宋"/>
          <w:i w:val="0"/>
          <w:caps w:val="0"/>
          <w:color w:val="auto"/>
          <w:spacing w:val="0"/>
          <w:sz w:val="32"/>
          <w:szCs w:val="32"/>
          <w:shd w:val="clear" w:fill="FFFFFF"/>
        </w:rPr>
        <w:t>和</w:t>
      </w:r>
      <w:r>
        <w:rPr>
          <w:rFonts w:hint="eastAsia" w:ascii="仿宋" w:hAnsi="仿宋" w:eastAsia="仿宋" w:cs="仿宋"/>
          <w:i w:val="0"/>
          <w:caps w:val="0"/>
          <w:color w:val="auto"/>
          <w:spacing w:val="0"/>
          <w:sz w:val="32"/>
          <w:szCs w:val="32"/>
          <w:lang w:eastAsia="zh-CN"/>
        </w:rPr>
        <w:t>龙泉汽配云大数据平台</w:t>
      </w:r>
      <w:r>
        <w:rPr>
          <w:rFonts w:hint="eastAsia" w:ascii="仿宋" w:hAnsi="仿宋" w:eastAsia="仿宋" w:cs="仿宋"/>
          <w:i w:val="0"/>
          <w:caps w:val="0"/>
          <w:color w:val="auto"/>
          <w:spacing w:val="0"/>
          <w:sz w:val="32"/>
          <w:szCs w:val="32"/>
          <w:shd w:val="clear" w:fill="FFFFFF"/>
        </w:rPr>
        <w:t>示范效应，支持龙头企业</w:t>
      </w:r>
      <w:r>
        <w:rPr>
          <w:rFonts w:hint="eastAsia" w:ascii="仿宋" w:hAnsi="仿宋" w:eastAsia="仿宋" w:cs="仿宋"/>
          <w:i w:val="0"/>
          <w:caps w:val="0"/>
          <w:color w:val="auto"/>
          <w:spacing w:val="0"/>
          <w:sz w:val="32"/>
          <w:szCs w:val="32"/>
          <w:shd w:val="clear" w:fill="FFFFFF"/>
          <w:lang w:eastAsia="zh-CN"/>
        </w:rPr>
        <w:t>联合高校</w:t>
      </w:r>
      <w:r>
        <w:rPr>
          <w:rFonts w:hint="eastAsia" w:ascii="仿宋" w:hAnsi="仿宋" w:eastAsia="仿宋" w:cs="仿宋"/>
          <w:i w:val="0"/>
          <w:caps w:val="0"/>
          <w:color w:val="auto"/>
          <w:spacing w:val="0"/>
          <w:sz w:val="32"/>
          <w:szCs w:val="32"/>
          <w:shd w:val="clear" w:fill="FFFFFF"/>
        </w:rPr>
        <w:t>开展工业互联网技术产品研发，面向重点行业，整合发展符合企业需求、具有</w:t>
      </w:r>
      <w:r>
        <w:rPr>
          <w:rFonts w:hint="eastAsia" w:ascii="仿宋" w:hAnsi="仿宋" w:eastAsia="仿宋" w:cs="仿宋"/>
          <w:i w:val="0"/>
          <w:caps w:val="0"/>
          <w:color w:val="auto"/>
          <w:spacing w:val="0"/>
          <w:sz w:val="32"/>
          <w:szCs w:val="32"/>
          <w:shd w:val="clear" w:fill="FFFFFF"/>
          <w:lang w:eastAsia="zh-CN"/>
        </w:rPr>
        <w:t>龙泉</w:t>
      </w:r>
      <w:r>
        <w:rPr>
          <w:rFonts w:hint="eastAsia" w:ascii="仿宋" w:hAnsi="仿宋" w:eastAsia="仿宋" w:cs="仿宋"/>
          <w:i w:val="0"/>
          <w:caps w:val="0"/>
          <w:color w:val="auto"/>
          <w:spacing w:val="0"/>
          <w:sz w:val="32"/>
          <w:szCs w:val="32"/>
          <w:shd w:val="clear" w:fill="FFFFFF"/>
        </w:rPr>
        <w:t>特色</w:t>
      </w:r>
      <w:r>
        <w:rPr>
          <w:rFonts w:hint="eastAsia" w:ascii="仿宋" w:hAnsi="仿宋" w:eastAsia="仿宋" w:cs="仿宋"/>
          <w:i w:val="0"/>
          <w:caps w:val="0"/>
          <w:color w:val="auto"/>
          <w:spacing w:val="0"/>
          <w:sz w:val="32"/>
          <w:szCs w:val="32"/>
          <w:shd w:val="clear" w:fill="FFFFFF"/>
          <w:lang w:eastAsia="zh-CN"/>
        </w:rPr>
        <w:t>的</w:t>
      </w:r>
      <w:r>
        <w:rPr>
          <w:rFonts w:hint="eastAsia" w:ascii="仿宋" w:hAnsi="仿宋" w:eastAsia="仿宋" w:cs="仿宋"/>
          <w:i w:val="0"/>
          <w:caps w:val="0"/>
          <w:color w:val="auto"/>
          <w:spacing w:val="0"/>
          <w:sz w:val="32"/>
          <w:szCs w:val="32"/>
          <w:shd w:val="clear" w:fill="FFFFFF"/>
        </w:rPr>
        <w:t>工业互联网平台。</w:t>
      </w:r>
      <w:r>
        <w:rPr>
          <w:rFonts w:hint="eastAsia" w:ascii="仿宋" w:hAnsi="仿宋" w:eastAsia="仿宋" w:cs="仿宋"/>
          <w:i w:val="0"/>
          <w:caps w:val="0"/>
          <w:color w:val="auto"/>
          <w:spacing w:val="0"/>
          <w:sz w:val="32"/>
          <w:szCs w:val="32"/>
          <w:shd w:val="clear" w:fill="FFFFFF"/>
          <w:lang w:eastAsia="zh-CN"/>
        </w:rPr>
        <w:t>到</w:t>
      </w:r>
      <w:r>
        <w:rPr>
          <w:rFonts w:hint="eastAsia" w:ascii="仿宋" w:hAnsi="仿宋" w:eastAsia="仿宋" w:cs="仿宋"/>
          <w:i w:val="0"/>
          <w:caps w:val="0"/>
          <w:color w:val="auto"/>
          <w:spacing w:val="0"/>
          <w:sz w:val="32"/>
          <w:szCs w:val="32"/>
          <w:shd w:val="clear" w:fill="FFFFFF"/>
          <w:lang w:val="en-US" w:eastAsia="zh-CN"/>
        </w:rPr>
        <w:t>2025年，</w:t>
      </w:r>
      <w:r>
        <w:rPr>
          <w:rFonts w:hint="eastAsia" w:ascii="仿宋" w:hAnsi="仿宋" w:eastAsia="仿宋" w:cs="仿宋"/>
          <w:color w:val="auto"/>
          <w:sz w:val="32"/>
          <w:szCs w:val="32"/>
          <w:lang w:eastAsia="zh-CN"/>
        </w:rPr>
        <w:t>累计</w:t>
      </w:r>
      <w:r>
        <w:rPr>
          <w:rFonts w:hint="eastAsia" w:ascii="仿宋" w:hAnsi="仿宋" w:eastAsia="仿宋" w:cs="仿宋"/>
          <w:color w:val="auto"/>
          <w:sz w:val="32"/>
          <w:szCs w:val="32"/>
        </w:rPr>
        <w:t>建成企业级工业互联网平台</w:t>
      </w:r>
      <w:r>
        <w:rPr>
          <w:rFonts w:hint="eastAsia" w:ascii="仿宋" w:hAnsi="仿宋" w:eastAsia="仿宋" w:cs="仿宋"/>
          <w:color w:val="auto"/>
          <w:sz w:val="32"/>
          <w:szCs w:val="32"/>
          <w:lang w:val="en-US" w:eastAsia="zh-CN"/>
        </w:rPr>
        <w:t>20家</w:t>
      </w:r>
      <w:r>
        <w:rPr>
          <w:rFonts w:hint="eastAsia" w:ascii="仿宋" w:hAnsi="仿宋" w:eastAsia="仿宋" w:cs="仿宋"/>
          <w:color w:val="auto"/>
          <w:sz w:val="32"/>
          <w:szCs w:val="32"/>
        </w:rPr>
        <w:t>以上</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left="0" w:leftChars="0" w:firstLine="643" w:firstLineChars="200"/>
        <w:textAlignment w:val="auto"/>
        <w:rPr>
          <w:rFonts w:hint="eastAsia" w:ascii="仿宋" w:hAnsi="仿宋" w:eastAsia="仿宋" w:cs="仿宋"/>
          <w:color w:val="auto"/>
          <w:sz w:val="32"/>
          <w:szCs w:val="32"/>
        </w:rPr>
      </w:pPr>
      <w:r>
        <w:rPr>
          <w:rFonts w:hint="eastAsia" w:ascii="仿宋" w:hAnsi="仿宋" w:eastAsia="仿宋" w:cs="仿宋"/>
          <w:b/>
          <w:bCs/>
          <w:i w:val="0"/>
          <w:caps w:val="0"/>
          <w:color w:val="auto"/>
          <w:spacing w:val="0"/>
          <w:sz w:val="32"/>
          <w:szCs w:val="32"/>
          <w:shd w:val="clear" w:fill="FFFFFF"/>
          <w:lang w:val="en-US" w:eastAsia="zh-CN"/>
        </w:rPr>
        <w:t>2.</w:t>
      </w:r>
      <w:r>
        <w:rPr>
          <w:rFonts w:hint="eastAsia" w:ascii="仿宋" w:hAnsi="仿宋" w:eastAsia="仿宋" w:cs="仿宋"/>
          <w:b/>
          <w:bCs/>
          <w:i w:val="0"/>
          <w:caps w:val="0"/>
          <w:color w:val="auto"/>
          <w:spacing w:val="0"/>
          <w:sz w:val="32"/>
          <w:szCs w:val="32"/>
          <w:shd w:val="clear" w:fill="FFFFFF"/>
        </w:rPr>
        <w:t>加快制造业新旧动能转换。</w:t>
      </w:r>
      <w:r>
        <w:rPr>
          <w:rFonts w:hint="eastAsia" w:ascii="仿宋" w:hAnsi="仿宋" w:eastAsia="仿宋" w:cs="仿宋"/>
          <w:b w:val="0"/>
          <w:bCs w:val="0"/>
          <w:i w:val="0"/>
          <w:caps w:val="0"/>
          <w:color w:val="auto"/>
          <w:spacing w:val="0"/>
          <w:sz w:val="32"/>
          <w:szCs w:val="32"/>
          <w:shd w:val="clear" w:fill="FFFFFF"/>
          <w:lang w:eastAsia="zh-CN"/>
        </w:rPr>
        <w:t>聚焦精密制造产业，重点发展与新能源汽车、整车配套的高端</w:t>
      </w:r>
      <w:r>
        <w:rPr>
          <w:rFonts w:hint="eastAsia" w:ascii="仿宋" w:hAnsi="仿宋" w:eastAsia="仿宋" w:cs="仿宋"/>
          <w:color w:val="auto"/>
          <w:sz w:val="32"/>
          <w:szCs w:val="32"/>
        </w:rPr>
        <w:t>汽车（空调）零部件产业，</w:t>
      </w:r>
      <w:r>
        <w:rPr>
          <w:rFonts w:hint="eastAsia" w:ascii="仿宋" w:hAnsi="仿宋" w:eastAsia="仿宋" w:cs="仿宋"/>
          <w:color w:val="auto"/>
          <w:sz w:val="32"/>
          <w:szCs w:val="32"/>
          <w:lang w:eastAsia="zh-CN"/>
        </w:rPr>
        <w:t>加快一批高端精密制造企业落地，</w:t>
      </w:r>
      <w:r>
        <w:rPr>
          <w:rFonts w:hint="eastAsia" w:ascii="仿宋" w:hAnsi="仿宋" w:eastAsia="仿宋" w:cs="仿宋"/>
          <w:color w:val="auto"/>
          <w:sz w:val="32"/>
          <w:szCs w:val="32"/>
        </w:rPr>
        <w:t>推动云计算、物联网、工业机器人和增材制造等技术在</w:t>
      </w:r>
      <w:r>
        <w:rPr>
          <w:rFonts w:hint="eastAsia" w:ascii="仿宋" w:hAnsi="仿宋" w:eastAsia="仿宋" w:cs="仿宋"/>
          <w:color w:val="auto"/>
          <w:sz w:val="32"/>
          <w:szCs w:val="32"/>
          <w:lang w:eastAsia="zh-CN"/>
        </w:rPr>
        <w:t>企业</w:t>
      </w:r>
      <w:r>
        <w:rPr>
          <w:rFonts w:hint="eastAsia" w:ascii="仿宋" w:hAnsi="仿宋" w:eastAsia="仿宋" w:cs="仿宋"/>
          <w:color w:val="auto"/>
          <w:sz w:val="32"/>
          <w:szCs w:val="32"/>
        </w:rPr>
        <w:t>生产过程中的应用，</w:t>
      </w:r>
      <w:r>
        <w:rPr>
          <w:rFonts w:hint="eastAsia" w:ascii="仿宋" w:hAnsi="仿宋" w:eastAsia="仿宋" w:cs="仿宋"/>
          <w:color w:val="auto"/>
          <w:sz w:val="32"/>
          <w:szCs w:val="32"/>
          <w:lang w:eastAsia="zh-CN"/>
        </w:rPr>
        <w:t>打造国际级汽车空调零部件制造基地；聚焦健康医药产业，重点发展医药药品、保健食（饮）品、健康器材，加快推进企业生产</w:t>
      </w:r>
      <w:r>
        <w:rPr>
          <w:rFonts w:hint="eastAsia" w:ascii="仿宋" w:hAnsi="仿宋" w:eastAsia="仿宋" w:cs="仿宋"/>
          <w:color w:val="auto"/>
          <w:sz w:val="32"/>
          <w:szCs w:val="32"/>
        </w:rPr>
        <w:t>过程控制和制造执行系统的全面部署和优化升级</w:t>
      </w:r>
      <w:r>
        <w:rPr>
          <w:rFonts w:hint="eastAsia" w:ascii="仿宋" w:hAnsi="仿宋" w:eastAsia="仿宋" w:cs="仿宋"/>
          <w:color w:val="auto"/>
          <w:sz w:val="32"/>
          <w:szCs w:val="32"/>
          <w:lang w:eastAsia="zh-CN"/>
        </w:rPr>
        <w:t>，推动国镜药业等龙头企业发展壮大，打造健康医药产业基地；聚焦经典文创产业，重点推进青瓷刀剑制造、竹木用品精深加工、高端青瓷</w:t>
      </w:r>
      <w:r>
        <w:rPr>
          <w:rFonts w:hint="eastAsia" w:ascii="仿宋" w:hAnsi="仿宋" w:eastAsia="仿宋" w:cs="仿宋"/>
          <w:color w:val="auto"/>
          <w:sz w:val="32"/>
          <w:szCs w:val="32"/>
        </w:rPr>
        <w:t>的智能化改造，推进生产过程全面感知、设备互联、数据集成和智能管控。</w:t>
      </w:r>
      <w:r>
        <w:rPr>
          <w:rFonts w:hint="eastAsia" w:ascii="仿宋" w:hAnsi="仿宋" w:eastAsia="仿宋" w:cs="仿宋"/>
          <w:color w:val="auto"/>
          <w:sz w:val="32"/>
          <w:szCs w:val="32"/>
          <w:lang w:eastAsia="zh-CN"/>
        </w:rPr>
        <w:t>大力</w:t>
      </w:r>
      <w:r>
        <w:rPr>
          <w:rFonts w:hint="eastAsia" w:ascii="仿宋" w:hAnsi="仿宋" w:eastAsia="仿宋" w:cs="仿宋"/>
          <w:color w:val="auto"/>
          <w:sz w:val="32"/>
          <w:szCs w:val="32"/>
        </w:rPr>
        <w:t>提高信息技术与</w:t>
      </w:r>
      <w:r>
        <w:rPr>
          <w:rFonts w:hint="eastAsia" w:ascii="仿宋" w:hAnsi="仿宋" w:eastAsia="仿宋" w:cs="仿宋"/>
          <w:color w:val="auto"/>
          <w:sz w:val="32"/>
          <w:szCs w:val="32"/>
          <w:lang w:eastAsia="zh-CN"/>
        </w:rPr>
        <w:t>新兴产业</w:t>
      </w:r>
      <w:r>
        <w:rPr>
          <w:rFonts w:hint="eastAsia" w:ascii="仿宋" w:hAnsi="仿宋" w:eastAsia="仿宋" w:cs="仿宋"/>
          <w:color w:val="auto"/>
          <w:sz w:val="32"/>
          <w:szCs w:val="32"/>
        </w:rPr>
        <w:t>的融合度，发展智能装备、汽车电子等融合产业，催生新型商业模式的服务业门类，</w:t>
      </w:r>
      <w:r>
        <w:rPr>
          <w:rFonts w:hint="eastAsia" w:ascii="仿宋" w:hAnsi="仿宋" w:eastAsia="仿宋" w:cs="仿宋"/>
          <w:i w:val="0"/>
          <w:caps w:val="0"/>
          <w:color w:val="auto"/>
          <w:spacing w:val="0"/>
          <w:sz w:val="32"/>
          <w:szCs w:val="32"/>
          <w:shd w:val="clear" w:fill="FFFFFF"/>
        </w:rPr>
        <w:t>全面推进网络协同制造、个性化定制和服务型制造，</w:t>
      </w:r>
      <w:r>
        <w:rPr>
          <w:rFonts w:hint="eastAsia" w:ascii="仿宋" w:hAnsi="仿宋" w:eastAsia="仿宋" w:cs="仿宋"/>
          <w:color w:val="auto"/>
          <w:sz w:val="32"/>
          <w:szCs w:val="32"/>
        </w:rPr>
        <w:t>促进生产型制造企业向服务型制造企业转型。</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textAlignment w:val="auto"/>
        <w:rPr>
          <w:rFonts w:hint="eastAsia" w:eastAsia="仿宋"/>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b/>
          <w:bCs/>
          <w:color w:val="auto"/>
          <w:sz w:val="32"/>
          <w:szCs w:val="32"/>
          <w:lang w:val="en-US" w:eastAsia="zh-CN"/>
        </w:rPr>
        <w:t>3.</w:t>
      </w:r>
      <w:r>
        <w:rPr>
          <w:rFonts w:hint="eastAsia" w:eastAsia="仿宋_GB2312" w:cs="Times New Roman"/>
          <w:b/>
          <w:bCs/>
          <w:color w:val="auto"/>
          <w:sz w:val="32"/>
          <w:szCs w:val="32"/>
          <w:lang w:eastAsia="zh-CN"/>
        </w:rPr>
        <w:t>培育</w:t>
      </w:r>
      <w:r>
        <w:rPr>
          <w:rFonts w:hint="eastAsia" w:eastAsia="仿宋_GB2312" w:cs="Times New Roman"/>
          <w:b/>
          <w:bCs/>
          <w:color w:val="auto"/>
          <w:sz w:val="32"/>
          <w:szCs w:val="32"/>
        </w:rPr>
        <w:t>新智造</w:t>
      </w:r>
      <w:r>
        <w:rPr>
          <w:rFonts w:hint="eastAsia" w:eastAsia="仿宋_GB2312" w:cs="Times New Roman"/>
          <w:b/>
          <w:bCs/>
          <w:color w:val="auto"/>
          <w:sz w:val="32"/>
          <w:szCs w:val="32"/>
          <w:lang w:eastAsia="zh-CN"/>
        </w:rPr>
        <w:t>企业群体。</w:t>
      </w:r>
      <w:r>
        <w:rPr>
          <w:rFonts w:hint="eastAsia" w:eastAsia="仿宋_GB2312" w:cs="Times New Roman"/>
          <w:b w:val="0"/>
          <w:bCs w:val="0"/>
          <w:color w:val="auto"/>
          <w:sz w:val="32"/>
          <w:szCs w:val="32"/>
          <w:lang w:eastAsia="zh-CN"/>
        </w:rPr>
        <w:t>完善建设机制，</w:t>
      </w:r>
      <w:r>
        <w:rPr>
          <w:rFonts w:hint="eastAsia" w:eastAsia="仿宋_GB2312" w:cs="Times New Roman"/>
          <w:b w:val="0"/>
          <w:bCs w:val="0"/>
          <w:color w:val="auto"/>
          <w:sz w:val="32"/>
          <w:szCs w:val="32"/>
        </w:rPr>
        <w:t>建立新智造标准体系</w:t>
      </w:r>
      <w:r>
        <w:rPr>
          <w:rFonts w:hint="eastAsia" w:eastAsia="仿宋_GB2312" w:cs="Times New Roman"/>
          <w:b w:val="0"/>
          <w:bCs w:val="0"/>
          <w:color w:val="auto"/>
          <w:sz w:val="32"/>
          <w:szCs w:val="32"/>
          <w:lang w:eastAsia="zh-CN"/>
        </w:rPr>
        <w:t>，</w:t>
      </w:r>
      <w:r>
        <w:rPr>
          <w:rFonts w:eastAsia="仿宋_GB2312" w:cs="Times New Roman"/>
          <w:b w:val="0"/>
          <w:bCs w:val="0"/>
          <w:color w:val="auto"/>
          <w:sz w:val="32"/>
          <w:szCs w:val="32"/>
        </w:rPr>
        <w:t>按行业分</w:t>
      </w:r>
      <w:r>
        <w:rPr>
          <w:rFonts w:hint="eastAsia" w:eastAsia="仿宋_GB2312" w:cs="Times New Roman"/>
          <w:b w:val="0"/>
          <w:bCs w:val="0"/>
          <w:color w:val="auto"/>
          <w:sz w:val="32"/>
          <w:szCs w:val="32"/>
        </w:rPr>
        <w:t>层次建立新智造企业库。按照“先试点、再验证、后推广”的总体思路</w:t>
      </w:r>
      <w:r>
        <w:rPr>
          <w:rFonts w:hint="eastAsia" w:eastAsia="仿宋_GB2312" w:cs="Times New Roman"/>
          <w:b w:val="0"/>
          <w:bCs w:val="0"/>
          <w:color w:val="auto"/>
          <w:sz w:val="32"/>
          <w:szCs w:val="32"/>
          <w:lang w:eastAsia="zh-CN"/>
        </w:rPr>
        <w:t>，</w:t>
      </w:r>
      <w:r>
        <w:rPr>
          <w:rFonts w:hint="eastAsia" w:ascii="仿宋_GB2312" w:hAnsi="仿宋_GB2312" w:eastAsia="仿宋_GB2312" w:cs="仿宋_GB2312"/>
          <w:b w:val="0"/>
          <w:bCs w:val="0"/>
          <w:color w:val="auto"/>
          <w:sz w:val="32"/>
          <w:szCs w:val="32"/>
        </w:rPr>
        <w:t>遴选</w:t>
      </w:r>
      <w:r>
        <w:rPr>
          <w:rFonts w:hint="eastAsia" w:ascii="仿宋_GB2312" w:hAnsi="仿宋_GB2312" w:eastAsia="仿宋_GB2312" w:cs="仿宋_GB2312"/>
          <w:color w:val="auto"/>
          <w:sz w:val="32"/>
          <w:szCs w:val="32"/>
        </w:rPr>
        <w:t>行业代表性强、基础条件好的企业，推进企业工艺装备、生产过程、终端产品及生产运维的智能化、数字化改造，</w:t>
      </w:r>
      <w:r>
        <w:rPr>
          <w:rFonts w:hint="eastAsia" w:eastAsia="仿宋_GB2312" w:cs="Times New Roman"/>
          <w:color w:val="auto"/>
          <w:sz w:val="32"/>
          <w:szCs w:val="32"/>
        </w:rPr>
        <w:t>构建“自动化设备</w:t>
      </w:r>
      <w:r>
        <w:rPr>
          <w:rFonts w:eastAsia="仿宋_GB2312" w:cs="Times New Roman"/>
          <w:color w:val="auto"/>
          <w:sz w:val="32"/>
          <w:szCs w:val="32"/>
        </w:rPr>
        <w:t>—</w:t>
      </w:r>
      <w:r>
        <w:rPr>
          <w:rFonts w:hint="eastAsia" w:eastAsia="仿宋_GB2312" w:cs="Times New Roman"/>
          <w:color w:val="auto"/>
          <w:sz w:val="32"/>
          <w:szCs w:val="32"/>
        </w:rPr>
        <w:t>数字化车间</w:t>
      </w:r>
      <w:r>
        <w:rPr>
          <w:rFonts w:eastAsia="仿宋_GB2312" w:cs="Times New Roman"/>
          <w:color w:val="auto"/>
          <w:sz w:val="32"/>
          <w:szCs w:val="32"/>
        </w:rPr>
        <w:t>—</w:t>
      </w:r>
      <w:r>
        <w:rPr>
          <w:rFonts w:hint="eastAsia" w:eastAsia="仿宋_GB2312" w:cs="Times New Roman"/>
          <w:color w:val="auto"/>
          <w:sz w:val="32"/>
          <w:szCs w:val="32"/>
        </w:rPr>
        <w:t>智能化工厂—未来工厂”的梯度改造机制，</w:t>
      </w:r>
      <w:r>
        <w:rPr>
          <w:rFonts w:hint="eastAsia" w:ascii="仿宋_GB2312" w:hAnsi="仿宋_GB2312" w:eastAsia="仿宋_GB2312" w:cs="仿宋_GB2312"/>
          <w:color w:val="auto"/>
          <w:sz w:val="32"/>
          <w:szCs w:val="32"/>
          <w:lang w:eastAsia="zh-CN"/>
        </w:rPr>
        <w:t>到</w:t>
      </w:r>
      <w:r>
        <w:rPr>
          <w:rFonts w:hint="eastAsia" w:ascii="仿宋_GB2312" w:hAnsi="仿宋_GB2312" w:eastAsia="仿宋_GB2312" w:cs="仿宋_GB2312"/>
          <w:color w:val="auto"/>
          <w:sz w:val="32"/>
          <w:szCs w:val="32"/>
          <w:lang w:val="en-US" w:eastAsia="zh-CN"/>
        </w:rPr>
        <w:t>2025年，力争</w:t>
      </w:r>
      <w:r>
        <w:rPr>
          <w:rFonts w:hint="eastAsia" w:ascii="仿宋_GB2312" w:hAnsi="仿宋_GB2312" w:eastAsia="仿宋_GB2312" w:cs="仿宋_GB2312"/>
          <w:color w:val="auto"/>
          <w:sz w:val="32"/>
          <w:szCs w:val="32"/>
        </w:rPr>
        <w:t>实现规上企业自动化、数字化、智能化改造全覆盖</w:t>
      </w:r>
      <w:r>
        <w:rPr>
          <w:rFonts w:hint="eastAsia" w:ascii="仿宋_GB2312" w:hAnsi="仿宋_GB2312" w:eastAsia="仿宋_GB2312" w:cs="仿宋_GB2312"/>
          <w:color w:val="auto"/>
          <w:sz w:val="32"/>
          <w:szCs w:val="32"/>
          <w:lang w:val="en-US" w:eastAsia="zh-CN"/>
        </w:rPr>
        <w:t>,</w:t>
      </w:r>
      <w:r>
        <w:rPr>
          <w:rFonts w:hint="eastAsia" w:ascii="仿宋" w:hAnsi="仿宋" w:eastAsia="仿宋" w:cs="仿宋"/>
          <w:color w:val="auto"/>
          <w:sz w:val="32"/>
          <w:szCs w:val="32"/>
          <w:lang w:eastAsia="zh-CN"/>
        </w:rPr>
        <w:t>创建省级未来工厂、</w:t>
      </w:r>
      <w:r>
        <w:rPr>
          <w:rFonts w:hint="eastAsia" w:ascii="仿宋" w:hAnsi="仿宋" w:eastAsia="仿宋" w:cs="仿宋"/>
          <w:color w:val="auto"/>
          <w:sz w:val="32"/>
          <w:szCs w:val="32"/>
        </w:rPr>
        <w:t>智能工厂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数字</w:t>
      </w:r>
      <w:r>
        <w:rPr>
          <w:rFonts w:hint="eastAsia" w:ascii="仿宋" w:hAnsi="仿宋" w:eastAsia="仿宋" w:cs="仿宋"/>
          <w:color w:val="auto"/>
          <w:sz w:val="32"/>
          <w:szCs w:val="32"/>
          <w:lang w:eastAsia="zh-CN"/>
        </w:rPr>
        <w:t>化</w:t>
      </w:r>
      <w:r>
        <w:rPr>
          <w:rFonts w:hint="eastAsia" w:ascii="仿宋" w:hAnsi="仿宋" w:eastAsia="仿宋" w:cs="仿宋"/>
          <w:color w:val="auto"/>
          <w:sz w:val="32"/>
          <w:szCs w:val="32"/>
        </w:rPr>
        <w:t>车间</w:t>
      </w:r>
      <w:r>
        <w:rPr>
          <w:rFonts w:hint="eastAsia" w:ascii="仿宋" w:hAnsi="仿宋" w:eastAsia="仿宋" w:cs="仿宋"/>
          <w:color w:val="auto"/>
          <w:sz w:val="32"/>
          <w:szCs w:val="32"/>
          <w:lang w:val="en-US" w:eastAsia="zh-CN"/>
        </w:rPr>
        <w:t>5个。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i w:val="0"/>
          <w:caps w:val="0"/>
          <w:color w:val="auto"/>
          <w:spacing w:val="0"/>
          <w:sz w:val="32"/>
          <w:szCs w:val="32"/>
          <w:shd w:val="clear" w:fill="FFFFFF"/>
          <w:lang w:eastAsia="zh-CN"/>
        </w:rPr>
        <w:t>（二）</w:t>
      </w:r>
      <w:r>
        <w:rPr>
          <w:rFonts w:hint="eastAsia" w:ascii="楷体" w:hAnsi="楷体" w:eastAsia="楷体" w:cs="楷体"/>
          <w:b/>
          <w:bCs/>
          <w:i w:val="0"/>
          <w:caps w:val="0"/>
          <w:color w:val="auto"/>
          <w:spacing w:val="0"/>
          <w:sz w:val="32"/>
          <w:szCs w:val="32"/>
          <w:shd w:val="clear" w:fill="FFFFFF"/>
        </w:rPr>
        <w:t>推进农业与数字技术深度融合</w:t>
      </w:r>
    </w:p>
    <w:p>
      <w:pPr>
        <w:keepNext w:val="0"/>
        <w:keepLines w:val="0"/>
        <w:pageBreakBefore w:val="0"/>
        <w:widowControl/>
        <w:kinsoku/>
        <w:wordWrap/>
        <w:overflowPunct/>
        <w:topLinePunct w:val="0"/>
        <w:autoSpaceDE/>
        <w:autoSpaceDN/>
        <w:bidi w:val="0"/>
        <w:adjustRightInd/>
        <w:snapToGrid/>
        <w:spacing w:line="540" w:lineRule="exact"/>
        <w:ind w:left="0" w:leftChars="0"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i w:val="0"/>
          <w:caps w:val="0"/>
          <w:color w:val="auto"/>
          <w:spacing w:val="0"/>
          <w:sz w:val="32"/>
          <w:szCs w:val="32"/>
          <w:shd w:val="clear" w:fill="FFFFFF"/>
          <w:lang w:val="en-US" w:eastAsia="zh-CN"/>
        </w:rPr>
        <w:t>1.</w:t>
      </w:r>
      <w:r>
        <w:rPr>
          <w:rFonts w:hint="eastAsia" w:ascii="仿宋" w:hAnsi="仿宋" w:eastAsia="仿宋" w:cs="仿宋"/>
          <w:b/>
          <w:bCs/>
          <w:i w:val="0"/>
          <w:caps w:val="0"/>
          <w:color w:val="auto"/>
          <w:spacing w:val="0"/>
          <w:sz w:val="32"/>
          <w:szCs w:val="32"/>
          <w:shd w:val="clear" w:fill="FFFFFF"/>
          <w:lang w:eastAsia="zh-CN"/>
        </w:rPr>
        <w:t>推进</w:t>
      </w:r>
      <w:r>
        <w:rPr>
          <w:rFonts w:hint="eastAsia" w:ascii="仿宋" w:hAnsi="仿宋" w:eastAsia="仿宋" w:cs="仿宋"/>
          <w:b/>
          <w:bCs/>
          <w:i w:val="0"/>
          <w:caps w:val="0"/>
          <w:color w:val="auto"/>
          <w:spacing w:val="0"/>
          <w:sz w:val="32"/>
          <w:szCs w:val="32"/>
          <w:shd w:val="clear" w:fill="FFFFFF"/>
        </w:rPr>
        <w:t>智能农业技术</w:t>
      </w:r>
      <w:r>
        <w:rPr>
          <w:rFonts w:hint="eastAsia" w:ascii="仿宋" w:hAnsi="仿宋" w:eastAsia="仿宋" w:cs="仿宋"/>
          <w:b/>
          <w:bCs/>
          <w:i w:val="0"/>
          <w:caps w:val="0"/>
          <w:color w:val="auto"/>
          <w:spacing w:val="0"/>
          <w:sz w:val="32"/>
          <w:szCs w:val="32"/>
          <w:shd w:val="clear" w:fill="FFFFFF"/>
          <w:lang w:eastAsia="zh-CN"/>
        </w:rPr>
        <w:t>广泛</w:t>
      </w:r>
      <w:r>
        <w:rPr>
          <w:rFonts w:hint="eastAsia" w:ascii="仿宋" w:hAnsi="仿宋" w:eastAsia="仿宋" w:cs="仿宋"/>
          <w:b/>
          <w:bCs/>
          <w:i w:val="0"/>
          <w:caps w:val="0"/>
          <w:color w:val="auto"/>
          <w:spacing w:val="0"/>
          <w:sz w:val="32"/>
          <w:szCs w:val="32"/>
          <w:shd w:val="clear" w:fill="FFFFFF"/>
        </w:rPr>
        <w:t>应用。</w:t>
      </w:r>
      <w:r>
        <w:rPr>
          <w:rFonts w:hint="eastAsia" w:ascii="仿宋" w:hAnsi="仿宋" w:eastAsia="仿宋" w:cs="仿宋"/>
          <w:i w:val="0"/>
          <w:caps w:val="0"/>
          <w:color w:val="auto"/>
          <w:spacing w:val="0"/>
          <w:sz w:val="32"/>
          <w:szCs w:val="32"/>
          <w:shd w:val="clear" w:fill="FFFFFF"/>
        </w:rPr>
        <w:t>做强做优“竹茶菌蔬”等主导产业，做精做特“蜂果药</w:t>
      </w:r>
      <w:r>
        <w:rPr>
          <w:rFonts w:hint="eastAsia" w:ascii="仿宋" w:hAnsi="仿宋" w:eastAsia="仿宋" w:cs="仿宋"/>
          <w:i w:val="0"/>
          <w:caps w:val="0"/>
          <w:color w:val="auto"/>
          <w:spacing w:val="0"/>
          <w:sz w:val="32"/>
          <w:szCs w:val="32"/>
          <w:shd w:val="clear" w:fill="FFFFFF"/>
          <w:lang w:eastAsia="zh-CN"/>
        </w:rPr>
        <w:t>渔</w:t>
      </w:r>
      <w:r>
        <w:rPr>
          <w:rFonts w:hint="eastAsia" w:ascii="仿宋" w:hAnsi="仿宋" w:eastAsia="仿宋" w:cs="仿宋"/>
          <w:i w:val="0"/>
          <w:caps w:val="0"/>
          <w:color w:val="auto"/>
          <w:spacing w:val="0"/>
          <w:sz w:val="32"/>
          <w:szCs w:val="32"/>
          <w:shd w:val="clear" w:fill="FFFFFF"/>
        </w:rPr>
        <w:t>”等新兴产业，</w:t>
      </w:r>
      <w:r>
        <w:rPr>
          <w:rFonts w:hint="eastAsia" w:ascii="仿宋" w:hAnsi="仿宋" w:eastAsia="仿宋" w:cs="仿宋"/>
          <w:i w:val="0"/>
          <w:caps w:val="0"/>
          <w:color w:val="auto"/>
          <w:spacing w:val="0"/>
          <w:sz w:val="32"/>
          <w:szCs w:val="32"/>
          <w:shd w:val="clear" w:fill="FFFFFF"/>
          <w:lang w:eastAsia="zh-CN"/>
        </w:rPr>
        <w:t>提质打造一批标准化生产基地，推动建成一批现代农业园区、特色农业强镇，争取建设国家数字化赋能农村一二三产业融合示范园和国家现代农业产业园</w:t>
      </w:r>
      <w:r>
        <w:rPr>
          <w:rFonts w:hint="eastAsia" w:ascii="仿宋" w:hAnsi="仿宋" w:eastAsia="仿宋" w:cs="仿宋"/>
          <w:i w:val="0"/>
          <w:caps w:val="0"/>
          <w:color w:val="auto"/>
          <w:spacing w:val="0"/>
          <w:sz w:val="32"/>
          <w:szCs w:val="32"/>
          <w:shd w:val="clear" w:fill="FFFFFF"/>
        </w:rPr>
        <w:t>。引进具有农业数字化基地建设的龙头企业，</w:t>
      </w:r>
      <w:r>
        <w:rPr>
          <w:rFonts w:hint="eastAsia" w:ascii="仿宋" w:hAnsi="仿宋" w:eastAsia="仿宋" w:cs="仿宋"/>
          <w:color w:val="auto"/>
          <w:sz w:val="32"/>
          <w:szCs w:val="32"/>
          <w:lang w:val="en-US" w:eastAsia="zh-CN"/>
        </w:rPr>
        <w:t>推进本地重要农产品全产业链</w:t>
      </w:r>
      <w:r>
        <w:rPr>
          <w:rFonts w:hint="eastAsia" w:ascii="仿宋" w:hAnsi="仿宋" w:eastAsia="仿宋" w:cs="仿宋"/>
          <w:i w:val="0"/>
          <w:caps w:val="0"/>
          <w:color w:val="auto"/>
          <w:spacing w:val="0"/>
          <w:sz w:val="32"/>
          <w:szCs w:val="32"/>
          <w:shd w:val="clear" w:fill="FFFFFF"/>
        </w:rPr>
        <w:t>数字化升级，</w:t>
      </w:r>
      <w:r>
        <w:rPr>
          <w:rFonts w:hint="eastAsia" w:ascii="仿宋" w:hAnsi="仿宋" w:eastAsia="仿宋" w:cs="仿宋"/>
          <w:i w:val="0"/>
          <w:caps w:val="0"/>
          <w:color w:val="auto"/>
          <w:spacing w:val="0"/>
          <w:sz w:val="32"/>
          <w:szCs w:val="32"/>
          <w:shd w:val="clear" w:fill="FFFFFF"/>
          <w:lang w:eastAsia="zh-CN"/>
        </w:rPr>
        <w:t>全力提升</w:t>
      </w:r>
      <w:r>
        <w:rPr>
          <w:rFonts w:hint="eastAsia" w:ascii="仿宋" w:hAnsi="仿宋" w:eastAsia="仿宋" w:cs="仿宋"/>
          <w:color w:val="auto"/>
          <w:sz w:val="32"/>
          <w:szCs w:val="32"/>
          <w:lang w:val="en-US" w:eastAsia="zh-CN"/>
        </w:rPr>
        <w:t xml:space="preserve">粮油、食用菌、茶叶等特色优势产业生产全程机械化、设施化水平。发挥“农智链”项目等信息智能技术在农业产业转型升级中的赋能引领作用，到2025年，示范建成3个数字农业工厂、20个数字化改造种养基地。  </w:t>
      </w:r>
    </w:p>
    <w:p>
      <w:pPr>
        <w:keepNext w:val="0"/>
        <w:keepLines w:val="0"/>
        <w:pageBreakBefore w:val="0"/>
        <w:widowControl/>
        <w:kinsoku/>
        <w:wordWrap/>
        <w:overflowPunct/>
        <w:topLinePunct w:val="0"/>
        <w:autoSpaceDE/>
        <w:autoSpaceDN/>
        <w:bidi w:val="0"/>
        <w:adjustRightInd/>
        <w:snapToGrid/>
        <w:spacing w:line="540" w:lineRule="exact"/>
        <w:ind w:left="0" w:leftChars="0"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2.提升</w:t>
      </w:r>
      <w:r>
        <w:rPr>
          <w:rFonts w:hint="eastAsia" w:ascii="仿宋" w:hAnsi="仿宋" w:eastAsia="仿宋" w:cs="仿宋"/>
          <w:b/>
          <w:bCs/>
          <w:color w:val="auto"/>
          <w:sz w:val="32"/>
          <w:szCs w:val="32"/>
        </w:rPr>
        <w:t>智慧农业</w:t>
      </w:r>
      <w:r>
        <w:rPr>
          <w:rFonts w:hint="eastAsia" w:ascii="仿宋" w:hAnsi="仿宋" w:eastAsia="仿宋" w:cs="仿宋"/>
          <w:b/>
          <w:bCs/>
          <w:color w:val="auto"/>
          <w:sz w:val="32"/>
          <w:szCs w:val="32"/>
          <w:lang w:val="en-US" w:eastAsia="zh-CN"/>
        </w:rPr>
        <w:t>平台服务功能。</w:t>
      </w:r>
      <w:r>
        <w:rPr>
          <w:rFonts w:hint="eastAsia" w:ascii="仿宋" w:hAnsi="仿宋" w:eastAsia="仿宋" w:cs="仿宋"/>
          <w:color w:val="auto"/>
          <w:sz w:val="32"/>
          <w:szCs w:val="32"/>
          <w:lang w:val="en-US" w:eastAsia="zh-CN"/>
        </w:rPr>
        <w:t>充分发挥省益农信息服务平台和省土壤农情物联网监测系统作用，加强农业基础数据采集，建立土壤农情监测系统，有效监测农田土壤和环境，实现涉农信息服务与农技推广体系的深度融合，提高作物产量、品质。结合浙江农产品质量安全追溯平台，构建上下相通、左右相连的农产品质量安全追溯体系，推动农产品质量可控、问题可追、责任可究，确保“舌尖上的安全”。</w:t>
      </w:r>
    </w:p>
    <w:p>
      <w:pPr>
        <w:keepNext w:val="0"/>
        <w:keepLines w:val="0"/>
        <w:pageBreakBefore w:val="0"/>
        <w:kinsoku/>
        <w:wordWrap/>
        <w:overflowPunct/>
        <w:topLinePunct w:val="0"/>
        <w:autoSpaceDE/>
        <w:autoSpaceDN/>
        <w:bidi w:val="0"/>
        <w:adjustRightInd/>
        <w:snapToGrid/>
        <w:spacing w:line="540" w:lineRule="exact"/>
        <w:ind w:left="0" w:leftChars="0" w:firstLine="643" w:firstLineChars="200"/>
        <w:textAlignment w:val="auto"/>
        <w:rPr>
          <w:rFonts w:hint="eastAsia" w:ascii="仿宋" w:hAnsi="仿宋" w:eastAsia="仿宋" w:cs="仿宋"/>
          <w:b/>
          <w:bCs/>
          <w:i w:val="0"/>
          <w:caps w:val="0"/>
          <w:color w:val="auto"/>
          <w:spacing w:val="0"/>
          <w:sz w:val="32"/>
          <w:szCs w:val="32"/>
          <w:shd w:val="clear" w:fill="FFFFFF"/>
          <w:lang w:eastAsia="zh-CN"/>
        </w:rPr>
      </w:pPr>
      <w:r>
        <w:rPr>
          <w:rFonts w:hint="eastAsia" w:ascii="仿宋" w:hAnsi="仿宋" w:eastAsia="仿宋" w:cs="仿宋"/>
          <w:b/>
          <w:bCs/>
          <w:i w:val="0"/>
          <w:caps w:val="0"/>
          <w:color w:val="auto"/>
          <w:spacing w:val="0"/>
          <w:sz w:val="32"/>
          <w:szCs w:val="32"/>
          <w:shd w:val="clear" w:fill="FFFFFF"/>
          <w:lang w:val="en-US" w:eastAsia="zh-CN"/>
        </w:rPr>
        <w:t>3.</w:t>
      </w:r>
      <w:r>
        <w:rPr>
          <w:rFonts w:hint="eastAsia" w:ascii="仿宋" w:hAnsi="仿宋" w:eastAsia="仿宋" w:cs="仿宋"/>
          <w:b/>
          <w:bCs/>
          <w:i w:val="0"/>
          <w:caps w:val="0"/>
          <w:color w:val="auto"/>
          <w:spacing w:val="0"/>
          <w:sz w:val="32"/>
          <w:szCs w:val="32"/>
          <w:shd w:val="clear" w:fill="FFFFFF"/>
        </w:rPr>
        <w:t>打造农村电子商务发展模式样板。</w:t>
      </w:r>
      <w:r>
        <w:rPr>
          <w:rFonts w:hint="eastAsia" w:ascii="仿宋" w:hAnsi="仿宋" w:eastAsia="仿宋" w:cs="仿宋"/>
          <w:color w:val="auto"/>
          <w:sz w:val="32"/>
          <w:szCs w:val="32"/>
        </w:rPr>
        <w:t>积极与天猫、京东、淘宝等电商平台进行对接、合作，</w:t>
      </w:r>
      <w:r>
        <w:rPr>
          <w:rFonts w:hint="eastAsia" w:ascii="仿宋" w:hAnsi="仿宋" w:eastAsia="仿宋" w:cs="仿宋"/>
          <w:color w:val="auto"/>
          <w:sz w:val="32"/>
          <w:szCs w:val="32"/>
          <w:lang w:val="en-US" w:eastAsia="zh-CN"/>
        </w:rPr>
        <w:t>采取网上农博会、微信小程序、抖音等直播带货营销手段，</w:t>
      </w:r>
      <w:r>
        <w:rPr>
          <w:rFonts w:hint="eastAsia" w:ascii="仿宋" w:hAnsi="仿宋" w:eastAsia="仿宋" w:cs="仿宋"/>
          <w:color w:val="auto"/>
          <w:sz w:val="32"/>
          <w:szCs w:val="32"/>
        </w:rPr>
        <w:t>为创业网商拓展产品销售渠道。</w:t>
      </w:r>
      <w:r>
        <w:rPr>
          <w:rFonts w:hint="eastAsia" w:ascii="仿宋" w:hAnsi="仿宋" w:eastAsia="仿宋" w:cs="仿宋"/>
          <w:color w:val="auto"/>
          <w:sz w:val="32"/>
          <w:szCs w:val="32"/>
          <w:lang w:eastAsia="zh-CN"/>
        </w:rPr>
        <w:t>高效运营农产品供销</w:t>
      </w:r>
      <w:r>
        <w:rPr>
          <w:rFonts w:hint="eastAsia" w:ascii="仿宋" w:hAnsi="仿宋" w:eastAsia="仿宋" w:cs="仿宋"/>
          <w:color w:val="auto"/>
          <w:sz w:val="32"/>
          <w:szCs w:val="32"/>
          <w:lang w:val="en-US" w:eastAsia="zh-CN"/>
        </w:rPr>
        <w:t>e城、浙闽赣食用菌交易中心、竹木电商园等，鼓励农业主体打造适销新产品、拓展新市场，完善线上线下营销平台，持续扩大龙泉红茶、龙泉黑木耳、龙泉灵芝等产品市场影响力，拓宽优质生态农产品价值实现通道。</w:t>
      </w:r>
      <w:r>
        <w:rPr>
          <w:rFonts w:hint="eastAsia" w:ascii="仿宋" w:hAnsi="仿宋" w:eastAsia="仿宋" w:cs="仿宋"/>
          <w:color w:val="auto"/>
          <w:sz w:val="32"/>
          <w:szCs w:val="32"/>
        </w:rPr>
        <w:t>实施</w:t>
      </w:r>
      <w:r>
        <w:rPr>
          <w:rFonts w:hint="eastAsia" w:ascii="仿宋" w:hAnsi="仿宋" w:eastAsia="仿宋" w:cs="仿宋"/>
          <w:color w:val="auto"/>
          <w:sz w:val="32"/>
          <w:szCs w:val="32"/>
          <w:lang w:eastAsia="zh-CN"/>
        </w:rPr>
        <w:t>国家级电子商务进农村综合示范试点工程</w:t>
      </w:r>
      <w:r>
        <w:rPr>
          <w:rFonts w:hint="eastAsia" w:ascii="仿宋" w:hAnsi="仿宋" w:eastAsia="仿宋" w:cs="仿宋"/>
          <w:color w:val="auto"/>
          <w:sz w:val="32"/>
          <w:szCs w:val="32"/>
        </w:rPr>
        <w:t>，到202</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年，农村电商网络销售达到</w:t>
      </w:r>
      <w:r>
        <w:rPr>
          <w:rFonts w:hint="eastAsia" w:ascii="仿宋" w:hAnsi="仿宋" w:eastAsia="仿宋" w:cs="仿宋"/>
          <w:color w:val="auto"/>
          <w:sz w:val="32"/>
          <w:szCs w:val="32"/>
          <w:lang w:val="en-US" w:eastAsia="zh-CN"/>
        </w:rPr>
        <w:t>65</w:t>
      </w:r>
      <w:r>
        <w:rPr>
          <w:rFonts w:hint="eastAsia" w:ascii="仿宋" w:hAnsi="仿宋" w:eastAsia="仿宋" w:cs="仿宋"/>
          <w:color w:val="auto"/>
          <w:sz w:val="32"/>
          <w:szCs w:val="32"/>
        </w:rPr>
        <w:t>亿元，建成农村电商公共服务中心</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lang w:val="en-US" w:eastAsia="zh-CN"/>
        </w:rPr>
        <w:t>236</w:t>
      </w:r>
      <w:r>
        <w:rPr>
          <w:rFonts w:hint="eastAsia" w:ascii="仿宋" w:hAnsi="仿宋" w:eastAsia="仿宋" w:cs="仿宋"/>
          <w:color w:val="auto"/>
          <w:sz w:val="32"/>
          <w:szCs w:val="32"/>
        </w:rPr>
        <w:t>个</w:t>
      </w:r>
      <w:r>
        <w:rPr>
          <w:rFonts w:hint="eastAsia" w:ascii="仿宋" w:hAnsi="仿宋" w:eastAsia="仿宋" w:cs="仿宋"/>
          <w:color w:val="auto"/>
          <w:sz w:val="32"/>
          <w:szCs w:val="32"/>
          <w:lang w:eastAsia="zh-CN"/>
        </w:rPr>
        <w:t>以上</w:t>
      </w:r>
      <w:r>
        <w:rPr>
          <w:rFonts w:hint="eastAsia" w:ascii="仿宋" w:hAnsi="仿宋" w:eastAsia="仿宋" w:cs="仿宋"/>
          <w:color w:val="auto"/>
          <w:sz w:val="32"/>
          <w:szCs w:val="32"/>
        </w:rPr>
        <w:t>村级服务</w:t>
      </w:r>
      <w:r>
        <w:rPr>
          <w:rFonts w:hint="eastAsia" w:ascii="仿宋" w:hAnsi="仿宋" w:eastAsia="仿宋" w:cs="仿宋"/>
          <w:color w:val="auto"/>
          <w:sz w:val="32"/>
          <w:szCs w:val="32"/>
          <w:lang w:eastAsia="zh-CN"/>
        </w:rPr>
        <w:t>站点</w:t>
      </w:r>
      <w:r>
        <w:rPr>
          <w:rFonts w:hint="eastAsia" w:ascii="仿宋" w:hAnsi="仿宋" w:eastAsia="仿宋" w:cs="仿宋"/>
          <w:color w:val="auto"/>
          <w:sz w:val="32"/>
          <w:szCs w:val="32"/>
        </w:rPr>
        <w:t>。积极打造农村电商产业集聚区，</w:t>
      </w:r>
      <w:r>
        <w:rPr>
          <w:rFonts w:hint="eastAsia" w:ascii="仿宋" w:hAnsi="仿宋" w:eastAsia="仿宋" w:cs="仿宋"/>
          <w:color w:val="auto"/>
          <w:sz w:val="32"/>
          <w:szCs w:val="32"/>
          <w:lang w:eastAsia="zh-CN"/>
        </w:rPr>
        <w:t>发展现代农业仓储物流</w:t>
      </w:r>
      <w:r>
        <w:rPr>
          <w:rFonts w:hint="eastAsia" w:ascii="仿宋" w:hAnsi="仿宋" w:eastAsia="仿宋" w:cs="仿宋"/>
          <w:color w:val="auto"/>
          <w:sz w:val="32"/>
          <w:szCs w:val="32"/>
        </w:rPr>
        <w:t>，到202</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年，建成</w:t>
      </w:r>
      <w:r>
        <w:rPr>
          <w:rFonts w:hint="eastAsia" w:ascii="仿宋" w:hAnsi="仿宋" w:eastAsia="仿宋" w:cs="仿宋"/>
          <w:color w:val="auto"/>
          <w:sz w:val="32"/>
          <w:szCs w:val="32"/>
          <w:lang w:eastAsia="zh-CN"/>
        </w:rPr>
        <w:t>大型综合电商中心和综合型农产品加工物流园。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i w:val="0"/>
          <w:caps w:val="0"/>
          <w:color w:val="auto"/>
          <w:spacing w:val="0"/>
          <w:sz w:val="32"/>
          <w:szCs w:val="32"/>
          <w:shd w:val="clear" w:fill="FFFFFF"/>
          <w:lang w:eastAsia="zh-CN"/>
        </w:rPr>
        <w:t>（三）</w:t>
      </w:r>
      <w:r>
        <w:rPr>
          <w:rFonts w:hint="eastAsia" w:ascii="楷体" w:hAnsi="楷体" w:eastAsia="楷体" w:cs="楷体"/>
          <w:b/>
          <w:bCs/>
          <w:i w:val="0"/>
          <w:caps w:val="0"/>
          <w:color w:val="auto"/>
          <w:spacing w:val="0"/>
          <w:sz w:val="32"/>
          <w:szCs w:val="32"/>
          <w:shd w:val="clear" w:fill="FFFFFF"/>
        </w:rPr>
        <w:t>推进服务业与数字技术深度融合</w:t>
      </w:r>
    </w:p>
    <w:p>
      <w:pPr>
        <w:keepNext w:val="0"/>
        <w:keepLines w:val="0"/>
        <w:pageBreakBefore w:val="0"/>
        <w:kinsoku/>
        <w:wordWrap/>
        <w:overflowPunct/>
        <w:topLinePunct w:val="0"/>
        <w:autoSpaceDE/>
        <w:autoSpaceDN/>
        <w:bidi w:val="0"/>
        <w:adjustRightInd/>
        <w:snapToGrid/>
        <w:spacing w:line="540" w:lineRule="exact"/>
        <w:ind w:left="0" w:leftChars="0" w:firstLine="643" w:firstLineChars="200"/>
        <w:textAlignment w:val="auto"/>
        <w:rPr>
          <w:rFonts w:hint="eastAsia" w:ascii="仿宋" w:hAnsi="仿宋" w:eastAsia="仿宋" w:cs="仿宋"/>
          <w:color w:val="auto"/>
          <w:sz w:val="32"/>
          <w:szCs w:val="32"/>
        </w:rPr>
      </w:pPr>
      <w:r>
        <w:rPr>
          <w:rFonts w:hint="eastAsia" w:ascii="仿宋" w:hAnsi="仿宋" w:eastAsia="仿宋" w:cs="仿宋"/>
          <w:b/>
          <w:bCs/>
          <w:i w:val="0"/>
          <w:caps w:val="0"/>
          <w:color w:val="auto"/>
          <w:spacing w:val="0"/>
          <w:sz w:val="32"/>
          <w:szCs w:val="32"/>
          <w:shd w:val="clear" w:fill="FFFFFF"/>
          <w:lang w:val="en-US" w:eastAsia="zh-CN"/>
        </w:rPr>
        <w:t>1.</w:t>
      </w:r>
      <w:r>
        <w:rPr>
          <w:rFonts w:hint="eastAsia" w:ascii="仿宋" w:hAnsi="仿宋" w:eastAsia="仿宋" w:cs="仿宋"/>
          <w:b/>
          <w:bCs/>
          <w:i w:val="0"/>
          <w:caps w:val="0"/>
          <w:color w:val="auto"/>
          <w:spacing w:val="0"/>
          <w:sz w:val="32"/>
          <w:szCs w:val="32"/>
          <w:shd w:val="clear" w:fill="FFFFFF"/>
        </w:rPr>
        <w:t>推进服务信息化。</w:t>
      </w:r>
      <w:r>
        <w:rPr>
          <w:rFonts w:hint="eastAsia" w:ascii="仿宋" w:hAnsi="仿宋" w:eastAsia="仿宋" w:cs="仿宋"/>
          <w:i w:val="0"/>
          <w:caps w:val="0"/>
          <w:color w:val="auto"/>
          <w:spacing w:val="0"/>
          <w:sz w:val="32"/>
          <w:szCs w:val="32"/>
          <w:shd w:val="clear" w:fill="FFFFFF"/>
        </w:rPr>
        <w:t>发挥信息化助推作用，加快拓展生产性服务业，</w:t>
      </w:r>
      <w:r>
        <w:rPr>
          <w:rFonts w:hint="eastAsia" w:ascii="仿宋" w:hAnsi="仿宋" w:eastAsia="仿宋" w:cs="仿宋"/>
          <w:i w:val="0"/>
          <w:caps w:val="0"/>
          <w:color w:val="auto"/>
          <w:spacing w:val="0"/>
          <w:sz w:val="32"/>
          <w:szCs w:val="32"/>
          <w:shd w:val="clear" w:fill="FFFFFF"/>
          <w:lang w:eastAsia="zh-CN"/>
        </w:rPr>
        <w:t>全力支持竹木企业、农产品企业</w:t>
      </w:r>
      <w:r>
        <w:rPr>
          <w:rFonts w:hint="eastAsia" w:ascii="仿宋" w:hAnsi="仿宋" w:eastAsia="仿宋" w:cs="仿宋"/>
          <w:i w:val="0"/>
          <w:caps w:val="0"/>
          <w:color w:val="auto"/>
          <w:spacing w:val="0"/>
          <w:sz w:val="32"/>
          <w:szCs w:val="32"/>
          <w:shd w:val="clear" w:fill="FFFFFF"/>
        </w:rPr>
        <w:t>“触电上网”</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bCs/>
          <w:color w:val="auto"/>
          <w:sz w:val="32"/>
          <w:szCs w:val="32"/>
        </w:rPr>
        <w:t>构建集“产品提供+网店培育+知识产权保护+创新营销”为一体的全方位园区服务模式。</w:t>
      </w:r>
      <w:r>
        <w:rPr>
          <w:rFonts w:hint="eastAsia" w:ascii="仿宋" w:hAnsi="仿宋" w:eastAsia="仿宋" w:cs="仿宋"/>
          <w:bCs/>
          <w:color w:val="auto"/>
          <w:sz w:val="32"/>
          <w:szCs w:val="32"/>
          <w:lang w:eastAsia="zh-CN"/>
        </w:rPr>
        <w:t>整合全市物流资源，</w:t>
      </w:r>
      <w:r>
        <w:rPr>
          <w:rFonts w:hint="eastAsia" w:ascii="仿宋" w:hAnsi="仿宋" w:eastAsia="仿宋" w:cs="仿宋"/>
          <w:i w:val="0"/>
          <w:caps w:val="0"/>
          <w:color w:val="000000"/>
          <w:spacing w:val="0"/>
          <w:sz w:val="32"/>
          <w:szCs w:val="32"/>
          <w:shd w:val="clear" w:fill="FFFFFF"/>
        </w:rPr>
        <w:t>确定第三方云仓合作公司</w:t>
      </w:r>
      <w:r>
        <w:rPr>
          <w:rFonts w:hint="eastAsia" w:ascii="仿宋" w:hAnsi="仿宋" w:eastAsia="仿宋" w:cs="仿宋"/>
          <w:i w:val="0"/>
          <w:caps w:val="0"/>
          <w:color w:val="000000"/>
          <w:spacing w:val="0"/>
          <w:sz w:val="32"/>
          <w:szCs w:val="32"/>
          <w:shd w:val="clear" w:fill="FFFFFF"/>
          <w:lang w:eastAsia="zh-CN"/>
        </w:rPr>
        <w:t>，由</w:t>
      </w:r>
      <w:r>
        <w:rPr>
          <w:rFonts w:hint="eastAsia" w:ascii="仿宋" w:hAnsi="仿宋" w:eastAsia="仿宋" w:cs="仿宋"/>
          <w:i w:val="0"/>
          <w:caps w:val="0"/>
          <w:color w:val="auto"/>
          <w:spacing w:val="0"/>
          <w:sz w:val="32"/>
          <w:szCs w:val="32"/>
          <w:shd w:val="clear" w:fill="FFFFFF"/>
        </w:rPr>
        <w:t>云仓企业管理园区的智能仓储中心，负责园区的快递运输服务，</w:t>
      </w:r>
      <w:r>
        <w:rPr>
          <w:rFonts w:hint="eastAsia" w:ascii="仿宋" w:hAnsi="仿宋" w:eastAsia="仿宋" w:cs="仿宋"/>
          <w:caps w:val="0"/>
          <w:color w:val="auto"/>
          <w:spacing w:val="0"/>
          <w:sz w:val="32"/>
          <w:szCs w:val="32"/>
          <w:shd w:val="clear" w:fill="FFFFFF"/>
        </w:rPr>
        <w:t>提高物流信息化和智能化水平</w:t>
      </w:r>
      <w:r>
        <w:rPr>
          <w:rFonts w:hint="eastAsia" w:ascii="仿宋" w:hAnsi="仿宋" w:eastAsia="仿宋" w:cs="仿宋"/>
          <w:caps w:val="0"/>
          <w:color w:val="auto"/>
          <w:spacing w:val="0"/>
          <w:sz w:val="32"/>
          <w:szCs w:val="32"/>
          <w:shd w:val="clear" w:fill="FFFFFF"/>
          <w:lang w:eastAsia="zh-CN"/>
        </w:rPr>
        <w:t>，并</w:t>
      </w:r>
      <w:r>
        <w:rPr>
          <w:rFonts w:hint="eastAsia" w:ascii="仿宋" w:hAnsi="仿宋" w:eastAsia="仿宋" w:cs="仿宋"/>
          <w:caps w:val="0"/>
          <w:color w:val="auto"/>
          <w:spacing w:val="0"/>
          <w:sz w:val="32"/>
          <w:szCs w:val="32"/>
          <w:shd w:val="clear" w:fill="FFFFFF"/>
        </w:rPr>
        <w:t>向供应链上下游延伸服务</w:t>
      </w:r>
      <w:r>
        <w:rPr>
          <w:rFonts w:hint="eastAsia" w:ascii="仿宋" w:hAnsi="仿宋" w:eastAsia="仿宋" w:cs="仿宋"/>
          <w:i w:val="0"/>
          <w:caps w:val="0"/>
          <w:color w:val="auto"/>
          <w:spacing w:val="0"/>
          <w:sz w:val="32"/>
          <w:szCs w:val="32"/>
          <w:shd w:val="clear" w:fill="FFFFFF"/>
        </w:rPr>
        <w:t>；大力提升生活性服务业，培育壮大新兴服务业，推进旅游服务、文化服务和健康服务，打造数字化服务业集聚区和示范基地。</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leftChars="0" w:right="0" w:firstLine="640"/>
        <w:jc w:val="both"/>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b/>
          <w:bCs/>
          <w:i w:val="0"/>
          <w:caps w:val="0"/>
          <w:color w:val="auto"/>
          <w:spacing w:val="0"/>
          <w:sz w:val="32"/>
          <w:szCs w:val="32"/>
          <w:shd w:val="clear" w:fill="FFFFFF"/>
          <w:lang w:val="en-US" w:eastAsia="zh-CN"/>
        </w:rPr>
        <w:t>2.推进</w:t>
      </w:r>
      <w:r>
        <w:rPr>
          <w:rFonts w:hint="eastAsia" w:ascii="仿宋" w:hAnsi="仿宋" w:eastAsia="仿宋" w:cs="仿宋"/>
          <w:b/>
          <w:bCs/>
          <w:i w:val="0"/>
          <w:caps w:val="0"/>
          <w:color w:val="auto"/>
          <w:spacing w:val="0"/>
          <w:sz w:val="32"/>
          <w:szCs w:val="32"/>
          <w:shd w:val="clear" w:fill="FFFFFF"/>
        </w:rPr>
        <w:t>智慧商圈建设。</w:t>
      </w:r>
      <w:r>
        <w:rPr>
          <w:rFonts w:hint="eastAsia" w:ascii="仿宋" w:hAnsi="仿宋" w:eastAsia="仿宋" w:cs="仿宋"/>
          <w:i w:val="0"/>
          <w:caps w:val="0"/>
          <w:color w:val="auto"/>
          <w:spacing w:val="0"/>
          <w:sz w:val="32"/>
          <w:szCs w:val="32"/>
          <w:shd w:val="clear" w:fill="FFFFFF"/>
        </w:rPr>
        <w:t>大力推进新零售、跨境电子商务新业态发展，</w:t>
      </w:r>
      <w:r>
        <w:rPr>
          <w:rFonts w:hint="eastAsia" w:ascii="仿宋" w:hAnsi="仿宋" w:eastAsia="仿宋" w:cs="仿宋"/>
          <w:i w:val="0"/>
          <w:caps w:val="0"/>
          <w:color w:val="auto"/>
          <w:spacing w:val="0"/>
          <w:sz w:val="32"/>
          <w:szCs w:val="32"/>
          <w:shd w:val="clear" w:fill="FFFFFF"/>
          <w:lang w:eastAsia="zh-CN"/>
        </w:rPr>
        <w:t>借助我市</w:t>
      </w:r>
      <w:r>
        <w:rPr>
          <w:rFonts w:hint="eastAsia" w:ascii="仿宋" w:hAnsi="仿宋" w:eastAsia="仿宋" w:cs="仿宋"/>
          <w:i w:val="0"/>
          <w:caps w:val="0"/>
          <w:color w:val="auto"/>
          <w:spacing w:val="0"/>
          <w:sz w:val="32"/>
          <w:szCs w:val="32"/>
          <w:shd w:val="clear" w:fill="FFFFFF"/>
        </w:rPr>
        <w:t>电商</w:t>
      </w:r>
      <w:r>
        <w:rPr>
          <w:rFonts w:hint="eastAsia" w:ascii="仿宋" w:hAnsi="仿宋" w:eastAsia="仿宋" w:cs="仿宋"/>
          <w:i w:val="0"/>
          <w:caps w:val="0"/>
          <w:color w:val="auto"/>
          <w:spacing w:val="0"/>
          <w:sz w:val="32"/>
          <w:szCs w:val="32"/>
          <w:shd w:val="clear" w:fill="FFFFFF"/>
          <w:lang w:eastAsia="zh-CN"/>
        </w:rPr>
        <w:t>营销平台</w:t>
      </w:r>
      <w:r>
        <w:rPr>
          <w:rFonts w:hint="eastAsia" w:ascii="仿宋" w:hAnsi="仿宋" w:eastAsia="仿宋" w:cs="仿宋"/>
          <w:i w:val="0"/>
          <w:caps w:val="0"/>
          <w:color w:val="auto"/>
          <w:spacing w:val="0"/>
          <w:sz w:val="32"/>
          <w:szCs w:val="32"/>
          <w:shd w:val="clear" w:fill="FFFFFF"/>
        </w:rPr>
        <w:t>，推动商贸流通企业将线下物流、服务、体验等优势与线上渠道融合发展</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探索建设智慧商圈</w:t>
      </w:r>
      <w:r>
        <w:rPr>
          <w:rFonts w:hint="eastAsia" w:ascii="仿宋" w:hAnsi="仿宋" w:eastAsia="仿宋" w:cs="仿宋"/>
          <w:i w:val="0"/>
          <w:caps w:val="0"/>
          <w:color w:val="auto"/>
          <w:spacing w:val="0"/>
          <w:sz w:val="32"/>
          <w:szCs w:val="32"/>
          <w:shd w:val="clear" w:fill="FFFFFF"/>
          <w:lang w:eastAsia="zh-CN"/>
        </w:rPr>
        <w:t>，</w:t>
      </w:r>
      <w:r>
        <w:rPr>
          <w:rFonts w:hint="eastAsia" w:ascii="仿宋_GB2312" w:hAnsi="仿宋_GB2312" w:eastAsia="仿宋_GB2312" w:cs="仿宋_GB2312"/>
          <w:sz w:val="32"/>
          <w:szCs w:val="32"/>
          <w:lang w:val="en-US" w:eastAsia="zh-CN"/>
        </w:rPr>
        <w:t>以龙渊新天地、城市会客厅、万达广场为中心，打造3个以上城市智慧商圈；加强商贸基础设施"最后一公里"建设，推进打造城乡"5分钟便利店+10分钟农贸市场+15分钟超市"生活服务圈。</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40" w:lineRule="exact"/>
        <w:ind w:left="0" w:leftChars="0" w:firstLine="643" w:firstLineChars="200"/>
        <w:jc w:val="both"/>
        <w:textAlignment w:val="auto"/>
        <w:rPr>
          <w:rFonts w:hint="eastAsia"/>
          <w:lang w:val="en-US" w:eastAsia="zh-CN"/>
        </w:rPr>
      </w:pPr>
      <w:r>
        <w:rPr>
          <w:rFonts w:hint="eastAsia" w:ascii="仿宋" w:hAnsi="仿宋" w:eastAsia="仿宋" w:cs="仿宋"/>
          <w:b/>
          <w:bCs/>
          <w:i w:val="0"/>
          <w:caps w:val="0"/>
          <w:color w:val="auto"/>
          <w:spacing w:val="0"/>
          <w:sz w:val="32"/>
          <w:szCs w:val="32"/>
          <w:shd w:val="clear" w:fill="FFFFFF"/>
          <w:lang w:val="en-US" w:eastAsia="zh-CN"/>
        </w:rPr>
        <w:t>3.</w:t>
      </w:r>
      <w:r>
        <w:rPr>
          <w:rFonts w:hint="eastAsia" w:ascii="仿宋" w:hAnsi="仿宋" w:eastAsia="仿宋" w:cs="仿宋"/>
          <w:b/>
          <w:bCs/>
          <w:i w:val="0"/>
          <w:caps w:val="0"/>
          <w:color w:val="auto"/>
          <w:spacing w:val="0"/>
          <w:sz w:val="32"/>
          <w:szCs w:val="32"/>
          <w:shd w:val="clear" w:fill="FFFFFF"/>
        </w:rPr>
        <w:t>打造有影响力的服务业产业集群。</w:t>
      </w:r>
      <w:r>
        <w:rPr>
          <w:rFonts w:hint="eastAsia" w:ascii="仿宋" w:hAnsi="仿宋" w:eastAsia="仿宋" w:cs="仿宋"/>
          <w:i w:val="0"/>
          <w:caps w:val="0"/>
          <w:color w:val="auto"/>
          <w:spacing w:val="0"/>
          <w:sz w:val="32"/>
          <w:szCs w:val="32"/>
          <w:shd w:val="clear" w:fill="FFFFFF"/>
        </w:rPr>
        <w:t>培育</w:t>
      </w:r>
      <w:r>
        <w:rPr>
          <w:rFonts w:hint="eastAsia" w:ascii="仿宋" w:hAnsi="仿宋" w:eastAsia="仿宋" w:cs="仿宋"/>
          <w:i w:val="0"/>
          <w:caps w:val="0"/>
          <w:color w:val="auto"/>
          <w:spacing w:val="0"/>
          <w:sz w:val="32"/>
          <w:szCs w:val="32"/>
          <w:shd w:val="clear" w:fill="FFFFFF"/>
          <w:lang w:eastAsia="zh-CN"/>
        </w:rPr>
        <w:t>壮大</w:t>
      </w:r>
      <w:r>
        <w:rPr>
          <w:rFonts w:hint="eastAsia" w:ascii="仿宋" w:hAnsi="仿宋" w:eastAsia="仿宋" w:cs="仿宋"/>
          <w:color w:val="auto"/>
          <w:sz w:val="32"/>
          <w:szCs w:val="32"/>
        </w:rPr>
        <w:t>龙谷青创园、网智信息园、甲乙电商园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网鑫农村电商园</w:t>
      </w:r>
      <w:r>
        <w:rPr>
          <w:rFonts w:hint="eastAsia" w:ascii="仿宋" w:hAnsi="仿宋" w:eastAsia="仿宋" w:cs="仿宋"/>
          <w:i w:val="0"/>
          <w:caps w:val="0"/>
          <w:color w:val="auto"/>
          <w:spacing w:val="0"/>
          <w:sz w:val="32"/>
          <w:szCs w:val="32"/>
          <w:shd w:val="clear" w:fill="FFFFFF"/>
        </w:rPr>
        <w:t>等现代服务业集聚区</w:t>
      </w:r>
      <w:r>
        <w:rPr>
          <w:rFonts w:hint="eastAsia" w:ascii="仿宋" w:hAnsi="仿宋" w:eastAsia="仿宋" w:cs="仿宋"/>
          <w:i w:val="0"/>
          <w:caps w:val="0"/>
          <w:color w:val="auto"/>
          <w:spacing w:val="0"/>
          <w:sz w:val="32"/>
          <w:szCs w:val="32"/>
          <w:shd w:val="clear" w:fill="FFFFFF"/>
          <w:lang w:eastAsia="zh-CN"/>
        </w:rPr>
        <w:t>，加快建成综合电商中心，</w:t>
      </w:r>
      <w:r>
        <w:rPr>
          <w:rFonts w:hint="eastAsia" w:ascii="仿宋" w:hAnsi="仿宋" w:eastAsia="仿宋" w:cs="仿宋"/>
          <w:color w:val="auto"/>
          <w:sz w:val="32"/>
          <w:szCs w:val="32"/>
        </w:rPr>
        <w:t>持续推进生鲜农产品电子商务平台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青瓷商城平台</w:t>
      </w:r>
      <w:r>
        <w:rPr>
          <w:rFonts w:hint="eastAsia" w:ascii="仿宋" w:hAnsi="仿宋" w:eastAsia="仿宋" w:cs="仿宋"/>
          <w:color w:val="auto"/>
          <w:sz w:val="32"/>
          <w:szCs w:val="32"/>
          <w:lang w:eastAsia="zh-CN"/>
        </w:rPr>
        <w:t>等</w:t>
      </w:r>
      <w:r>
        <w:rPr>
          <w:rFonts w:hint="eastAsia" w:ascii="仿宋" w:hAnsi="仿宋" w:eastAsia="仿宋" w:cs="仿宋"/>
          <w:i w:val="0"/>
          <w:caps w:val="0"/>
          <w:color w:val="auto"/>
          <w:spacing w:val="0"/>
          <w:sz w:val="32"/>
          <w:szCs w:val="32"/>
          <w:shd w:val="clear" w:fill="FFFFFF"/>
          <w:lang w:eastAsia="zh-CN"/>
        </w:rPr>
        <w:t>建设提升</w:t>
      </w:r>
      <w:r>
        <w:rPr>
          <w:rFonts w:hint="eastAsia" w:ascii="仿宋" w:hAnsi="仿宋" w:eastAsia="仿宋" w:cs="仿宋"/>
          <w:i w:val="0"/>
          <w:caps w:val="0"/>
          <w:color w:val="auto"/>
          <w:spacing w:val="0"/>
          <w:sz w:val="32"/>
          <w:szCs w:val="32"/>
          <w:shd w:val="clear" w:fill="FFFFFF"/>
        </w:rPr>
        <w:t>，创建一批省内</w:t>
      </w:r>
      <w:r>
        <w:rPr>
          <w:rFonts w:hint="eastAsia" w:ascii="仿宋" w:hAnsi="仿宋" w:eastAsia="仿宋" w:cs="仿宋"/>
          <w:i w:val="0"/>
          <w:caps w:val="0"/>
          <w:color w:val="auto"/>
          <w:spacing w:val="0"/>
          <w:sz w:val="32"/>
          <w:szCs w:val="32"/>
          <w:shd w:val="clear" w:fill="FFFFFF"/>
          <w:lang w:eastAsia="zh-CN"/>
        </w:rPr>
        <w:t>乃至</w:t>
      </w:r>
      <w:r>
        <w:rPr>
          <w:rFonts w:hint="eastAsia" w:ascii="仿宋" w:hAnsi="仿宋" w:eastAsia="仿宋" w:cs="仿宋"/>
          <w:i w:val="0"/>
          <w:caps w:val="0"/>
          <w:color w:val="auto"/>
          <w:spacing w:val="0"/>
          <w:sz w:val="32"/>
          <w:szCs w:val="32"/>
          <w:shd w:val="clear" w:fill="FFFFFF"/>
        </w:rPr>
        <w:t>国内著名</w:t>
      </w:r>
      <w:r>
        <w:rPr>
          <w:rFonts w:hint="eastAsia" w:ascii="仿宋" w:hAnsi="仿宋" w:eastAsia="仿宋" w:cs="仿宋"/>
          <w:i w:val="0"/>
          <w:caps w:val="0"/>
          <w:color w:val="auto"/>
          <w:spacing w:val="0"/>
          <w:sz w:val="32"/>
          <w:szCs w:val="32"/>
          <w:shd w:val="clear" w:fill="FFFFFF"/>
          <w:lang w:eastAsia="zh-CN"/>
        </w:rPr>
        <w:t>的</w:t>
      </w:r>
      <w:r>
        <w:rPr>
          <w:rFonts w:hint="eastAsia" w:ascii="仿宋" w:hAnsi="仿宋" w:eastAsia="仿宋" w:cs="仿宋"/>
          <w:i w:val="0"/>
          <w:caps w:val="0"/>
          <w:color w:val="auto"/>
          <w:spacing w:val="0"/>
          <w:sz w:val="32"/>
          <w:szCs w:val="32"/>
          <w:shd w:val="clear" w:fill="FFFFFF"/>
        </w:rPr>
        <w:t>服务品牌。</w:t>
      </w:r>
      <w:r>
        <w:rPr>
          <w:rFonts w:hint="eastAsia" w:ascii="仿宋" w:hAnsi="仿宋" w:eastAsia="仿宋" w:cs="仿宋"/>
          <w:b w:val="0"/>
          <w:bCs w:val="0"/>
          <w:i w:val="0"/>
          <w:caps w:val="0"/>
          <w:color w:val="auto"/>
          <w:spacing w:val="0"/>
          <w:sz w:val="32"/>
          <w:szCs w:val="32"/>
          <w:shd w:val="clear" w:fill="FFFFFF"/>
          <w:lang w:eastAsia="zh-CN"/>
        </w:rPr>
        <w:t>积极</w:t>
      </w:r>
      <w:r>
        <w:rPr>
          <w:rStyle w:val="19"/>
          <w:rFonts w:hint="eastAsia" w:ascii="仿宋" w:hAnsi="仿宋" w:eastAsia="仿宋" w:cs="仿宋"/>
          <w:b w:val="0"/>
          <w:bCs w:val="0"/>
          <w:i w:val="0"/>
          <w:caps w:val="0"/>
          <w:color w:val="auto"/>
          <w:spacing w:val="0"/>
          <w:sz w:val="32"/>
          <w:szCs w:val="32"/>
          <w:shd w:val="clear" w:fill="FFFFFF"/>
        </w:rPr>
        <w:t>培育共享经济主体</w:t>
      </w:r>
      <w:r>
        <w:rPr>
          <w:rStyle w:val="19"/>
          <w:rFonts w:hint="eastAsia" w:ascii="仿宋" w:hAnsi="仿宋" w:eastAsia="仿宋" w:cs="仿宋"/>
          <w:b w:val="0"/>
          <w:bCs w:val="0"/>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盯紧一批正在起步、成长快速、极具潜力的企业及创新创业团队，发展共享经济新业态，创新共享型服务产品</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培育一批共享型服务平台和“双创”平台。</w:t>
      </w:r>
    </w:p>
    <w:p>
      <w:pPr>
        <w:keepNext w:val="0"/>
        <w:keepLines w:val="0"/>
        <w:pageBreakBefore w:val="0"/>
        <w:numPr>
          <w:ilvl w:val="0"/>
          <w:numId w:val="3"/>
        </w:numPr>
        <w:kinsoku/>
        <w:wordWrap/>
        <w:overflowPunct/>
        <w:topLinePunct w:val="0"/>
        <w:autoSpaceDE/>
        <w:autoSpaceDN/>
        <w:bidi w:val="0"/>
        <w:adjustRightInd/>
        <w:snapToGrid/>
        <w:spacing w:line="540" w:lineRule="exact"/>
        <w:ind w:left="-10" w:leftChars="0" w:firstLine="64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围绕数字化改革，提升治理数字化水平</w:t>
      </w:r>
    </w:p>
    <w:p>
      <w:pPr>
        <w:keepNext w:val="0"/>
        <w:keepLines w:val="0"/>
        <w:pageBreakBefore w:val="0"/>
        <w:numPr>
          <w:ilvl w:val="0"/>
          <w:numId w:val="4"/>
        </w:numPr>
        <w:kinsoku/>
        <w:wordWrap/>
        <w:overflowPunct/>
        <w:topLinePunct w:val="0"/>
        <w:autoSpaceDE/>
        <w:autoSpaceDN/>
        <w:bidi w:val="0"/>
        <w:adjustRightInd w:val="0"/>
        <w:snapToGrid w:val="0"/>
        <w:spacing w:line="540" w:lineRule="exact"/>
        <w:ind w:left="0" w:leftChars="0" w:firstLine="643" w:firstLineChars="200"/>
        <w:rPr>
          <w:rFonts w:hint="eastAsia" w:ascii="仿宋" w:hAnsi="仿宋" w:eastAsia="仿宋" w:cs="仿宋"/>
          <w:color w:val="000000"/>
          <w:sz w:val="32"/>
          <w:szCs w:val="32"/>
        </w:rPr>
      </w:pPr>
      <w:r>
        <w:rPr>
          <w:rFonts w:hint="eastAsia" w:ascii="楷体" w:hAnsi="楷体" w:eastAsia="楷体" w:cs="楷体"/>
          <w:b/>
          <w:bCs/>
          <w:color w:val="auto"/>
          <w:sz w:val="32"/>
          <w:szCs w:val="32"/>
        </w:rPr>
        <w:t>深化数字化改革。</w:t>
      </w:r>
      <w:r>
        <w:rPr>
          <w:rFonts w:hint="eastAsia" w:ascii="仿宋" w:hAnsi="仿宋" w:eastAsia="仿宋" w:cs="仿宋"/>
          <w:color w:val="000000"/>
          <w:kern w:val="0"/>
          <w:sz w:val="32"/>
          <w:szCs w:val="32"/>
          <w:lang w:bidi="ar"/>
        </w:rPr>
        <w:t>推进一体化智能化公共数据平台建设</w:t>
      </w:r>
      <w:r>
        <w:rPr>
          <w:rFonts w:hint="eastAsia" w:ascii="仿宋" w:hAnsi="仿宋" w:eastAsia="仿宋" w:cs="仿宋"/>
          <w:color w:val="auto"/>
          <w:sz w:val="32"/>
          <w:szCs w:val="32"/>
        </w:rPr>
        <w:t>，</w:t>
      </w:r>
      <w:r>
        <w:rPr>
          <w:rFonts w:hint="eastAsia" w:ascii="仿宋" w:hAnsi="仿宋" w:eastAsia="仿宋" w:cs="仿宋"/>
          <w:color w:val="000000"/>
          <w:sz w:val="32"/>
          <w:szCs w:val="32"/>
        </w:rPr>
        <w:t>有效对接省、市级平台</w:t>
      </w:r>
      <w:r>
        <w:rPr>
          <w:rFonts w:hint="eastAsia" w:ascii="Times New Roman" w:hAnsi="Times New Roman" w:eastAsia="仿宋_GB2312"/>
          <w:color w:val="auto"/>
          <w:sz w:val="32"/>
          <w:szCs w:val="32"/>
        </w:rPr>
        <w:t>，强化市县统筹一体，</w:t>
      </w:r>
      <w:r>
        <w:rPr>
          <w:rFonts w:ascii="Times New Roman" w:hAnsi="Times New Roman" w:eastAsia="仿宋_GB2312"/>
          <w:color w:val="auto"/>
          <w:sz w:val="32"/>
          <w:szCs w:val="32"/>
        </w:rPr>
        <w:t>构建全市共建共享</w:t>
      </w:r>
      <w:r>
        <w:rPr>
          <w:rFonts w:hint="eastAsia" w:ascii="Times New Roman" w:hAnsi="Times New Roman" w:eastAsia="仿宋_GB2312"/>
          <w:color w:val="auto"/>
          <w:sz w:val="32"/>
          <w:szCs w:val="32"/>
        </w:rPr>
        <w:t>基</w:t>
      </w:r>
      <w:r>
        <w:rPr>
          <w:rFonts w:ascii="Times New Roman" w:hAnsi="Times New Roman" w:eastAsia="仿宋_GB2312"/>
          <w:color w:val="auto"/>
          <w:sz w:val="32"/>
          <w:szCs w:val="32"/>
        </w:rPr>
        <w:t>础设施体系、数据资源体系、应用支撑体系。建设党政机关整体智治、数字政府、数字经济、数字社会、数字法治五大应用系统，</w:t>
      </w:r>
      <w:r>
        <w:rPr>
          <w:rFonts w:hint="eastAsia" w:ascii="Times New Roman" w:hAnsi="Times New Roman" w:eastAsia="仿宋_GB2312"/>
          <w:color w:val="auto"/>
          <w:sz w:val="32"/>
          <w:szCs w:val="32"/>
        </w:rPr>
        <w:t>持续迭代业务协同模型、</w:t>
      </w:r>
      <w:r>
        <w:rPr>
          <w:rFonts w:eastAsia="仿宋_GB2312"/>
          <w:color w:val="auto"/>
          <w:sz w:val="32"/>
          <w:szCs w:val="32"/>
        </w:rPr>
        <w:t>数据共享模型</w:t>
      </w:r>
      <w:r>
        <w:rPr>
          <w:rFonts w:hint="eastAsia" w:eastAsia="仿宋_GB2312"/>
          <w:color w:val="auto"/>
          <w:sz w:val="32"/>
          <w:szCs w:val="32"/>
        </w:rPr>
        <w:t>，</w:t>
      </w:r>
      <w:r>
        <w:rPr>
          <w:rFonts w:hint="eastAsia" w:ascii="仿宋" w:hAnsi="仿宋" w:eastAsia="仿宋" w:cs="仿宋"/>
          <w:color w:val="000000"/>
          <w:kern w:val="0"/>
          <w:sz w:val="32"/>
          <w:szCs w:val="32"/>
          <w:lang w:bidi="ar"/>
        </w:rPr>
        <w:t>打造一批富有龙泉特色的多跨协同应用“升级版”</w:t>
      </w:r>
      <w:r>
        <w:rPr>
          <w:rFonts w:ascii="Times New Roman" w:hAnsi="Times New Roman" w:eastAsia="仿宋_GB2312"/>
          <w:color w:val="auto"/>
          <w:sz w:val="32"/>
          <w:szCs w:val="32"/>
        </w:rPr>
        <w:t>。</w:t>
      </w:r>
      <w:r>
        <w:rPr>
          <w:rFonts w:hint="eastAsia" w:ascii="仿宋" w:hAnsi="仿宋" w:eastAsia="仿宋" w:cs="仿宋"/>
          <w:color w:val="000000"/>
          <w:sz w:val="32"/>
          <w:szCs w:val="32"/>
        </w:rPr>
        <w:t>聚焦“创新成果+应用成果+理论成果+制度成果”</w:t>
      </w:r>
      <w:r>
        <w:rPr>
          <w:rFonts w:hint="eastAsia" w:ascii="Times New Roman" w:hAnsi="Times New Roman" w:eastAsia="仿宋_GB2312"/>
          <w:color w:val="auto"/>
          <w:sz w:val="32"/>
          <w:szCs w:val="32"/>
        </w:rPr>
        <w:t>，</w:t>
      </w:r>
      <w:r>
        <w:rPr>
          <w:rFonts w:hint="eastAsia" w:ascii="仿宋" w:hAnsi="仿宋" w:eastAsia="仿宋" w:cs="仿宋"/>
          <w:color w:val="000000"/>
          <w:sz w:val="32"/>
          <w:szCs w:val="32"/>
        </w:rPr>
        <w:t>推动各部门各系统核心业务和重大任务流程再造、协同高效、标准规范，加快实现县域治理体系和治理能力现代化</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努力打造数字化改革龙泉样板</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spacing w:line="540" w:lineRule="exact"/>
        <w:ind w:left="0" w:leftChars="0" w:firstLine="420" w:firstLineChars="200"/>
        <w:rPr>
          <w:rFonts w:hint="eastAsia" w:ascii="楷体" w:hAnsi="楷体" w:eastAsia="仿宋" w:cs="楷体"/>
          <w:color w:val="000000"/>
          <w:kern w:val="0"/>
          <w:sz w:val="32"/>
          <w:szCs w:val="32"/>
          <w:lang w:eastAsia="zh-CN" w:bidi="ar"/>
        </w:rPr>
      </w:pPr>
      <w:r>
        <w:rPr>
          <w:rFonts w:hint="eastAsia" w:ascii="楷体" w:hAnsi="楷体" w:eastAsia="楷体" w:cs="楷体"/>
          <w:lang w:val="en-US" w:eastAsia="zh-CN"/>
        </w:rPr>
        <w:t xml:space="preserve"> </w:t>
      </w:r>
      <w:r>
        <w:rPr>
          <w:rFonts w:hint="eastAsia" w:ascii="楷体" w:hAnsi="楷体" w:eastAsia="楷体" w:cs="楷体"/>
          <w:b/>
          <w:bCs/>
          <w:sz w:val="32"/>
          <w:szCs w:val="32"/>
          <w:lang w:val="en-US" w:eastAsia="zh-CN"/>
        </w:rPr>
        <w:t xml:space="preserve"> （二）</w:t>
      </w:r>
      <w:r>
        <w:rPr>
          <w:rFonts w:hint="eastAsia" w:ascii="楷体" w:hAnsi="楷体" w:eastAsia="楷体" w:cs="楷体"/>
          <w:b/>
          <w:bCs/>
          <w:color w:val="auto"/>
          <w:sz w:val="32"/>
          <w:szCs w:val="32"/>
        </w:rPr>
        <w:t>推进数字政府场景应用。</w:t>
      </w:r>
      <w:r>
        <w:rPr>
          <w:rFonts w:hint="eastAsia" w:ascii="仿宋" w:hAnsi="仿宋" w:eastAsia="仿宋" w:cs="仿宋"/>
          <w:color w:val="000000"/>
          <w:sz w:val="32"/>
          <w:szCs w:val="32"/>
        </w:rPr>
        <w:t>立足“场景化”“一件事”协同应用需求，联动推进县级数字政府综合应用，实现全市政府履职在“制度”“治理”“智慧”方面的整体跃升</w:t>
      </w:r>
      <w:r>
        <w:rPr>
          <w:rFonts w:hint="eastAsia" w:ascii="仿宋" w:hAnsi="仿宋" w:eastAsia="仿宋" w:cs="仿宋"/>
          <w:color w:val="000000"/>
          <w:sz w:val="32"/>
          <w:szCs w:val="32"/>
          <w:lang w:eastAsia="zh-CN"/>
        </w:rPr>
        <w:t>。</w:t>
      </w:r>
      <w:bookmarkStart w:id="32" w:name="_Hlk67216381"/>
      <w:r>
        <w:rPr>
          <w:rFonts w:hint="eastAsia" w:ascii="仿宋" w:hAnsi="仿宋" w:eastAsia="仿宋" w:cs="仿宋"/>
          <w:color w:val="000000"/>
          <w:sz w:val="32"/>
          <w:szCs w:val="32"/>
        </w:rPr>
        <w:t>推进政务服务“一网通办”</w:t>
      </w:r>
      <w:r>
        <w:rPr>
          <w:rFonts w:hint="eastAsia" w:ascii="仿宋" w:hAnsi="仿宋" w:eastAsia="仿宋" w:cs="仿宋"/>
          <w:color w:val="000000"/>
          <w:sz w:val="32"/>
          <w:szCs w:val="32"/>
          <w:lang w:eastAsia="zh-CN"/>
        </w:rPr>
        <w:t>，</w:t>
      </w:r>
      <w:r>
        <w:rPr>
          <w:rFonts w:ascii="仿宋" w:hAnsi="仿宋" w:eastAsia="仿宋" w:cs="仿宋"/>
          <w:color w:val="000000"/>
          <w:sz w:val="32"/>
          <w:szCs w:val="32"/>
        </w:rPr>
        <w:t>逐步实现花园码“一码通”</w:t>
      </w:r>
      <w:r>
        <w:rPr>
          <w:rFonts w:hint="eastAsia" w:ascii="仿宋" w:hAnsi="仿宋" w:eastAsia="仿宋" w:cs="仿宋"/>
          <w:color w:val="000000"/>
          <w:sz w:val="32"/>
          <w:szCs w:val="32"/>
        </w:rPr>
        <w:t>和“i龙泉”全面落地</w:t>
      </w:r>
      <w:r>
        <w:rPr>
          <w:rFonts w:hint="eastAsia" w:ascii="仿宋" w:hAnsi="仿宋" w:eastAsia="仿宋" w:cs="仿宋"/>
          <w:color w:val="000000"/>
          <w:sz w:val="32"/>
          <w:szCs w:val="32"/>
          <w:lang w:eastAsia="zh-CN"/>
        </w:rPr>
        <w:t>；</w:t>
      </w:r>
      <w:r>
        <w:rPr>
          <w:rFonts w:ascii="仿宋" w:hAnsi="仿宋" w:eastAsia="仿宋" w:cs="仿宋"/>
          <w:color w:val="000000"/>
          <w:sz w:val="32"/>
          <w:szCs w:val="32"/>
        </w:rPr>
        <w:t>启动建设CIM全生命周期城市建设综合管理平台，推动中心</w:t>
      </w:r>
      <w:r>
        <w:rPr>
          <w:rFonts w:hint="eastAsia" w:ascii="仿宋" w:hAnsi="仿宋" w:eastAsia="仿宋" w:cs="仿宋"/>
          <w:color w:val="000000"/>
          <w:sz w:val="32"/>
          <w:szCs w:val="32"/>
          <w:lang w:eastAsia="zh-CN"/>
        </w:rPr>
        <w:t>城区</w:t>
      </w:r>
      <w:r>
        <w:rPr>
          <w:rFonts w:ascii="仿宋" w:hAnsi="仿宋" w:eastAsia="仿宋" w:cs="仿宋"/>
          <w:color w:val="000000"/>
          <w:sz w:val="32"/>
          <w:szCs w:val="32"/>
        </w:rPr>
        <w:t>率先实现数字孪生</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建立“一件事”全生命周期数据库，建设生态金融综合应用服务平台</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打造“益林</w:t>
      </w:r>
      <w:r>
        <w:rPr>
          <w:rFonts w:hint="eastAsia" w:ascii="仿宋" w:hAnsi="仿宋" w:eastAsia="仿宋" w:cs="仿宋"/>
          <w:color w:val="000000"/>
          <w:sz w:val="32"/>
          <w:szCs w:val="32"/>
          <w:lang w:eastAsia="zh-CN"/>
        </w:rPr>
        <w:t>富农</w:t>
      </w:r>
      <w:r>
        <w:rPr>
          <w:rFonts w:hint="eastAsia" w:ascii="仿宋" w:hAnsi="仿宋" w:eastAsia="仿宋" w:cs="仿宋"/>
          <w:color w:val="000000"/>
          <w:sz w:val="32"/>
          <w:szCs w:val="32"/>
        </w:rPr>
        <w:t>”创新应用场景；整合全市森林资源信息，开展“数字碳汇”生态价值转化机制研究，探索“碳达峰、碳中和”龙泉样板实现路径；深入推进GEP核算和应用，高效推动生态资产、生态产品交易。</w:t>
      </w:r>
      <w:r>
        <w:rPr>
          <w:rFonts w:ascii="仿宋" w:hAnsi="仿宋" w:eastAsia="仿宋" w:cs="仿宋"/>
          <w:color w:val="000000"/>
          <w:sz w:val="32"/>
          <w:szCs w:val="32"/>
        </w:rPr>
        <w:t>建设推广GEP全域动态“一张图”、GEP动态核算及成果可视化、生态产品交易等应用场景。</w:t>
      </w:r>
    </w:p>
    <w:bookmarkEnd w:id="32"/>
    <w:p>
      <w:pPr>
        <w:keepNext w:val="0"/>
        <w:keepLines w:val="0"/>
        <w:pageBreakBefore w:val="0"/>
        <w:kinsoku/>
        <w:wordWrap/>
        <w:overflowPunct/>
        <w:topLinePunct w:val="0"/>
        <w:autoSpaceDE/>
        <w:autoSpaceDN/>
        <w:bidi w:val="0"/>
        <w:spacing w:line="540" w:lineRule="exact"/>
        <w:ind w:left="0" w:leftChars="0" w:firstLine="643" w:firstLineChars="200"/>
        <w:rPr>
          <w:rFonts w:hint="eastAsia" w:ascii="楷体" w:hAnsi="楷体" w:eastAsia="楷体" w:cs="楷体"/>
          <w:b/>
          <w:bCs/>
          <w:sz w:val="32"/>
          <w:szCs w:val="32"/>
          <w:lang w:val="en-US" w:eastAsia="zh-CN"/>
        </w:rPr>
      </w:pPr>
      <w:r>
        <w:rPr>
          <w:rFonts w:hint="eastAsia" w:ascii="楷体" w:hAnsi="楷体" w:eastAsia="楷体" w:cs="楷体"/>
          <w:b/>
          <w:bCs/>
          <w:color w:val="auto"/>
          <w:sz w:val="32"/>
          <w:szCs w:val="32"/>
          <w:lang w:eastAsia="zh-CN"/>
        </w:rPr>
        <w:t>（三）</w:t>
      </w:r>
      <w:r>
        <w:rPr>
          <w:rFonts w:hint="eastAsia" w:ascii="楷体" w:hAnsi="楷体" w:eastAsia="楷体" w:cs="楷体"/>
          <w:b/>
          <w:bCs/>
          <w:color w:val="auto"/>
          <w:sz w:val="32"/>
          <w:szCs w:val="32"/>
        </w:rPr>
        <w:t>推进数字社会场景应用。</w:t>
      </w:r>
      <w:r>
        <w:rPr>
          <w:rFonts w:ascii="Times New Roman" w:hAnsi="Times New Roman" w:eastAsia="仿宋_GB2312"/>
          <w:color w:val="auto"/>
          <w:sz w:val="32"/>
          <w:szCs w:val="32"/>
        </w:rPr>
        <w:t>以落实民生实事年度任务为重点，梳理一批健康、教育、就业、社保、养老、救助等高频事项和服务场景，推进数字化创新成果与公共服务深度融合，打通民生服务堵点。</w:t>
      </w:r>
      <w:r>
        <w:rPr>
          <w:rFonts w:hint="eastAsia" w:ascii="仿宋" w:hAnsi="仿宋" w:eastAsia="仿宋" w:cs="仿宋"/>
          <w:color w:val="000000"/>
          <w:sz w:val="32"/>
          <w:szCs w:val="32"/>
        </w:rPr>
        <w:t>集成建设“银龄卫士”“便捷通</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5分钟社会应急救护圈”等应用场景</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贯通市县乡三级应急指挥平台，加快推进智安小区、智慧消防、小流域自然灾害预警、森林防火智能监测预警、农村地区道路交通安全综合治理等应用场景建设，运用企业安全风险评估、事故知识图谱、管控力指数等大数据分析，实现风险精准识别、高效处置、有效防范，确保群众安居乐业</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在全省未来社区智慧服务平台统一框架下，集成社会事业领域公共服务，落地“未来邻里、教育、健康、创业、建筑、交通、低碳、服务、治理”九大场景，打造绿色低碳智慧的“有机生命体”、宜居宜业宜游的“生活共同体”、资源高效配置的“社会综合体”。</w:t>
      </w:r>
    </w:p>
    <w:p>
      <w:pPr>
        <w:pStyle w:val="2"/>
        <w:keepNext w:val="0"/>
        <w:keepLines w:val="0"/>
        <w:pageBreakBefore w:val="0"/>
        <w:numPr>
          <w:ilvl w:val="0"/>
          <w:numId w:val="3"/>
        </w:numPr>
        <w:kinsoku/>
        <w:wordWrap/>
        <w:overflowPunct/>
        <w:topLinePunct w:val="0"/>
        <w:autoSpaceDE/>
        <w:autoSpaceDN/>
        <w:bidi w:val="0"/>
        <w:adjustRightInd/>
        <w:snapToGrid/>
        <w:spacing w:line="540" w:lineRule="exact"/>
        <w:ind w:left="-10" w:leftChars="0" w:firstLine="64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打造数字经济生态，激发主体创新活力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3" w:firstLineChars="200"/>
        <w:textAlignment w:val="auto"/>
        <w:rPr>
          <w:rFonts w:hint="eastAsia" w:ascii="楷体" w:hAnsi="楷体" w:eastAsia="楷体" w:cs="楷体"/>
          <w:b/>
          <w:bCs w:val="0"/>
          <w:color w:val="auto"/>
          <w:sz w:val="32"/>
          <w:szCs w:val="32"/>
          <w:lang w:eastAsia="zh-CN"/>
        </w:rPr>
      </w:pPr>
      <w:r>
        <w:rPr>
          <w:rFonts w:hint="eastAsia" w:ascii="楷体" w:hAnsi="楷体" w:eastAsia="楷体" w:cs="楷体"/>
          <w:b/>
          <w:bCs w:val="0"/>
          <w:sz w:val="32"/>
          <w:szCs w:val="32"/>
          <w:lang w:val="en-US" w:eastAsia="zh-CN"/>
        </w:rPr>
        <w:t>（一）积极引进培育多层次</w:t>
      </w:r>
      <w:r>
        <w:rPr>
          <w:rFonts w:hint="eastAsia" w:ascii="楷体" w:hAnsi="楷体" w:eastAsia="楷体" w:cs="楷体"/>
          <w:b/>
          <w:bCs w:val="0"/>
          <w:i w:val="0"/>
          <w:caps w:val="0"/>
          <w:color w:val="auto"/>
          <w:spacing w:val="0"/>
          <w:sz w:val="32"/>
          <w:szCs w:val="32"/>
          <w:shd w:val="clear" w:fill="FFFFFF"/>
          <w:lang w:eastAsia="zh-CN"/>
        </w:rPr>
        <w:t>数字人才</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leftChars="0" w:right="0" w:firstLine="640"/>
        <w:jc w:val="both"/>
        <w:textAlignment w:val="auto"/>
        <w:rPr>
          <w:rFonts w:hint="eastAsia" w:ascii="仿宋" w:hAnsi="仿宋" w:eastAsia="仿宋" w:cs="仿宋"/>
          <w:sz w:val="32"/>
          <w:szCs w:val="32"/>
          <w:lang w:eastAsia="zh-CN"/>
        </w:rPr>
      </w:pPr>
      <w:r>
        <w:rPr>
          <w:rFonts w:hint="eastAsia" w:ascii="仿宋" w:hAnsi="仿宋" w:eastAsia="仿宋" w:cs="仿宋"/>
          <w:b/>
          <w:bCs/>
          <w:i w:val="0"/>
          <w:caps w:val="0"/>
          <w:color w:val="auto"/>
          <w:spacing w:val="0"/>
          <w:sz w:val="32"/>
          <w:szCs w:val="32"/>
          <w:shd w:val="clear" w:fill="FFFFFF"/>
          <w:lang w:val="en-US" w:eastAsia="zh-CN"/>
        </w:rPr>
        <w:t>1.柔性</w:t>
      </w:r>
      <w:r>
        <w:rPr>
          <w:rFonts w:hint="eastAsia" w:ascii="仿宋" w:hAnsi="仿宋" w:eastAsia="仿宋" w:cs="仿宋"/>
          <w:b/>
          <w:bCs w:val="0"/>
          <w:sz w:val="32"/>
          <w:szCs w:val="32"/>
          <w:lang w:val="en-US" w:eastAsia="zh-CN"/>
        </w:rPr>
        <w:t>引进数字人才。</w:t>
      </w:r>
      <w:r>
        <w:rPr>
          <w:rFonts w:hint="eastAsia" w:ascii="仿宋" w:hAnsi="仿宋" w:eastAsia="仿宋" w:cs="仿宋"/>
          <w:sz w:val="32"/>
          <w:szCs w:val="32"/>
        </w:rPr>
        <w:t>深化“背浙大</w:t>
      </w:r>
      <w:r>
        <w:rPr>
          <w:rFonts w:hint="eastAsia" w:ascii="仿宋" w:hAnsi="仿宋" w:eastAsia="仿宋" w:cs="仿宋"/>
          <w:sz w:val="32"/>
          <w:szCs w:val="32"/>
          <w:lang w:eastAsia="zh-CN"/>
        </w:rPr>
        <w:t>联姻</w:t>
      </w:r>
      <w:r>
        <w:rPr>
          <w:rFonts w:hint="eastAsia" w:ascii="仿宋" w:hAnsi="仿宋" w:eastAsia="仿宋" w:cs="仿宋"/>
          <w:sz w:val="32"/>
          <w:szCs w:val="32"/>
        </w:rPr>
        <w:t>高校、发展龙泉”战略举措，实施高层次人</w:t>
      </w:r>
      <w:r>
        <w:rPr>
          <w:rFonts w:hint="eastAsia" w:ascii="仿宋" w:hAnsi="仿宋" w:eastAsia="仿宋" w:cs="仿宋"/>
          <w:sz w:val="32"/>
          <w:szCs w:val="32"/>
          <w:lang w:eastAsia="zh-CN"/>
        </w:rPr>
        <w:t>才</w:t>
      </w:r>
      <w:r>
        <w:rPr>
          <w:rFonts w:hint="eastAsia" w:ascii="仿宋" w:hAnsi="仿宋" w:eastAsia="仿宋" w:cs="仿宋"/>
          <w:sz w:val="32"/>
          <w:szCs w:val="32"/>
        </w:rPr>
        <w:t>和紧缺</w:t>
      </w:r>
      <w:r>
        <w:rPr>
          <w:rFonts w:hint="eastAsia" w:ascii="仿宋" w:hAnsi="仿宋" w:eastAsia="仿宋" w:cs="仿宋"/>
          <w:sz w:val="32"/>
          <w:szCs w:val="32"/>
          <w:lang w:eastAsia="zh-CN"/>
        </w:rPr>
        <w:t>人才</w:t>
      </w:r>
      <w:r>
        <w:rPr>
          <w:rFonts w:hint="eastAsia" w:ascii="仿宋" w:hAnsi="仿宋" w:eastAsia="仿宋" w:cs="仿宋"/>
          <w:sz w:val="32"/>
          <w:szCs w:val="32"/>
        </w:rPr>
        <w:t>“倍增行动”。鼓励有条件的企业在北上广深等人才高地建设“</w:t>
      </w:r>
      <w:r>
        <w:rPr>
          <w:rFonts w:hint="eastAsia" w:ascii="仿宋" w:hAnsi="仿宋" w:eastAsia="仿宋" w:cs="仿宋"/>
          <w:sz w:val="32"/>
          <w:szCs w:val="32"/>
          <w:lang w:eastAsia="zh-CN"/>
        </w:rPr>
        <w:t>人才地</w:t>
      </w:r>
      <w:r>
        <w:rPr>
          <w:rFonts w:hint="eastAsia" w:ascii="仿宋" w:hAnsi="仿宋" w:eastAsia="仿宋" w:cs="仿宋"/>
          <w:sz w:val="32"/>
          <w:szCs w:val="32"/>
        </w:rPr>
        <w:t>”。强化柔性引</w:t>
      </w:r>
      <w:r>
        <w:rPr>
          <w:rFonts w:hint="eastAsia" w:ascii="仿宋" w:hAnsi="仿宋" w:eastAsia="仿宋" w:cs="仿宋"/>
          <w:sz w:val="32"/>
          <w:szCs w:val="32"/>
          <w:lang w:eastAsia="zh-CN"/>
        </w:rPr>
        <w:t>才，</w:t>
      </w:r>
      <w:r>
        <w:rPr>
          <w:rFonts w:hint="eastAsia" w:ascii="仿宋" w:hAnsi="仿宋" w:eastAsia="仿宋" w:cs="仿宋"/>
          <w:sz w:val="32"/>
          <w:szCs w:val="32"/>
        </w:rPr>
        <w:t>支持市外高层次人才在龙泉建立院士工作站、博士后流动站、研究生实践基地，组建产业技术创新战略</w:t>
      </w:r>
      <w:r>
        <w:rPr>
          <w:rFonts w:hint="eastAsia" w:ascii="仿宋" w:hAnsi="仿宋" w:eastAsia="仿宋" w:cs="仿宋"/>
          <w:sz w:val="32"/>
          <w:szCs w:val="32"/>
          <w:lang w:eastAsia="zh-CN"/>
        </w:rPr>
        <w:t>联盟。</w:t>
      </w:r>
    </w:p>
    <w:p>
      <w:pPr>
        <w:keepNext w:val="0"/>
        <w:keepLines w:val="0"/>
        <w:pageBreakBefore w:val="0"/>
        <w:kinsoku/>
        <w:wordWrap/>
        <w:overflowPunct/>
        <w:topLinePunct w:val="0"/>
        <w:autoSpaceDE/>
        <w:autoSpaceDN/>
        <w:bidi w:val="0"/>
        <w:spacing w:line="540" w:lineRule="exact"/>
        <w:ind w:left="0" w:leftChars="0" w:firstLine="643" w:firstLineChars="200"/>
        <w:rPr>
          <w:rFonts w:hint="eastAsia" w:ascii="仿宋" w:hAnsi="仿宋" w:eastAsia="仿宋" w:cs="仿宋"/>
          <w:b/>
          <w:bCs/>
          <w:i w:val="0"/>
          <w:caps w:val="0"/>
          <w:color w:val="auto"/>
          <w:spacing w:val="0"/>
          <w:sz w:val="32"/>
          <w:szCs w:val="32"/>
          <w:shd w:val="clear" w:fill="FFFFFF"/>
          <w:lang w:val="en-US" w:eastAsia="zh-CN"/>
        </w:rPr>
      </w:pPr>
      <w:r>
        <w:rPr>
          <w:rFonts w:hint="eastAsia" w:ascii="仿宋" w:hAnsi="仿宋" w:eastAsia="仿宋" w:cs="仿宋"/>
          <w:b/>
          <w:bCs/>
          <w:i w:val="0"/>
          <w:caps w:val="0"/>
          <w:color w:val="auto"/>
          <w:spacing w:val="0"/>
          <w:sz w:val="32"/>
          <w:szCs w:val="32"/>
          <w:shd w:val="clear" w:fill="FFFFFF"/>
          <w:lang w:val="en-US" w:eastAsia="zh-CN"/>
        </w:rPr>
        <w:t>2.完善数字人才培育机制。</w:t>
      </w:r>
      <w:r>
        <w:rPr>
          <w:rFonts w:hint="eastAsia" w:ascii="仿宋" w:hAnsi="仿宋" w:eastAsia="仿宋" w:cs="仿宋"/>
          <w:sz w:val="32"/>
          <w:szCs w:val="32"/>
        </w:rPr>
        <w:t>优化完善</w:t>
      </w:r>
      <w:r>
        <w:rPr>
          <w:rFonts w:hint="eastAsia" w:ascii="仿宋" w:hAnsi="仿宋" w:eastAsia="仿宋" w:cs="仿宋"/>
          <w:sz w:val="32"/>
          <w:szCs w:val="32"/>
          <w:lang w:eastAsia="zh-CN"/>
        </w:rPr>
        <w:t>人才</w:t>
      </w:r>
      <w:r>
        <w:rPr>
          <w:rFonts w:hint="eastAsia" w:ascii="仿宋" w:hAnsi="仿宋" w:eastAsia="仿宋" w:cs="仿宋"/>
          <w:sz w:val="32"/>
          <w:szCs w:val="32"/>
        </w:rPr>
        <w:t>“引育用留”全链条工作机制，全力打造人才生</w:t>
      </w:r>
      <w:r>
        <w:rPr>
          <w:rFonts w:hint="eastAsia" w:ascii="仿宋" w:hAnsi="仿宋" w:eastAsia="仿宋" w:cs="仿宋"/>
          <w:sz w:val="32"/>
          <w:szCs w:val="32"/>
          <w:lang w:eastAsia="zh-CN"/>
        </w:rPr>
        <w:t>态</w:t>
      </w:r>
      <w:r>
        <w:rPr>
          <w:rFonts w:hint="eastAsia" w:ascii="仿宋" w:hAnsi="仿宋" w:eastAsia="仿宋" w:cs="仿宋"/>
          <w:sz w:val="32"/>
          <w:szCs w:val="32"/>
        </w:rPr>
        <w:t>最优县(市)和浙闽赣三省边际区域创新创业人才高地。实施青年人</w:t>
      </w:r>
      <w:r>
        <w:rPr>
          <w:rFonts w:hint="eastAsia" w:ascii="仿宋" w:hAnsi="仿宋" w:eastAsia="仿宋" w:cs="仿宋"/>
          <w:sz w:val="32"/>
          <w:szCs w:val="32"/>
          <w:lang w:eastAsia="zh-CN"/>
        </w:rPr>
        <w:t>才</w:t>
      </w:r>
      <w:r>
        <w:rPr>
          <w:rFonts w:hint="eastAsia" w:ascii="仿宋" w:hAnsi="仿宋" w:eastAsia="仿宋" w:cs="仿宋"/>
          <w:sz w:val="32"/>
          <w:szCs w:val="32"/>
        </w:rPr>
        <w:t>引育工程，在全国布局一批龙泉籍高校师生人才联络点，优化政策加大招聘优秀毕业生力度。谋划启动万名大学生创业“蓄水池”工程，实施青年人才举荐制度，拓宽青年人发现、培育机制。加强从业人员数字技能培训，探索数字人才资源共享，培育一批复合型“数字工匠”。</w:t>
      </w:r>
      <w:r>
        <w:rPr>
          <w:rFonts w:hint="eastAsia" w:ascii="仿宋" w:hAnsi="仿宋" w:eastAsia="仿宋" w:cs="仿宋"/>
          <w:sz w:val="32"/>
          <w:szCs w:val="32"/>
          <w:lang w:eastAsia="zh-CN"/>
        </w:rPr>
        <w:t>加强本土人才培育，实施企业家数字素养提升工程，造就一支具备战略视野的企业家队伍。</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leftChars="0" w:right="0" w:firstLine="640"/>
        <w:jc w:val="both"/>
        <w:textAlignment w:val="auto"/>
        <w:rPr>
          <w:rFonts w:hint="eastAsia" w:ascii="仿宋" w:hAnsi="仿宋" w:eastAsia="仿宋" w:cs="仿宋"/>
          <w:b/>
          <w:bCs/>
          <w:i w:val="0"/>
          <w:caps w:val="0"/>
          <w:color w:val="auto"/>
          <w:spacing w:val="0"/>
          <w:sz w:val="32"/>
          <w:szCs w:val="32"/>
          <w:shd w:val="clear" w:fill="FFFFFF"/>
          <w:lang w:val="en-US" w:eastAsia="zh-CN"/>
        </w:rPr>
      </w:pPr>
      <w:r>
        <w:rPr>
          <w:rFonts w:hint="eastAsia" w:ascii="仿宋" w:hAnsi="仿宋" w:eastAsia="仿宋" w:cs="仿宋"/>
          <w:b/>
          <w:bCs/>
          <w:i w:val="0"/>
          <w:caps w:val="0"/>
          <w:color w:val="auto"/>
          <w:spacing w:val="0"/>
          <w:sz w:val="32"/>
          <w:szCs w:val="32"/>
          <w:shd w:val="clear" w:fill="FFFFFF"/>
          <w:lang w:val="en-US" w:eastAsia="zh-CN"/>
        </w:rPr>
        <w:t>3.优化数字人才发展环境。</w:t>
      </w:r>
      <w:r>
        <w:rPr>
          <w:rFonts w:hint="eastAsia" w:ascii="仿宋" w:hAnsi="仿宋" w:eastAsia="仿宋" w:cs="仿宋"/>
          <w:sz w:val="32"/>
          <w:szCs w:val="32"/>
          <w:lang w:eastAsia="zh-CN"/>
        </w:rPr>
        <w:t>探索</w:t>
      </w:r>
      <w:r>
        <w:rPr>
          <w:rFonts w:hint="eastAsia" w:ascii="仿宋" w:hAnsi="仿宋" w:eastAsia="仿宋" w:cs="仿宋"/>
          <w:sz w:val="32"/>
          <w:szCs w:val="32"/>
        </w:rPr>
        <w:t>多元化人才评价、个性化人</w:t>
      </w:r>
      <w:r>
        <w:rPr>
          <w:rFonts w:hint="eastAsia" w:ascii="仿宋" w:hAnsi="仿宋" w:eastAsia="仿宋" w:cs="仿宋"/>
          <w:sz w:val="32"/>
          <w:szCs w:val="32"/>
          <w:lang w:eastAsia="zh-CN"/>
        </w:rPr>
        <w:t>才服务</w:t>
      </w:r>
      <w:r>
        <w:rPr>
          <w:rFonts w:hint="eastAsia" w:ascii="仿宋" w:hAnsi="仿宋" w:eastAsia="仿宋" w:cs="仿宋"/>
          <w:sz w:val="32"/>
          <w:szCs w:val="32"/>
        </w:rPr>
        <w:t>、</w:t>
      </w:r>
      <w:r>
        <w:rPr>
          <w:rFonts w:hint="eastAsia" w:ascii="仿宋" w:hAnsi="仿宋" w:eastAsia="仿宋" w:cs="仿宋"/>
          <w:sz w:val="32"/>
          <w:szCs w:val="32"/>
          <w:lang w:eastAsia="zh-CN"/>
        </w:rPr>
        <w:t>人才</w:t>
      </w:r>
      <w:r>
        <w:rPr>
          <w:rFonts w:hint="eastAsia" w:ascii="仿宋" w:hAnsi="仿宋" w:eastAsia="仿宋" w:cs="仿宋"/>
          <w:sz w:val="32"/>
          <w:szCs w:val="32"/>
        </w:rPr>
        <w:t>引</w:t>
      </w:r>
      <w:r>
        <w:rPr>
          <w:rFonts w:hint="eastAsia" w:ascii="仿宋" w:hAnsi="仿宋" w:eastAsia="仿宋" w:cs="仿宋"/>
          <w:sz w:val="32"/>
          <w:szCs w:val="32"/>
          <w:lang w:eastAsia="zh-CN"/>
        </w:rPr>
        <w:t>育</w:t>
      </w:r>
      <w:r>
        <w:rPr>
          <w:rFonts w:hint="eastAsia" w:ascii="仿宋" w:hAnsi="仿宋" w:eastAsia="仿宋" w:cs="仿宋"/>
          <w:sz w:val="32"/>
          <w:szCs w:val="32"/>
        </w:rPr>
        <w:t>投入</w:t>
      </w:r>
      <w:r>
        <w:rPr>
          <w:rFonts w:hint="eastAsia" w:ascii="仿宋" w:hAnsi="仿宋" w:eastAsia="仿宋" w:cs="仿宋"/>
          <w:sz w:val="32"/>
          <w:szCs w:val="32"/>
          <w:lang w:eastAsia="zh-CN"/>
        </w:rPr>
        <w:t>评估</w:t>
      </w:r>
      <w:r>
        <w:rPr>
          <w:rFonts w:hint="eastAsia" w:ascii="仿宋" w:hAnsi="仿宋" w:eastAsia="仿宋" w:cs="仿宋"/>
          <w:sz w:val="32"/>
          <w:szCs w:val="32"/>
        </w:rPr>
        <w:t>考核机制。全面</w:t>
      </w:r>
      <w:r>
        <w:rPr>
          <w:rFonts w:hint="eastAsia" w:ascii="仿宋" w:hAnsi="仿宋" w:eastAsia="仿宋" w:cs="仿宋"/>
          <w:sz w:val="32"/>
          <w:szCs w:val="32"/>
          <w:lang w:eastAsia="zh-CN"/>
        </w:rPr>
        <w:t>落实</w:t>
      </w:r>
      <w:r>
        <w:rPr>
          <w:rFonts w:hint="eastAsia" w:ascii="仿宋" w:hAnsi="仿宋" w:eastAsia="仿宋" w:cs="仿宋"/>
          <w:sz w:val="32"/>
          <w:szCs w:val="32"/>
        </w:rPr>
        <w:t>人</w:t>
      </w:r>
      <w:r>
        <w:rPr>
          <w:rFonts w:hint="eastAsia" w:ascii="仿宋" w:hAnsi="仿宋" w:eastAsia="仿宋" w:cs="仿宋"/>
          <w:sz w:val="32"/>
          <w:szCs w:val="32"/>
          <w:lang w:eastAsia="zh-CN"/>
        </w:rPr>
        <w:t>才</w:t>
      </w:r>
      <w:r>
        <w:rPr>
          <w:rFonts w:hint="eastAsia" w:ascii="仿宋" w:hAnsi="仿宋" w:eastAsia="仿宋" w:cs="仿宋"/>
          <w:sz w:val="32"/>
          <w:szCs w:val="32"/>
        </w:rPr>
        <w:t>科技新政，推动人才科技政策与产业、</w:t>
      </w:r>
      <w:r>
        <w:rPr>
          <w:rFonts w:hint="eastAsia" w:ascii="仿宋" w:hAnsi="仿宋" w:eastAsia="仿宋" w:cs="仿宋"/>
          <w:sz w:val="32"/>
          <w:szCs w:val="32"/>
          <w:lang w:eastAsia="zh-CN"/>
        </w:rPr>
        <w:t>财税</w:t>
      </w:r>
      <w:r>
        <w:rPr>
          <w:rFonts w:hint="eastAsia" w:ascii="仿宋" w:hAnsi="仿宋" w:eastAsia="仿宋" w:cs="仿宋"/>
          <w:sz w:val="32"/>
          <w:szCs w:val="32"/>
        </w:rPr>
        <w:t>、金融等政策有机</w:t>
      </w:r>
      <w:r>
        <w:rPr>
          <w:rFonts w:hint="eastAsia" w:ascii="仿宋" w:hAnsi="仿宋" w:eastAsia="仿宋" w:cs="仿宋"/>
          <w:sz w:val="32"/>
          <w:szCs w:val="32"/>
          <w:lang w:eastAsia="zh-CN"/>
        </w:rPr>
        <w:t>衔接</w:t>
      </w:r>
      <w:r>
        <w:rPr>
          <w:rFonts w:hint="eastAsia" w:ascii="仿宋" w:hAnsi="仿宋" w:eastAsia="仿宋" w:cs="仿宋"/>
          <w:sz w:val="32"/>
          <w:szCs w:val="32"/>
        </w:rPr>
        <w:t>。建立</w:t>
      </w:r>
      <w:r>
        <w:rPr>
          <w:rFonts w:hint="eastAsia" w:ascii="仿宋" w:hAnsi="仿宋" w:eastAsia="仿宋" w:cs="仿宋"/>
          <w:sz w:val="32"/>
          <w:szCs w:val="32"/>
          <w:lang w:eastAsia="zh-CN"/>
        </w:rPr>
        <w:t>健全</w:t>
      </w:r>
      <w:r>
        <w:rPr>
          <w:rFonts w:hint="eastAsia" w:ascii="仿宋" w:hAnsi="仿宋" w:eastAsia="仿宋" w:cs="仿宋"/>
          <w:sz w:val="32"/>
          <w:szCs w:val="32"/>
        </w:rPr>
        <w:t>“双招双引”机制，用好人才科技基金，</w:t>
      </w:r>
      <w:r>
        <w:rPr>
          <w:rFonts w:hint="eastAsia" w:ascii="仿宋" w:hAnsi="仿宋" w:eastAsia="仿宋" w:cs="仿宋"/>
          <w:sz w:val="32"/>
          <w:szCs w:val="32"/>
          <w:lang w:eastAsia="zh-CN"/>
        </w:rPr>
        <w:t>健全创新人才激励和保障机制，建设若干人才之家、人才公寓。</w:t>
      </w:r>
    </w:p>
    <w:p>
      <w:pPr>
        <w:pStyle w:val="2"/>
        <w:keepNext w:val="0"/>
        <w:keepLines w:val="0"/>
        <w:pageBreakBefore w:val="0"/>
        <w:numPr>
          <w:ilvl w:val="0"/>
          <w:numId w:val="0"/>
        </w:numPr>
        <w:kinsoku/>
        <w:wordWrap/>
        <w:overflowPunct/>
        <w:topLinePunct w:val="0"/>
        <w:autoSpaceDE/>
        <w:autoSpaceDN/>
        <w:bidi w:val="0"/>
        <w:adjustRightInd/>
        <w:snapToGrid/>
        <w:spacing w:line="540"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（二）积极培育数字企业</w:t>
      </w:r>
    </w:p>
    <w:p>
      <w:pPr>
        <w:pStyle w:val="2"/>
        <w:keepNext w:val="0"/>
        <w:keepLines w:val="0"/>
        <w:pageBreakBefore w:val="0"/>
        <w:numPr>
          <w:ilvl w:val="0"/>
          <w:numId w:val="0"/>
        </w:numPr>
        <w:kinsoku/>
        <w:wordWrap/>
        <w:overflowPunct/>
        <w:topLinePunct w:val="0"/>
        <w:autoSpaceDE/>
        <w:autoSpaceDN/>
        <w:bidi w:val="0"/>
        <w:adjustRightInd/>
        <w:snapToGrid/>
        <w:spacing w:line="540" w:lineRule="exact"/>
        <w:ind w:left="0" w:leftChars="0"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１.大力培育龙头骨干企业。</w:t>
      </w:r>
      <w:r>
        <w:rPr>
          <w:rFonts w:hint="eastAsia" w:ascii="仿宋" w:hAnsi="仿宋" w:eastAsia="仿宋" w:cs="仿宋"/>
          <w:b w:val="0"/>
          <w:bCs w:val="0"/>
          <w:sz w:val="32"/>
          <w:szCs w:val="32"/>
          <w:lang w:val="en-US" w:eastAsia="zh-CN"/>
        </w:rPr>
        <w:t>制定“一企一策”个性化培育措施，支持龙头企业对标国际先进水平，实施平台化战略，加强科技发展，鼓励企业通过兼并重组、强强联合、异地搬迁技术改造扩建等方法做大做强。</w:t>
      </w:r>
    </w:p>
    <w:p>
      <w:pPr>
        <w:pStyle w:val="2"/>
        <w:keepNext w:val="0"/>
        <w:keepLines w:val="0"/>
        <w:pageBreakBefore w:val="0"/>
        <w:numPr>
          <w:ilvl w:val="0"/>
          <w:numId w:val="0"/>
        </w:numPr>
        <w:kinsoku/>
        <w:wordWrap/>
        <w:overflowPunct/>
        <w:topLinePunct w:val="0"/>
        <w:autoSpaceDE/>
        <w:autoSpaceDN/>
        <w:bidi w:val="0"/>
        <w:adjustRightInd/>
        <w:snapToGrid/>
        <w:spacing w:line="540" w:lineRule="exact"/>
        <w:ind w:left="0" w:leftChars="0"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２.推进企业梯次培育。</w:t>
      </w:r>
      <w:r>
        <w:rPr>
          <w:rFonts w:hint="eastAsia" w:ascii="仿宋" w:hAnsi="仿宋" w:eastAsia="仿宋" w:cs="仿宋"/>
          <w:b w:val="0"/>
          <w:bCs w:val="0"/>
          <w:sz w:val="32"/>
          <w:szCs w:val="32"/>
          <w:lang w:val="en-US" w:eastAsia="zh-CN"/>
        </w:rPr>
        <w:t>深入实施科技企业“双倍增”行动计划、“放水养鱼行动”“雏鹰行动”“凤凰行动”“雄鹰行动”等，推动企业结构优化、制度创新、层次提升，大力培育科技型中小企业、隐形冠军企业、“小巨人”企业、单项冠军企业、上市企业，壮大数字经济企业群体。</w:t>
      </w:r>
    </w:p>
    <w:p>
      <w:pPr>
        <w:pStyle w:val="2"/>
        <w:keepNext w:val="0"/>
        <w:keepLines w:val="0"/>
        <w:pageBreakBefore w:val="0"/>
        <w:numPr>
          <w:ilvl w:val="0"/>
          <w:numId w:val="0"/>
        </w:numPr>
        <w:kinsoku/>
        <w:wordWrap/>
        <w:overflowPunct/>
        <w:topLinePunct w:val="0"/>
        <w:autoSpaceDE/>
        <w:autoSpaceDN/>
        <w:bidi w:val="0"/>
        <w:adjustRightInd/>
        <w:snapToGrid/>
        <w:spacing w:line="540" w:lineRule="exact"/>
        <w:ind w:left="0" w:leftChars="0" w:firstLine="643"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sz w:val="32"/>
          <w:szCs w:val="32"/>
          <w:lang w:val="en-US" w:eastAsia="zh-CN"/>
        </w:rPr>
        <w:t xml:space="preserve"> </w:t>
      </w:r>
      <w:r>
        <w:rPr>
          <w:rFonts w:hint="eastAsia" w:ascii="仿宋" w:hAnsi="仿宋" w:eastAsia="仿宋" w:cs="仿宋"/>
          <w:b/>
          <w:bCs/>
          <w:color w:val="auto"/>
          <w:sz w:val="32"/>
          <w:szCs w:val="32"/>
          <w:lang w:val="en-US" w:eastAsia="zh-CN"/>
        </w:rPr>
        <w:t>３.激发市场主体活力。</w:t>
      </w:r>
      <w:r>
        <w:rPr>
          <w:rFonts w:hint="eastAsia" w:ascii="仿宋" w:hAnsi="仿宋" w:eastAsia="仿宋" w:cs="仿宋"/>
          <w:b w:val="0"/>
          <w:bCs w:val="0"/>
          <w:color w:val="auto"/>
          <w:sz w:val="32"/>
          <w:szCs w:val="32"/>
          <w:lang w:val="en-US" w:eastAsia="zh-CN"/>
        </w:rPr>
        <w:t>深入推进“最多跑一次改革”和政府数字化转型，开展营商环境核心指标提升行动，持续优化市场化法制化国际化营商环境，探索以承诺制为核心的极简审批，打造浙西南营商环境最优县（市）。健全社会化中介服务体系，健全多元化金融服务，加强应用场景供给，打造一流营商环境，全面激发市场主体活力。</w:t>
      </w:r>
    </w:p>
    <w:p>
      <w:pPr>
        <w:pStyle w:val="2"/>
        <w:keepNext w:val="0"/>
        <w:keepLines w:val="0"/>
        <w:pageBreakBefore w:val="0"/>
        <w:numPr>
          <w:ilvl w:val="0"/>
          <w:numId w:val="0"/>
        </w:numPr>
        <w:kinsoku/>
        <w:wordWrap/>
        <w:overflowPunct/>
        <w:topLinePunct w:val="0"/>
        <w:autoSpaceDE/>
        <w:autoSpaceDN/>
        <w:bidi w:val="0"/>
        <w:adjustRightInd/>
        <w:snapToGrid/>
        <w:spacing w:line="540"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（三）打造数字经济发展平台</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leftChars="0" w:right="0" w:firstLine="640"/>
        <w:jc w:val="both"/>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bCs/>
          <w:i w:val="0"/>
          <w:caps w:val="0"/>
          <w:color w:val="auto"/>
          <w:spacing w:val="0"/>
          <w:sz w:val="32"/>
          <w:szCs w:val="32"/>
          <w:shd w:val="clear" w:fill="FFFFFF"/>
          <w:lang w:val="en-US" w:eastAsia="zh-CN"/>
        </w:rPr>
        <w:t>1.</w:t>
      </w:r>
      <w:r>
        <w:rPr>
          <w:rFonts w:hint="eastAsia" w:ascii="仿宋" w:hAnsi="仿宋" w:eastAsia="仿宋" w:cs="仿宋"/>
          <w:b/>
          <w:bCs/>
          <w:i w:val="0"/>
          <w:caps w:val="0"/>
          <w:color w:val="auto"/>
          <w:spacing w:val="0"/>
          <w:sz w:val="32"/>
          <w:szCs w:val="32"/>
          <w:shd w:val="clear" w:fill="FFFFFF"/>
        </w:rPr>
        <w:t>推动产业平台智慧化升级</w:t>
      </w:r>
      <w:r>
        <w:rPr>
          <w:rFonts w:hint="eastAsia" w:ascii="仿宋" w:hAnsi="仿宋" w:eastAsia="仿宋" w:cs="仿宋"/>
          <w:b/>
          <w:bCs/>
          <w:i w:val="0"/>
          <w:caps w:val="0"/>
          <w:color w:val="auto"/>
          <w:spacing w:val="0"/>
          <w:sz w:val="32"/>
          <w:szCs w:val="32"/>
          <w:shd w:val="clear" w:fill="FFFFFF"/>
          <w:lang w:eastAsia="zh-CN"/>
        </w:rPr>
        <w:t>。</w:t>
      </w:r>
      <w:r>
        <w:rPr>
          <w:rFonts w:hint="eastAsia" w:ascii="仿宋" w:hAnsi="仿宋" w:eastAsia="仿宋" w:cs="仿宋"/>
          <w:b w:val="0"/>
          <w:bCs/>
          <w:color w:val="auto"/>
          <w:sz w:val="32"/>
          <w:szCs w:val="32"/>
        </w:rPr>
        <w:t>分梯队推进“</w:t>
      </w:r>
      <w:r>
        <w:rPr>
          <w:rFonts w:hint="eastAsia" w:ascii="仿宋" w:hAnsi="仿宋" w:eastAsia="仿宋" w:cs="仿宋"/>
          <w:b w:val="0"/>
          <w:bCs/>
          <w:color w:val="auto"/>
          <w:sz w:val="30"/>
          <w:szCs w:val="30"/>
        </w:rPr>
        <w:t>1+3+X”</w:t>
      </w:r>
      <w:r>
        <w:rPr>
          <w:rFonts w:hint="eastAsia" w:ascii="仿宋" w:hAnsi="仿宋" w:eastAsia="仿宋" w:cs="仿宋"/>
          <w:b w:val="0"/>
          <w:bCs/>
          <w:color w:val="auto"/>
          <w:sz w:val="30"/>
          <w:szCs w:val="30"/>
          <w:lang w:eastAsia="zh-CN"/>
        </w:rPr>
        <w:t>园区数字化</w:t>
      </w:r>
      <w:r>
        <w:rPr>
          <w:rFonts w:hint="eastAsia" w:ascii="仿宋" w:hAnsi="仿宋" w:eastAsia="仿宋" w:cs="仿宋"/>
          <w:b w:val="0"/>
          <w:bCs/>
          <w:color w:val="auto"/>
          <w:sz w:val="32"/>
          <w:szCs w:val="32"/>
        </w:rPr>
        <w:t>建设，将经济开发区打造为智慧工业园区，</w:t>
      </w:r>
      <w:r>
        <w:rPr>
          <w:rFonts w:hint="eastAsia" w:ascii="仿宋" w:hAnsi="仿宋" w:eastAsia="仿宋" w:cs="仿宋"/>
          <w:b w:val="0"/>
          <w:bCs/>
          <w:color w:val="auto"/>
          <w:sz w:val="32"/>
          <w:szCs w:val="32"/>
          <w:lang w:eastAsia="zh-CN"/>
        </w:rPr>
        <w:t>完成</w:t>
      </w:r>
      <w:r>
        <w:rPr>
          <w:rFonts w:hint="eastAsia" w:ascii="仿宋" w:hAnsi="仿宋" w:eastAsia="仿宋" w:cs="仿宋"/>
          <w:b w:val="0"/>
          <w:bCs/>
          <w:color w:val="auto"/>
          <w:sz w:val="32"/>
          <w:szCs w:val="32"/>
        </w:rPr>
        <w:t>查田工业园区、八都工业园区、安仁工业园区信息化改造提升</w:t>
      </w:r>
      <w:r>
        <w:rPr>
          <w:rFonts w:hint="eastAsia" w:ascii="仿宋" w:hAnsi="仿宋" w:eastAsia="仿宋" w:cs="仿宋"/>
          <w:b w:val="0"/>
          <w:bCs/>
          <w:color w:val="auto"/>
          <w:sz w:val="32"/>
          <w:szCs w:val="32"/>
          <w:lang w:eastAsia="zh-CN"/>
        </w:rPr>
        <w:t>，促进小微企业园数字化建设</w:t>
      </w:r>
      <w:r>
        <w:rPr>
          <w:rFonts w:hint="eastAsia" w:ascii="仿宋" w:hAnsi="仿宋" w:eastAsia="仿宋" w:cs="仿宋"/>
          <w:b w:val="0"/>
          <w:bCs/>
          <w:color w:val="auto"/>
          <w:sz w:val="32"/>
          <w:szCs w:val="32"/>
        </w:rPr>
        <w:t>。到202</w:t>
      </w:r>
      <w:r>
        <w:rPr>
          <w:rFonts w:hint="eastAsia" w:ascii="仿宋" w:hAnsi="仿宋" w:eastAsia="仿宋" w:cs="仿宋"/>
          <w:b w:val="0"/>
          <w:bCs/>
          <w:color w:val="auto"/>
          <w:sz w:val="32"/>
          <w:szCs w:val="32"/>
          <w:lang w:val="en-US" w:eastAsia="zh-CN"/>
        </w:rPr>
        <w:t>5</w:t>
      </w:r>
      <w:r>
        <w:rPr>
          <w:rFonts w:hint="eastAsia" w:ascii="仿宋" w:hAnsi="仿宋" w:eastAsia="仿宋" w:cs="仿宋"/>
          <w:b w:val="0"/>
          <w:bCs/>
          <w:color w:val="auto"/>
          <w:sz w:val="32"/>
          <w:szCs w:val="32"/>
        </w:rPr>
        <w:t>年，实现全市园区数字化服务全覆盖，省级经济开发区打造成为省级数字化示范园区</w:t>
      </w:r>
      <w:r>
        <w:rPr>
          <w:rFonts w:hint="eastAsia" w:ascii="仿宋" w:hAnsi="仿宋" w:eastAsia="仿宋" w:cs="仿宋"/>
          <w:b w:val="0"/>
          <w:bCs/>
          <w:color w:val="auto"/>
          <w:sz w:val="32"/>
          <w:szCs w:val="32"/>
          <w:lang w:eastAsia="zh-CN"/>
        </w:rPr>
        <w:t>，创建</w:t>
      </w:r>
      <w:r>
        <w:rPr>
          <w:rFonts w:hint="eastAsia" w:ascii="仿宋" w:hAnsi="仿宋" w:eastAsia="仿宋" w:cs="仿宋"/>
          <w:b w:val="0"/>
          <w:bCs/>
          <w:color w:val="auto"/>
          <w:sz w:val="32"/>
          <w:szCs w:val="32"/>
          <w:lang w:val="en-US" w:eastAsia="zh-CN"/>
        </w:rPr>
        <w:t>3</w:t>
      </w:r>
      <w:r>
        <w:rPr>
          <w:rFonts w:hint="eastAsia" w:ascii="仿宋" w:hAnsi="仿宋" w:eastAsia="仿宋" w:cs="仿宋"/>
          <w:b w:val="0"/>
          <w:bCs/>
          <w:color w:val="auto"/>
          <w:sz w:val="32"/>
          <w:szCs w:val="32"/>
          <w:lang w:eastAsia="zh-CN"/>
        </w:rPr>
        <w:t>个省级数字化小微企业园，</w:t>
      </w:r>
      <w:r>
        <w:rPr>
          <w:rFonts w:hint="eastAsia" w:ascii="仿宋" w:hAnsi="仿宋" w:eastAsia="仿宋" w:cs="仿宋"/>
          <w:color w:val="auto"/>
          <w:sz w:val="32"/>
          <w:szCs w:val="32"/>
          <w:lang w:val="en-US" w:eastAsia="zh-CN"/>
        </w:rPr>
        <w:t>建成精密制造园区数字化管理平台。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firstLine="643" w:firstLineChars="200"/>
        <w:textAlignment w:val="auto"/>
        <w:rPr>
          <w:rFonts w:hint="eastAsia" w:ascii="仿宋" w:hAnsi="仿宋" w:eastAsia="仿宋" w:cs="仿宋"/>
          <w:b w:val="0"/>
          <w:bCs/>
          <w:color w:val="auto"/>
          <w:sz w:val="32"/>
          <w:szCs w:val="32"/>
        </w:rPr>
      </w:pPr>
      <w:r>
        <w:rPr>
          <w:rFonts w:hint="eastAsia" w:ascii="仿宋" w:hAnsi="仿宋" w:eastAsia="仿宋" w:cs="仿宋"/>
          <w:b/>
          <w:bCs/>
          <w:i w:val="0"/>
          <w:caps w:val="0"/>
          <w:color w:val="auto"/>
          <w:spacing w:val="0"/>
          <w:sz w:val="32"/>
          <w:szCs w:val="32"/>
          <w:shd w:val="clear" w:fill="FFFFFF"/>
          <w:lang w:val="en-US" w:eastAsia="zh-CN"/>
        </w:rPr>
        <w:t>2.</w:t>
      </w:r>
      <w:r>
        <w:rPr>
          <w:rFonts w:hint="eastAsia" w:ascii="仿宋" w:hAnsi="仿宋" w:eastAsia="仿宋" w:cs="仿宋"/>
          <w:b/>
          <w:bCs/>
          <w:i w:val="0"/>
          <w:caps w:val="0"/>
          <w:color w:val="auto"/>
          <w:spacing w:val="0"/>
          <w:sz w:val="32"/>
          <w:szCs w:val="32"/>
          <w:shd w:val="clear" w:fill="FFFFFF"/>
        </w:rPr>
        <w:t>打造开放型数字化商贸服务平台</w:t>
      </w:r>
      <w:r>
        <w:rPr>
          <w:rFonts w:hint="eastAsia" w:ascii="仿宋" w:hAnsi="仿宋" w:eastAsia="仿宋" w:cs="仿宋"/>
          <w:b/>
          <w:bCs/>
          <w:i w:val="0"/>
          <w:caps w:val="0"/>
          <w:color w:val="auto"/>
          <w:spacing w:val="0"/>
          <w:sz w:val="32"/>
          <w:szCs w:val="32"/>
          <w:shd w:val="clear" w:fill="FFFFFF"/>
          <w:lang w:eastAsia="zh-CN"/>
        </w:rPr>
        <w:t>。</w:t>
      </w:r>
      <w:r>
        <w:rPr>
          <w:rFonts w:hint="eastAsia" w:ascii="仿宋" w:hAnsi="仿宋" w:eastAsia="仿宋" w:cs="仿宋"/>
          <w:b w:val="0"/>
          <w:bCs/>
          <w:i w:val="0"/>
          <w:caps w:val="0"/>
          <w:color w:val="auto"/>
          <w:spacing w:val="0"/>
          <w:sz w:val="32"/>
          <w:szCs w:val="32"/>
          <w:shd w:val="clear" w:fill="FFFFFF"/>
        </w:rPr>
        <w:t>建设开放型数字化商贸服务平台</w:t>
      </w:r>
      <w:r>
        <w:rPr>
          <w:rFonts w:hint="eastAsia" w:ascii="仿宋" w:hAnsi="仿宋" w:eastAsia="仿宋" w:cs="仿宋"/>
          <w:b w:val="0"/>
          <w:bCs/>
          <w:i w:val="0"/>
          <w:caps w:val="0"/>
          <w:color w:val="auto"/>
          <w:spacing w:val="0"/>
          <w:sz w:val="32"/>
          <w:szCs w:val="32"/>
          <w:shd w:val="clear" w:fill="FFFFFF"/>
          <w:lang w:eastAsia="zh-CN"/>
        </w:rPr>
        <w:t>，</w:t>
      </w:r>
      <w:r>
        <w:rPr>
          <w:rFonts w:hint="eastAsia" w:ascii="仿宋" w:hAnsi="仿宋" w:eastAsia="仿宋" w:cs="仿宋"/>
          <w:b w:val="0"/>
          <w:bCs/>
          <w:i w:val="0"/>
          <w:caps w:val="0"/>
          <w:color w:val="auto"/>
          <w:spacing w:val="0"/>
          <w:sz w:val="32"/>
          <w:szCs w:val="32"/>
          <w:shd w:val="clear" w:fill="FFFFFF"/>
        </w:rPr>
        <w:t>整合商贸、物流、交通等行业数据，推动地区</w:t>
      </w:r>
      <w:r>
        <w:rPr>
          <w:rFonts w:hint="eastAsia" w:ascii="仿宋" w:hAnsi="仿宋" w:eastAsia="仿宋" w:cs="仿宋"/>
          <w:b w:val="0"/>
          <w:bCs/>
          <w:i w:val="0"/>
          <w:caps w:val="0"/>
          <w:color w:val="auto"/>
          <w:spacing w:val="0"/>
          <w:sz w:val="32"/>
          <w:szCs w:val="32"/>
          <w:shd w:val="clear" w:fill="FFFFFF"/>
          <w:lang w:eastAsia="zh-CN"/>
        </w:rPr>
        <w:t>商贸</w:t>
      </w:r>
      <w:r>
        <w:rPr>
          <w:rFonts w:hint="eastAsia" w:ascii="仿宋" w:hAnsi="仿宋" w:eastAsia="仿宋" w:cs="仿宋"/>
          <w:b w:val="0"/>
          <w:bCs/>
          <w:i w:val="0"/>
          <w:caps w:val="0"/>
          <w:color w:val="auto"/>
          <w:spacing w:val="0"/>
          <w:sz w:val="32"/>
          <w:szCs w:val="32"/>
          <w:shd w:val="clear" w:fill="FFFFFF"/>
        </w:rPr>
        <w:t>高质量发展。打造开放型服务品牌，促进</w:t>
      </w:r>
      <w:r>
        <w:rPr>
          <w:rFonts w:hint="eastAsia" w:ascii="仿宋" w:hAnsi="仿宋" w:eastAsia="仿宋" w:cs="仿宋"/>
          <w:b w:val="0"/>
          <w:bCs/>
          <w:i w:val="0"/>
          <w:caps w:val="0"/>
          <w:color w:val="auto"/>
          <w:spacing w:val="0"/>
          <w:sz w:val="32"/>
          <w:szCs w:val="32"/>
          <w:shd w:val="clear" w:fill="FFFFFF"/>
          <w:lang w:eastAsia="zh-CN"/>
        </w:rPr>
        <w:t>我</w:t>
      </w:r>
      <w:r>
        <w:rPr>
          <w:rFonts w:hint="eastAsia" w:ascii="仿宋" w:hAnsi="仿宋" w:eastAsia="仿宋" w:cs="仿宋"/>
          <w:b w:val="0"/>
          <w:bCs/>
          <w:i w:val="0"/>
          <w:caps w:val="0"/>
          <w:color w:val="auto"/>
          <w:spacing w:val="0"/>
          <w:sz w:val="32"/>
          <w:szCs w:val="32"/>
          <w:shd w:val="clear" w:fill="FFFFFF"/>
        </w:rPr>
        <w:t>市与“一带一路”沿线国家的信息交流共享，推动与沿线国家或城市建立经贸合作长效机制。建设开放型招商数据库，</w:t>
      </w:r>
      <w:r>
        <w:rPr>
          <w:rFonts w:hint="eastAsia" w:ascii="仿宋" w:hAnsi="仿宋" w:eastAsia="仿宋" w:cs="仿宋"/>
          <w:b w:val="0"/>
          <w:bCs/>
          <w:i w:val="0"/>
          <w:caps w:val="0"/>
          <w:color w:val="auto"/>
          <w:spacing w:val="0"/>
          <w:sz w:val="32"/>
          <w:szCs w:val="32"/>
          <w:shd w:val="clear" w:fill="FFFFFF"/>
          <w:lang w:eastAsia="zh-CN"/>
        </w:rPr>
        <w:t>推广应用全省招商产业、境外投资风险地图，</w:t>
      </w:r>
      <w:r>
        <w:rPr>
          <w:rFonts w:hint="eastAsia" w:ascii="仿宋" w:hAnsi="仿宋" w:eastAsia="仿宋" w:cs="仿宋"/>
          <w:b w:val="0"/>
          <w:bCs/>
          <w:i w:val="0"/>
          <w:caps w:val="0"/>
          <w:color w:val="auto"/>
          <w:spacing w:val="0"/>
          <w:sz w:val="32"/>
          <w:szCs w:val="32"/>
          <w:shd w:val="clear" w:fill="FFFFFF"/>
        </w:rPr>
        <w:t>应用人工智能等前沿技术，实现招商项目的精准分析与推荐。</w:t>
      </w:r>
      <w:r>
        <w:rPr>
          <w:rFonts w:hint="eastAsia" w:ascii="仿宋" w:hAnsi="仿宋" w:eastAsia="仿宋" w:cs="仿宋"/>
          <w:b w:val="0"/>
          <w:bCs/>
          <w:i w:val="0"/>
          <w:caps w:val="0"/>
          <w:color w:val="auto"/>
          <w:spacing w:val="0"/>
          <w:sz w:val="32"/>
          <w:szCs w:val="32"/>
          <w:shd w:val="clear" w:fill="FFFFFF"/>
          <w:lang w:eastAsia="zh-CN"/>
        </w:rPr>
        <w:t>推广应用国际贸易“单一窗口”，实现跨境贸易全链条、全流程网上办</w:t>
      </w:r>
      <w:r>
        <w:rPr>
          <w:rFonts w:hint="eastAsia" w:ascii="仿宋" w:hAnsi="仿宋" w:eastAsia="仿宋" w:cs="仿宋"/>
          <w:b w:val="0"/>
          <w:bCs/>
          <w:i w:val="0"/>
          <w:caps w:val="0"/>
          <w:color w:val="auto"/>
          <w:spacing w:val="0"/>
          <w:sz w:val="32"/>
          <w:szCs w:val="32"/>
          <w:shd w:val="clear" w:fill="FFFFFF"/>
        </w:rPr>
        <w:t>。</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leftChars="0" w:right="0" w:firstLine="640"/>
        <w:jc w:val="both"/>
        <w:textAlignment w:val="auto"/>
        <w:rPr>
          <w:rFonts w:hint="default" w:ascii="仿宋" w:hAnsi="仿宋" w:eastAsia="仿宋" w:cs="仿宋"/>
          <w:b w:val="0"/>
          <w:bCs/>
          <w:color w:val="auto"/>
          <w:sz w:val="32"/>
          <w:szCs w:val="32"/>
          <w:lang w:val="en-US" w:eastAsia="zh-CN"/>
        </w:rPr>
      </w:pPr>
      <w:r>
        <w:rPr>
          <w:rFonts w:hint="eastAsia" w:ascii="仿宋" w:hAnsi="仿宋" w:eastAsia="仿宋" w:cs="仿宋"/>
          <w:b/>
          <w:bCs/>
          <w:i w:val="0"/>
          <w:caps w:val="0"/>
          <w:color w:val="auto"/>
          <w:spacing w:val="0"/>
          <w:sz w:val="32"/>
          <w:szCs w:val="32"/>
          <w:shd w:val="clear" w:fill="FFFFFF"/>
          <w:lang w:val="en-US" w:eastAsia="zh-CN"/>
        </w:rPr>
        <w:t>3.</w:t>
      </w:r>
      <w:r>
        <w:rPr>
          <w:rFonts w:hint="eastAsia" w:ascii="仿宋" w:hAnsi="仿宋" w:eastAsia="仿宋" w:cs="仿宋"/>
          <w:b/>
          <w:bCs/>
          <w:i w:val="0"/>
          <w:caps w:val="0"/>
          <w:color w:val="auto"/>
          <w:spacing w:val="0"/>
          <w:sz w:val="32"/>
          <w:szCs w:val="32"/>
          <w:shd w:val="clear" w:fill="FFFFFF"/>
        </w:rPr>
        <w:t>打造开放型数字化产业协作平台</w:t>
      </w:r>
      <w:r>
        <w:rPr>
          <w:rFonts w:hint="eastAsia" w:ascii="仿宋" w:hAnsi="仿宋" w:eastAsia="仿宋" w:cs="仿宋"/>
          <w:b/>
          <w:bCs/>
          <w:i w:val="0"/>
          <w:caps w:val="0"/>
          <w:color w:val="auto"/>
          <w:spacing w:val="0"/>
          <w:sz w:val="32"/>
          <w:szCs w:val="32"/>
          <w:shd w:val="clear" w:fill="FFFFFF"/>
          <w:lang w:eastAsia="zh-CN"/>
        </w:rPr>
        <w:t>。</w:t>
      </w:r>
      <w:r>
        <w:rPr>
          <w:rFonts w:hint="eastAsia" w:ascii="仿宋" w:hAnsi="仿宋" w:eastAsia="仿宋" w:cs="仿宋"/>
          <w:b w:val="0"/>
          <w:bCs/>
          <w:i w:val="0"/>
          <w:caps w:val="0"/>
          <w:color w:val="auto"/>
          <w:spacing w:val="0"/>
          <w:sz w:val="32"/>
          <w:szCs w:val="32"/>
          <w:shd w:val="clear" w:fill="FFFFFF"/>
          <w:lang w:eastAsia="zh-CN"/>
        </w:rPr>
        <w:t>绘制重点产业链图谱，监测产业链主要企业运行态势，</w:t>
      </w:r>
      <w:r>
        <w:rPr>
          <w:rFonts w:hint="eastAsia" w:ascii="仿宋" w:hAnsi="仿宋" w:eastAsia="仿宋" w:cs="仿宋"/>
          <w:b w:val="0"/>
          <w:bCs/>
          <w:i w:val="0"/>
          <w:caps w:val="0"/>
          <w:color w:val="auto"/>
          <w:spacing w:val="0"/>
          <w:sz w:val="32"/>
          <w:szCs w:val="32"/>
          <w:shd w:val="clear" w:fill="FFFFFF"/>
        </w:rPr>
        <w:t>整合</w:t>
      </w:r>
      <w:r>
        <w:rPr>
          <w:rFonts w:hint="eastAsia" w:ascii="仿宋" w:hAnsi="仿宋" w:eastAsia="仿宋" w:cs="仿宋"/>
          <w:b w:val="0"/>
          <w:bCs/>
          <w:i w:val="0"/>
          <w:caps w:val="0"/>
          <w:color w:val="auto"/>
          <w:spacing w:val="0"/>
          <w:sz w:val="32"/>
          <w:szCs w:val="32"/>
          <w:shd w:val="clear" w:fill="FFFFFF"/>
          <w:lang w:eastAsia="zh-CN"/>
        </w:rPr>
        <w:t>汽车空调、竹木加工、青瓷宝剑、健康医药</w:t>
      </w:r>
      <w:r>
        <w:rPr>
          <w:rFonts w:hint="eastAsia" w:ascii="仿宋" w:hAnsi="仿宋" w:eastAsia="仿宋" w:cs="仿宋"/>
          <w:b w:val="0"/>
          <w:bCs/>
          <w:i w:val="0"/>
          <w:caps w:val="0"/>
          <w:color w:val="auto"/>
          <w:spacing w:val="0"/>
          <w:sz w:val="32"/>
          <w:szCs w:val="32"/>
          <w:shd w:val="clear" w:fill="FFFFFF"/>
        </w:rPr>
        <w:t>等行业数据</w:t>
      </w:r>
      <w:r>
        <w:rPr>
          <w:rFonts w:hint="eastAsia" w:ascii="仿宋" w:hAnsi="仿宋" w:eastAsia="仿宋" w:cs="仿宋"/>
          <w:b w:val="0"/>
          <w:bCs/>
          <w:i w:val="0"/>
          <w:caps w:val="0"/>
          <w:color w:val="auto"/>
          <w:spacing w:val="0"/>
          <w:sz w:val="32"/>
          <w:szCs w:val="32"/>
          <w:shd w:val="clear" w:fill="FFFFFF"/>
          <w:lang w:eastAsia="zh-CN"/>
        </w:rPr>
        <w:t>，建立</w:t>
      </w:r>
      <w:r>
        <w:rPr>
          <w:rFonts w:hint="eastAsia" w:ascii="仿宋" w:hAnsi="仿宋" w:eastAsia="仿宋" w:cs="仿宋"/>
          <w:b w:val="0"/>
          <w:bCs/>
          <w:i w:val="0"/>
          <w:caps w:val="0"/>
          <w:color w:val="auto"/>
          <w:spacing w:val="0"/>
          <w:sz w:val="32"/>
          <w:szCs w:val="32"/>
          <w:shd w:val="clear" w:fill="FFFFFF"/>
        </w:rPr>
        <w:t>行业综合数据库</w:t>
      </w:r>
      <w:r>
        <w:rPr>
          <w:rFonts w:hint="eastAsia" w:ascii="仿宋" w:hAnsi="仿宋" w:eastAsia="仿宋" w:cs="仿宋"/>
          <w:b w:val="0"/>
          <w:bCs/>
          <w:i w:val="0"/>
          <w:caps w:val="0"/>
          <w:color w:val="auto"/>
          <w:spacing w:val="0"/>
          <w:sz w:val="32"/>
          <w:szCs w:val="32"/>
          <w:shd w:val="clear" w:fill="FFFFFF"/>
          <w:lang w:eastAsia="zh-CN"/>
        </w:rPr>
        <w:t>。</w:t>
      </w:r>
      <w:r>
        <w:rPr>
          <w:rFonts w:hint="eastAsia" w:ascii="仿宋" w:hAnsi="仿宋" w:eastAsia="仿宋" w:cs="仿宋"/>
          <w:b w:val="0"/>
          <w:bCs/>
          <w:i w:val="0"/>
          <w:caps w:val="0"/>
          <w:color w:val="auto"/>
          <w:spacing w:val="0"/>
          <w:sz w:val="32"/>
          <w:szCs w:val="32"/>
          <w:shd w:val="clear" w:fill="FFFFFF"/>
        </w:rPr>
        <w:t>运用大数据服务</w:t>
      </w:r>
      <w:r>
        <w:rPr>
          <w:rFonts w:hint="eastAsia" w:ascii="仿宋" w:hAnsi="仿宋" w:eastAsia="仿宋" w:cs="仿宋"/>
          <w:b w:val="0"/>
          <w:bCs/>
          <w:i w:val="0"/>
          <w:caps w:val="0"/>
          <w:color w:val="auto"/>
          <w:spacing w:val="0"/>
          <w:sz w:val="32"/>
          <w:szCs w:val="32"/>
          <w:shd w:val="clear" w:fill="FFFFFF"/>
          <w:lang w:eastAsia="zh-CN"/>
        </w:rPr>
        <w:t>“</w:t>
      </w:r>
      <w:r>
        <w:rPr>
          <w:rFonts w:hint="eastAsia" w:ascii="仿宋" w:hAnsi="仿宋" w:eastAsia="仿宋" w:cs="仿宋"/>
          <w:b w:val="0"/>
          <w:bCs/>
          <w:i w:val="0"/>
          <w:caps w:val="0"/>
          <w:color w:val="auto"/>
          <w:spacing w:val="0"/>
          <w:sz w:val="32"/>
          <w:szCs w:val="32"/>
          <w:shd w:val="clear" w:fill="FFFFFF"/>
        </w:rPr>
        <w:t>龙商</w:t>
      </w:r>
      <w:r>
        <w:rPr>
          <w:rStyle w:val="21"/>
          <w:rFonts w:hint="eastAsia" w:ascii="仿宋" w:hAnsi="仿宋" w:eastAsia="仿宋" w:cs="仿宋"/>
          <w:b w:val="0"/>
          <w:bCs/>
          <w:i w:val="0"/>
          <w:caps w:val="0"/>
          <w:color w:val="auto"/>
          <w:spacing w:val="0"/>
          <w:sz w:val="32"/>
          <w:szCs w:val="32"/>
          <w:shd w:val="clear" w:fill="FFFFFF"/>
        </w:rPr>
        <w:t>鞋产业</w:t>
      </w:r>
      <w:r>
        <w:rPr>
          <w:rStyle w:val="21"/>
          <w:rFonts w:hint="eastAsia" w:ascii="仿宋" w:hAnsi="仿宋" w:eastAsia="仿宋" w:cs="仿宋"/>
          <w:b w:val="0"/>
          <w:bCs/>
          <w:i w:val="0"/>
          <w:caps w:val="0"/>
          <w:color w:val="auto"/>
          <w:spacing w:val="0"/>
          <w:sz w:val="32"/>
          <w:szCs w:val="32"/>
          <w:shd w:val="clear" w:fill="FFFFFF"/>
          <w:lang w:eastAsia="zh-CN"/>
        </w:rPr>
        <w:t>”、</w:t>
      </w:r>
      <w:r>
        <w:rPr>
          <w:rFonts w:hint="eastAsia" w:ascii="仿宋" w:hAnsi="仿宋" w:eastAsia="仿宋" w:cs="仿宋"/>
          <w:b w:val="0"/>
          <w:bCs/>
          <w:i w:val="0"/>
          <w:caps w:val="0"/>
          <w:color w:val="auto"/>
          <w:spacing w:val="0"/>
          <w:sz w:val="32"/>
          <w:szCs w:val="32"/>
          <w:shd w:val="clear" w:fill="FFFFFF"/>
        </w:rPr>
        <w:t>“</w:t>
      </w:r>
      <w:r>
        <w:rPr>
          <w:rFonts w:hint="eastAsia" w:ascii="仿宋" w:hAnsi="仿宋" w:eastAsia="仿宋" w:cs="仿宋"/>
          <w:b w:val="0"/>
          <w:bCs/>
          <w:color w:val="auto"/>
          <w:sz w:val="32"/>
          <w:szCs w:val="32"/>
          <w:lang w:val="en-US" w:eastAsia="zh-CN"/>
        </w:rPr>
        <w:t>孔山工程</w:t>
      </w:r>
      <w:r>
        <w:rPr>
          <w:rFonts w:hint="eastAsia" w:ascii="仿宋" w:hAnsi="仿宋" w:eastAsia="仿宋" w:cs="仿宋"/>
          <w:b w:val="0"/>
          <w:bCs/>
          <w:sz w:val="32"/>
          <w:szCs w:val="32"/>
          <w:lang w:val="en-US" w:eastAsia="zh-CN"/>
        </w:rPr>
        <w:t>机械产业</w:t>
      </w:r>
      <w:r>
        <w:rPr>
          <w:rFonts w:hint="eastAsia" w:ascii="仿宋" w:hAnsi="仿宋" w:eastAsia="仿宋" w:cs="仿宋"/>
          <w:b w:val="0"/>
          <w:bCs/>
          <w:i w:val="0"/>
          <w:caps w:val="0"/>
          <w:color w:val="auto"/>
          <w:spacing w:val="0"/>
          <w:sz w:val="32"/>
          <w:szCs w:val="32"/>
          <w:shd w:val="clear" w:fill="FFFFFF"/>
        </w:rPr>
        <w:t>”</w:t>
      </w:r>
      <w:r>
        <w:rPr>
          <w:rFonts w:hint="eastAsia" w:ascii="仿宋" w:hAnsi="仿宋" w:eastAsia="仿宋" w:cs="仿宋"/>
          <w:b w:val="0"/>
          <w:bCs/>
          <w:sz w:val="32"/>
          <w:szCs w:val="32"/>
          <w:lang w:val="en-US" w:eastAsia="zh-CN"/>
        </w:rPr>
        <w:t>回归</w:t>
      </w:r>
      <w:r>
        <w:rPr>
          <w:rFonts w:hint="eastAsia" w:ascii="仿宋" w:hAnsi="仿宋" w:eastAsia="仿宋" w:cs="仿宋"/>
          <w:b w:val="0"/>
          <w:bCs/>
          <w:i w:val="0"/>
          <w:caps w:val="0"/>
          <w:color w:val="auto"/>
          <w:spacing w:val="0"/>
          <w:sz w:val="32"/>
          <w:szCs w:val="32"/>
          <w:shd w:val="clear" w:fill="FFFFFF"/>
        </w:rPr>
        <w:t>工程，促进在外</w:t>
      </w:r>
      <w:r>
        <w:rPr>
          <w:rFonts w:hint="eastAsia" w:ascii="仿宋" w:hAnsi="仿宋" w:eastAsia="仿宋" w:cs="仿宋"/>
          <w:b w:val="0"/>
          <w:bCs/>
          <w:i w:val="0"/>
          <w:caps w:val="0"/>
          <w:color w:val="auto"/>
          <w:spacing w:val="0"/>
          <w:sz w:val="32"/>
          <w:szCs w:val="32"/>
          <w:shd w:val="clear" w:fill="FFFFFF"/>
          <w:lang w:eastAsia="zh-CN"/>
        </w:rPr>
        <w:t>龙</w:t>
      </w:r>
      <w:r>
        <w:rPr>
          <w:rFonts w:hint="eastAsia" w:ascii="仿宋" w:hAnsi="仿宋" w:eastAsia="仿宋" w:cs="仿宋"/>
          <w:b w:val="0"/>
          <w:bCs/>
          <w:i w:val="0"/>
          <w:caps w:val="0"/>
          <w:color w:val="auto"/>
          <w:spacing w:val="0"/>
          <w:sz w:val="32"/>
          <w:szCs w:val="32"/>
          <w:shd w:val="clear" w:fill="FFFFFF"/>
        </w:rPr>
        <w:t>商项目、资金、技术、人才回归</w:t>
      </w:r>
      <w:r>
        <w:rPr>
          <w:rFonts w:hint="eastAsia" w:ascii="仿宋" w:hAnsi="仿宋" w:eastAsia="仿宋" w:cs="仿宋"/>
          <w:b w:val="0"/>
          <w:bCs/>
          <w:i w:val="0"/>
          <w:caps w:val="0"/>
          <w:color w:val="auto"/>
          <w:spacing w:val="0"/>
          <w:sz w:val="32"/>
          <w:szCs w:val="32"/>
          <w:shd w:val="clear" w:fill="FFFFFF"/>
          <w:lang w:eastAsia="zh-CN"/>
        </w:rPr>
        <w:t>。</w:t>
      </w:r>
      <w:r>
        <w:rPr>
          <w:rFonts w:hint="eastAsia" w:ascii="仿宋" w:hAnsi="仿宋" w:eastAsia="仿宋" w:cs="仿宋"/>
          <w:b w:val="0"/>
          <w:bCs/>
          <w:color w:val="auto"/>
          <w:sz w:val="32"/>
          <w:szCs w:val="32"/>
          <w:lang w:eastAsia="zh-CN"/>
        </w:rPr>
        <w:t>打造山海协作工程升级版，创新“双向双飞”飞地建设新模式，争取在大湾区新区、高能级平台建设“科创飞地”“产业飞地”，推动与萧山、秀洲等山海协作结对市县开展产业对接，争取发达地区开发区</w:t>
      </w:r>
      <w:r>
        <w:rPr>
          <w:rFonts w:hint="eastAsia" w:ascii="仿宋" w:hAnsi="仿宋" w:eastAsia="仿宋" w:cs="仿宋"/>
          <w:b w:val="0"/>
          <w:bCs/>
          <w:color w:val="auto"/>
          <w:sz w:val="32"/>
          <w:szCs w:val="32"/>
          <w:lang w:val="en-US" w:eastAsia="zh-CN"/>
        </w:rPr>
        <w:t>(园区）与创新平台结对共建，</w:t>
      </w:r>
      <w:r>
        <w:rPr>
          <w:rFonts w:hint="eastAsia" w:ascii="仿宋" w:hAnsi="仿宋" w:eastAsia="仿宋" w:cs="仿宋"/>
          <w:b w:val="0"/>
          <w:bCs/>
          <w:color w:val="auto"/>
          <w:sz w:val="32"/>
          <w:szCs w:val="32"/>
          <w:lang w:eastAsia="zh-CN"/>
        </w:rPr>
        <w:t>加快推进竹木家居生产基地、医用注射器及输液管生产线等山海协作产业项目。</w:t>
      </w:r>
    </w:p>
    <w:p>
      <w:pPr>
        <w:pStyle w:val="2"/>
        <w:keepNext w:val="0"/>
        <w:keepLines w:val="0"/>
        <w:pageBreakBefore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五、加强数字新基建，夯实数字经济发展基石  </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1"/>
        <w:jc w:val="both"/>
        <w:textAlignment w:val="auto"/>
        <w:rPr>
          <w:rFonts w:hint="eastAsia" w:ascii="楷体" w:hAnsi="楷体" w:eastAsia="楷体" w:cs="楷体"/>
          <w:b/>
          <w:bCs/>
          <w:i w:val="0"/>
          <w:caps w:val="0"/>
          <w:color w:val="auto"/>
          <w:spacing w:val="0"/>
          <w:sz w:val="32"/>
          <w:szCs w:val="32"/>
          <w:shd w:val="clear" w:fill="FFFFFF"/>
          <w:lang w:val="en-US" w:eastAsia="zh-CN"/>
        </w:rPr>
      </w:pPr>
      <w:r>
        <w:rPr>
          <w:rFonts w:hint="eastAsia" w:ascii="楷体" w:hAnsi="楷体" w:eastAsia="楷体" w:cs="楷体"/>
          <w:b/>
          <w:bCs/>
          <w:i w:val="0"/>
          <w:caps w:val="0"/>
          <w:color w:val="auto"/>
          <w:spacing w:val="0"/>
          <w:sz w:val="32"/>
          <w:szCs w:val="32"/>
          <w:shd w:val="clear" w:fill="FFFFFF"/>
          <w:lang w:val="en-US" w:eastAsia="zh-CN"/>
        </w:rPr>
        <w:t>（一）加快建设新型基础设施</w:t>
      </w:r>
    </w:p>
    <w:p>
      <w:pPr>
        <w:pStyle w:val="7"/>
        <w:keepNext w:val="0"/>
        <w:keepLines w:val="0"/>
        <w:pageBreakBefore w:val="0"/>
        <w:kinsoku/>
        <w:wordWrap/>
        <w:overflowPunct/>
        <w:topLinePunct w:val="0"/>
        <w:autoSpaceDE/>
        <w:autoSpaceDN/>
        <w:bidi w:val="0"/>
        <w:adjustRightInd/>
        <w:snapToGrid/>
        <w:spacing w:line="540" w:lineRule="exact"/>
        <w:ind w:left="0" w:leftChars="0" w:firstLine="643" w:firstLineChars="200"/>
        <w:textAlignment w:val="auto"/>
        <w:rPr>
          <w:rFonts w:ascii="Times New Roman" w:hAnsi="Times New Roman" w:eastAsia="仿宋_GB2312"/>
          <w:color w:val="auto"/>
          <w:sz w:val="32"/>
          <w:szCs w:val="32"/>
        </w:rPr>
      </w:pPr>
      <w:r>
        <w:rPr>
          <w:rFonts w:hint="eastAsia" w:ascii="仿宋" w:hAnsi="仿宋" w:eastAsia="仿宋" w:cs="仿宋"/>
          <w:b/>
          <w:bCs/>
          <w:i w:val="0"/>
          <w:caps w:val="0"/>
          <w:color w:val="auto"/>
          <w:spacing w:val="0"/>
          <w:sz w:val="32"/>
          <w:szCs w:val="32"/>
          <w:shd w:val="clear" w:fill="FFFFFF"/>
          <w:lang w:val="en-US" w:eastAsia="zh-CN"/>
        </w:rPr>
        <w:t>1.加快推进5G网络建设。</w:t>
      </w:r>
      <w:r>
        <w:rPr>
          <w:rFonts w:ascii="Times New Roman" w:hAnsi="Times New Roman" w:eastAsia="仿宋_GB2312"/>
          <w:color w:val="auto"/>
          <w:sz w:val="32"/>
          <w:szCs w:val="32"/>
        </w:rPr>
        <w:t>深化“光网城市”建设，推动10G PON网络大规模应用部署，推动重点门户网站、云平台、数据中心等的IPv6改造和规模化应用。推进5G基站建设“一件事”集成改革，推进“微基站+智慧杆”5G微基站点建设，梯次实现重点区域、城区和重点乡镇、乡镇5G网络接续覆盖。支持在全市重点领域和行业建设5G专网，在5G+工业互联网、交通出行、教育、医疗等场景开展一批融合示范应用。面向中小企业用户、农村脱贫户，以及老年人、残疾人等特殊群体，通过基础通信费减少、套餐种类精简、宽带资费折扣等方式实现精准降费。到2025年，建成5G基站</w:t>
      </w:r>
      <w:r>
        <w:rPr>
          <w:rFonts w:hint="eastAsia" w:ascii="Times New Roman" w:hAnsi="Times New Roman" w:eastAsia="仿宋_GB2312"/>
          <w:color w:val="auto"/>
          <w:sz w:val="32"/>
          <w:szCs w:val="32"/>
          <w:lang w:val="en-US" w:eastAsia="zh-CN"/>
        </w:rPr>
        <w:t>1000</w:t>
      </w:r>
      <w:r>
        <w:rPr>
          <w:rFonts w:ascii="Times New Roman" w:hAnsi="Times New Roman" w:eastAsia="仿宋_GB2312"/>
          <w:color w:val="auto"/>
          <w:sz w:val="32"/>
          <w:szCs w:val="32"/>
        </w:rPr>
        <w:t>个以上，实现乡镇、3A级以上景区5G全覆盖，行政村覆盖率90%以上；城区、重点园区、重点乡镇万兆到楼、千兆到户，普通乡镇实现千兆到村。</w:t>
      </w:r>
    </w:p>
    <w:p>
      <w:pPr>
        <w:pStyle w:val="7"/>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2.</w:t>
      </w:r>
      <w:r>
        <w:rPr>
          <w:rFonts w:ascii="Times New Roman" w:hAnsi="Times New Roman" w:eastAsia="仿宋_GB2312"/>
          <w:b/>
          <w:bCs/>
          <w:color w:val="auto"/>
          <w:sz w:val="32"/>
          <w:szCs w:val="32"/>
        </w:rPr>
        <w:t>建设融合型智能化基础设施。</w:t>
      </w:r>
      <w:r>
        <w:rPr>
          <w:rFonts w:ascii="Times New Roman" w:hAnsi="Times New Roman" w:eastAsia="仿宋_GB2312"/>
          <w:color w:val="auto"/>
          <w:sz w:val="32"/>
          <w:szCs w:val="32"/>
        </w:rPr>
        <w:t>推进交通、能源、商业、物流等基础设施数字化智能化升级，部署NB-IoT基站和物联感知终端，构建城市级的感知网络。规模化部署新能源汽车充电桩，搭建新能源汽车充电设施运营管理服务平台，引导公用、专用、自用充电设施接入平台，创新局部集中改造、智能充电管理、多用户分时共享等运营模式，实现车桩协调发展。推进车联网建设，开放一批智能网联汽车测试道路，丰富测试场景。</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1"/>
        <w:jc w:val="both"/>
        <w:textAlignment w:val="auto"/>
        <w:rPr>
          <w:rFonts w:hint="eastAsia" w:ascii="楷体" w:hAnsi="楷体" w:eastAsia="楷体" w:cs="楷体"/>
          <w:b/>
          <w:bCs/>
          <w:color w:val="auto"/>
          <w:sz w:val="32"/>
          <w:szCs w:val="32"/>
        </w:rPr>
      </w:pPr>
      <w:r>
        <w:rPr>
          <w:rFonts w:hint="eastAsia" w:ascii="楷体" w:hAnsi="楷体" w:eastAsia="楷体" w:cs="楷体"/>
          <w:b/>
          <w:bCs/>
          <w:i w:val="0"/>
          <w:caps w:val="0"/>
          <w:color w:val="auto"/>
          <w:spacing w:val="0"/>
          <w:sz w:val="32"/>
          <w:szCs w:val="32"/>
          <w:shd w:val="clear" w:fill="FFFFFF"/>
          <w:lang w:val="en-US" w:eastAsia="zh-CN"/>
        </w:rPr>
        <w:t>（二）</w:t>
      </w:r>
      <w:r>
        <w:rPr>
          <w:rFonts w:hint="eastAsia" w:ascii="楷体" w:hAnsi="楷体" w:eastAsia="楷体" w:cs="楷体"/>
          <w:b/>
          <w:bCs/>
          <w:color w:val="auto"/>
          <w:sz w:val="32"/>
          <w:szCs w:val="32"/>
          <w:lang w:eastAsia="zh-CN"/>
        </w:rPr>
        <w:t>打造</w:t>
      </w:r>
      <w:r>
        <w:rPr>
          <w:rFonts w:hint="eastAsia" w:ascii="楷体" w:hAnsi="楷体" w:eastAsia="楷体" w:cs="楷体"/>
          <w:b/>
          <w:bCs/>
          <w:color w:val="auto"/>
          <w:sz w:val="32"/>
          <w:szCs w:val="32"/>
        </w:rPr>
        <w:t>严密可靠的网络安全防护体系</w:t>
      </w:r>
    </w:p>
    <w:p>
      <w:pPr>
        <w:pStyle w:val="2"/>
        <w:keepNext w:val="0"/>
        <w:keepLines w:val="0"/>
        <w:pageBreakBefore w:val="0"/>
        <w:kinsoku/>
        <w:wordWrap/>
        <w:overflowPunct/>
        <w:topLinePunct w:val="0"/>
        <w:autoSpaceDE/>
        <w:autoSpaceDN/>
        <w:bidi w:val="0"/>
        <w:adjustRightInd/>
        <w:snapToGrid/>
        <w:spacing w:line="540" w:lineRule="exact"/>
        <w:ind w:left="0" w:leftChars="0" w:firstLine="643" w:firstLineChars="200"/>
        <w:textAlignment w:val="auto"/>
        <w:rPr>
          <w:rFonts w:hint="eastAsia" w:ascii="Times New Roman" w:hAnsi="Times New Roman" w:eastAsia="仿宋_GB2312"/>
          <w:color w:val="auto"/>
          <w:sz w:val="32"/>
          <w:szCs w:val="32"/>
          <w:lang w:eastAsia="zh-CN"/>
        </w:rPr>
      </w:pPr>
      <w:r>
        <w:rPr>
          <w:rFonts w:hint="eastAsia" w:ascii="仿宋" w:hAnsi="仿宋" w:eastAsia="仿宋" w:cs="仿宋"/>
          <w:b/>
          <w:bCs/>
          <w:color w:val="auto"/>
          <w:sz w:val="32"/>
          <w:szCs w:val="32"/>
          <w:lang w:val="en-US" w:eastAsia="zh-CN"/>
        </w:rPr>
        <w:t>1.强化网络安全。</w:t>
      </w:r>
      <w:r>
        <w:rPr>
          <w:rFonts w:hint="eastAsia" w:ascii="仿宋" w:hAnsi="仿宋" w:eastAsia="仿宋" w:cs="仿宋"/>
          <w:color w:val="auto"/>
          <w:sz w:val="32"/>
          <w:szCs w:val="32"/>
        </w:rPr>
        <w:t>健全网络安全保障工作体系，健全安全等级保护、涉密信息系统分级保护、风险评估制度、预警和应急处置制度。建立工控安全指南，分行业开展重点企业工控安全检查，引导区内工</w:t>
      </w:r>
      <w:r>
        <w:rPr>
          <w:rFonts w:ascii="Times New Roman" w:hAnsi="Times New Roman" w:eastAsia="仿宋_GB2312"/>
          <w:color w:val="auto"/>
          <w:sz w:val="32"/>
          <w:szCs w:val="32"/>
        </w:rPr>
        <w:t>业企业对表自查自评自改，提升企业自主防御意识和风险甄别能力。加强对重点行业、电子政务、工业控制系统、新基建等领域关键数字基础设施的安全防护，提升安全态势感知、主动防御、监测预警、安全防护能力</w:t>
      </w:r>
      <w:r>
        <w:rPr>
          <w:rFonts w:hint="eastAsia" w:ascii="Times New Roman" w:hAnsi="Times New Roman" w:eastAsia="仿宋_GB2312"/>
          <w:color w:val="auto"/>
          <w:sz w:val="32"/>
          <w:szCs w:val="32"/>
          <w:lang w:eastAsia="zh-CN"/>
        </w:rPr>
        <w:t>。</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3" w:firstLineChars="200"/>
        <w:jc w:val="both"/>
        <w:textAlignment w:val="auto"/>
        <w:rPr>
          <w:rFonts w:hint="eastAsia" w:ascii="仿宋" w:hAnsi="仿宋" w:eastAsia="仿宋" w:cs="仿宋"/>
          <w:b w:val="0"/>
          <w:bCs w:val="0"/>
          <w:i w:val="0"/>
          <w:caps w:val="0"/>
          <w:color w:val="auto"/>
          <w:spacing w:val="0"/>
          <w:sz w:val="32"/>
          <w:szCs w:val="32"/>
          <w:shd w:val="clear" w:fill="FFFFFF"/>
          <w:lang w:val="en-US" w:eastAsia="zh-CN"/>
        </w:rPr>
      </w:pPr>
      <w:r>
        <w:rPr>
          <w:rFonts w:hint="eastAsia" w:ascii="仿宋" w:hAnsi="仿宋" w:eastAsia="仿宋" w:cs="仿宋"/>
          <w:b/>
          <w:bCs/>
          <w:color w:val="auto"/>
          <w:sz w:val="32"/>
          <w:szCs w:val="32"/>
          <w:lang w:val="en-US" w:eastAsia="zh-CN"/>
        </w:rPr>
        <w:t>2.强化数据安全。</w:t>
      </w:r>
      <w:r>
        <w:rPr>
          <w:rFonts w:hint="eastAsia" w:ascii="仿宋" w:hAnsi="仿宋" w:eastAsia="仿宋" w:cs="仿宋"/>
          <w:b w:val="0"/>
          <w:bCs w:val="0"/>
          <w:i w:val="0"/>
          <w:caps w:val="0"/>
          <w:color w:val="auto"/>
          <w:spacing w:val="0"/>
          <w:sz w:val="32"/>
          <w:szCs w:val="32"/>
          <w:shd w:val="clear" w:fill="FFFFFF"/>
          <w:lang w:val="en-US" w:eastAsia="zh-CN"/>
        </w:rPr>
        <w:t>推动数据安全体系建设，根据网络安全等级保护要求完善边界安全，形成网络安全态势感知能力。建立政务数据分类分级标准，提升数据加密脱敏、用户行为分析等安全能力，防范数据泄露、滥用、篡改风险。加</w:t>
      </w:r>
    </w:p>
    <w:p>
      <w:pPr>
        <w:pStyle w:val="1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both"/>
        <w:textAlignment w:val="auto"/>
        <w:rPr>
          <w:rFonts w:hint="eastAsia" w:ascii="仿宋" w:hAnsi="仿宋" w:eastAsia="仿宋" w:cs="仿宋"/>
          <w:b w:val="0"/>
          <w:bCs w:val="0"/>
          <w:i w:val="0"/>
          <w:caps w:val="0"/>
          <w:color w:val="auto"/>
          <w:spacing w:val="0"/>
          <w:sz w:val="32"/>
          <w:szCs w:val="32"/>
          <w:shd w:val="clear" w:fill="FFFFFF"/>
          <w:lang w:val="en-US" w:eastAsia="zh-CN"/>
        </w:rPr>
      </w:pPr>
      <w:r>
        <w:rPr>
          <w:rFonts w:hint="eastAsia" w:ascii="仿宋" w:hAnsi="仿宋" w:eastAsia="仿宋" w:cs="仿宋"/>
          <w:b w:val="0"/>
          <w:bCs w:val="0"/>
          <w:i w:val="0"/>
          <w:caps w:val="0"/>
          <w:color w:val="auto"/>
          <w:spacing w:val="0"/>
          <w:sz w:val="32"/>
          <w:szCs w:val="32"/>
          <w:shd w:val="clear" w:fill="FFFFFF"/>
          <w:lang w:val="en-US" w:eastAsia="zh-CN"/>
        </w:rPr>
        <w:t>强数据处理活动的风险监测评估，落实个人信息保护制度规范，强化利用公民隐私从事商业活动的监督和约束，加强对违法违规收集使用公民个人信息行为的打击治理。</w:t>
      </w:r>
    </w:p>
    <w:p>
      <w:pPr>
        <w:pStyle w:val="2"/>
        <w:keepNext w:val="0"/>
        <w:keepLines w:val="0"/>
        <w:pageBreakBefore w:val="0"/>
        <w:kinsoku/>
        <w:wordWrap/>
        <w:overflowPunct/>
        <w:topLinePunct w:val="0"/>
        <w:autoSpaceDE/>
        <w:autoSpaceDN/>
        <w:bidi w:val="0"/>
        <w:adjustRightInd/>
        <w:snapToGrid/>
        <w:spacing w:line="520" w:lineRule="exact"/>
        <w:ind w:leftChars="0" w:firstLine="640" w:firstLineChars="200"/>
        <w:textAlignment w:val="auto"/>
        <w:rPr>
          <w:rFonts w:hint="eastAsia" w:ascii="Times New Roman" w:hAnsi="Times New Roman" w:eastAsia="仿宋_GB2312"/>
          <w:color w:val="auto"/>
          <w:sz w:val="32"/>
          <w:szCs w:val="32"/>
          <w:lang w:eastAsia="zh-CN"/>
        </w:rPr>
        <w:sectPr>
          <w:footerReference r:id="rId6" w:type="default"/>
          <w:pgSz w:w="11906" w:h="16838"/>
          <w:pgMar w:top="1440" w:right="1800" w:bottom="1440" w:left="1800" w:header="851" w:footer="992" w:gutter="0"/>
          <w:pgNumType w:fmt="decimal" w:start="1"/>
          <w:cols w:space="720" w:num="1"/>
          <w:docGrid w:type="lines" w:linePitch="312" w:charSpace="0"/>
        </w:sectPr>
      </w:pPr>
    </w:p>
    <w:bookmarkEnd w:id="30"/>
    <w:bookmarkEnd w:id="31"/>
    <w:p>
      <w:pPr>
        <w:numPr>
          <w:ilvl w:val="0"/>
          <w:numId w:val="0"/>
        </w:numPr>
        <w:spacing w:line="520" w:lineRule="exact"/>
        <w:ind w:firstLine="2880" w:firstLineChars="900"/>
        <w:jc w:val="left"/>
        <w:outlineLvl w:val="0"/>
        <w:rPr>
          <w:rFonts w:hint="eastAsia" w:ascii="黑体" w:hAnsi="黑体" w:eastAsia="黑体" w:cs="黑体"/>
          <w:color w:val="auto"/>
          <w:sz w:val="32"/>
          <w:szCs w:val="32"/>
        </w:rPr>
      </w:pPr>
      <w:bookmarkStart w:id="33" w:name="_Toc21042_WPSOffice_Level1"/>
      <w:bookmarkStart w:id="34" w:name="_Toc12268_WPSOffice_Level1"/>
      <w:bookmarkStart w:id="35" w:name="_Toc15464_WPSOffice_Level1"/>
      <w:bookmarkStart w:id="36" w:name="_Toc9356"/>
      <w:bookmarkStart w:id="37" w:name="_Toc1503"/>
      <w:bookmarkStart w:id="38" w:name="_Toc29168"/>
      <w:r>
        <w:rPr>
          <w:rFonts w:hint="eastAsia" w:ascii="黑体" w:hAnsi="黑体" w:eastAsia="黑体" w:cs="黑体"/>
          <w:color w:val="auto"/>
          <w:sz w:val="32"/>
          <w:szCs w:val="32"/>
          <w:lang w:val="en-US" w:eastAsia="zh-CN"/>
        </w:rPr>
        <w:t xml:space="preserve">第四章 </w:t>
      </w:r>
      <w:r>
        <w:rPr>
          <w:rFonts w:hint="eastAsia" w:ascii="黑体" w:hAnsi="黑体" w:eastAsia="黑体" w:cs="黑体"/>
          <w:color w:val="auto"/>
          <w:sz w:val="32"/>
          <w:szCs w:val="32"/>
        </w:rPr>
        <w:t>保障措施</w:t>
      </w:r>
      <w:bookmarkEnd w:id="33"/>
      <w:bookmarkEnd w:id="34"/>
      <w:bookmarkEnd w:id="35"/>
      <w:bookmarkEnd w:id="36"/>
      <w:bookmarkEnd w:id="37"/>
      <w:bookmarkEnd w:id="38"/>
    </w:p>
    <w:p>
      <w:pPr>
        <w:numPr>
          <w:ilvl w:val="0"/>
          <w:numId w:val="0"/>
        </w:numPr>
        <w:spacing w:line="520" w:lineRule="exact"/>
        <w:ind w:leftChars="800"/>
        <w:jc w:val="left"/>
        <w:outlineLvl w:val="0"/>
        <w:rPr>
          <w:rFonts w:hint="eastAsia" w:ascii="黑体" w:hAnsi="黑体" w:eastAsia="黑体" w:cs="黑体"/>
          <w:color w:val="auto"/>
          <w:sz w:val="32"/>
          <w:szCs w:val="32"/>
        </w:rPr>
      </w:pPr>
    </w:p>
    <w:p>
      <w:pPr>
        <w:keepNext w:val="0"/>
        <w:keepLines w:val="0"/>
        <w:pageBreakBefore w:val="0"/>
        <w:widowControl/>
        <w:kinsoku/>
        <w:wordWrap/>
        <w:overflowPunct/>
        <w:topLinePunct w:val="0"/>
        <w:autoSpaceDE/>
        <w:autoSpaceDN/>
        <w:bidi w:val="0"/>
        <w:adjustRightInd/>
        <w:snapToGrid/>
        <w:spacing w:line="520" w:lineRule="exact"/>
        <w:ind w:firstLine="643" w:firstLineChars="200"/>
        <w:jc w:val="left"/>
        <w:textAlignment w:val="auto"/>
        <w:rPr>
          <w:rFonts w:hint="eastAsia" w:ascii="仿宋" w:hAnsi="仿宋" w:eastAsia="仿宋" w:cs="仿宋"/>
          <w:color w:val="auto"/>
          <w:kern w:val="0"/>
          <w:sz w:val="32"/>
          <w:szCs w:val="32"/>
        </w:rPr>
      </w:pPr>
      <w:r>
        <w:rPr>
          <w:rFonts w:hint="eastAsia" w:ascii="楷体" w:hAnsi="楷体" w:eastAsia="楷体" w:cs="楷体"/>
          <w:b/>
          <w:color w:val="auto"/>
          <w:kern w:val="0"/>
          <w:sz w:val="32"/>
          <w:szCs w:val="32"/>
        </w:rPr>
        <w:t>一、加强组织领导。</w:t>
      </w:r>
      <w:r>
        <w:rPr>
          <w:rFonts w:hint="eastAsia" w:ascii="仿宋" w:hAnsi="仿宋" w:eastAsia="仿宋" w:cs="仿宋"/>
          <w:color w:val="auto"/>
          <w:kern w:val="0"/>
          <w:sz w:val="32"/>
          <w:szCs w:val="32"/>
        </w:rPr>
        <w:t>将加快发展数字经济作为全市经济工作的“一号工程”来抓，</w:t>
      </w:r>
      <w:r>
        <w:rPr>
          <w:rFonts w:hint="eastAsia" w:ascii="仿宋" w:hAnsi="仿宋" w:eastAsia="仿宋" w:cs="仿宋"/>
          <w:color w:val="auto"/>
          <w:kern w:val="0"/>
          <w:sz w:val="32"/>
          <w:szCs w:val="32"/>
          <w:lang w:eastAsia="zh-CN"/>
        </w:rPr>
        <w:t>在市</w:t>
      </w:r>
      <w:r>
        <w:rPr>
          <w:rFonts w:hint="eastAsia" w:ascii="仿宋" w:hAnsi="仿宋" w:eastAsia="仿宋" w:cs="仿宋"/>
          <w:color w:val="auto"/>
          <w:kern w:val="0"/>
          <w:sz w:val="32"/>
          <w:szCs w:val="32"/>
        </w:rPr>
        <w:t>数字经济领导小组</w:t>
      </w:r>
      <w:r>
        <w:rPr>
          <w:rFonts w:hint="eastAsia" w:ascii="仿宋" w:hAnsi="仿宋" w:eastAsia="仿宋" w:cs="仿宋"/>
          <w:color w:val="auto"/>
          <w:kern w:val="0"/>
          <w:sz w:val="32"/>
          <w:szCs w:val="32"/>
          <w:lang w:eastAsia="zh-CN"/>
        </w:rPr>
        <w:t>成员单位的共同推动下</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大力推动</w:t>
      </w:r>
      <w:r>
        <w:rPr>
          <w:rFonts w:hint="eastAsia" w:ascii="仿宋" w:hAnsi="仿宋" w:eastAsia="仿宋" w:cs="仿宋"/>
          <w:color w:val="auto"/>
          <w:kern w:val="0"/>
          <w:sz w:val="32"/>
          <w:szCs w:val="32"/>
        </w:rPr>
        <w:t>全市数字经济重点工作推进和重大项目建设。同时建立数字经济目标责任制，将各项考核指标纳入各相关部门年度工作的评价体系，形成强有力的推进落实机制。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仿宋" w:hAnsi="仿宋" w:eastAsia="仿宋" w:cs="仿宋"/>
          <w:color w:val="auto"/>
          <w:kern w:val="0"/>
          <w:sz w:val="32"/>
          <w:szCs w:val="32"/>
        </w:rPr>
      </w:pPr>
      <w:r>
        <w:rPr>
          <w:rFonts w:hint="eastAsia" w:ascii="楷体" w:hAnsi="楷体" w:eastAsia="楷体" w:cs="楷体"/>
          <w:b/>
          <w:color w:val="auto"/>
          <w:kern w:val="0"/>
          <w:sz w:val="32"/>
          <w:szCs w:val="32"/>
        </w:rPr>
        <w:t>　</w:t>
      </w:r>
      <w:r>
        <w:rPr>
          <w:rFonts w:hint="eastAsia" w:ascii="楷体" w:hAnsi="楷体" w:eastAsia="楷体" w:cs="楷体"/>
          <w:b/>
          <w:color w:val="auto"/>
          <w:kern w:val="0"/>
          <w:sz w:val="32"/>
          <w:szCs w:val="32"/>
          <w:lang w:val="en-US" w:eastAsia="zh-CN"/>
        </w:rPr>
        <w:t xml:space="preserve"> </w:t>
      </w:r>
      <w:r>
        <w:rPr>
          <w:rFonts w:hint="eastAsia" w:ascii="楷体" w:hAnsi="楷体" w:eastAsia="楷体" w:cs="楷体"/>
          <w:b/>
          <w:color w:val="auto"/>
          <w:kern w:val="0"/>
          <w:sz w:val="32"/>
          <w:szCs w:val="32"/>
        </w:rPr>
        <w:t>二、完善政策保障。</w:t>
      </w:r>
      <w:r>
        <w:rPr>
          <w:rFonts w:hint="eastAsia" w:ascii="仿宋" w:hAnsi="仿宋" w:eastAsia="仿宋" w:cs="仿宋"/>
          <w:color w:val="auto"/>
          <w:kern w:val="0"/>
          <w:sz w:val="32"/>
          <w:szCs w:val="32"/>
        </w:rPr>
        <w:t>积极争取国家、省级在数字经济发展方面的政策支持，调整和优化现有财政专项资金的使用方向和使用结构，研究出台扶持数字经济发展专项政策，重点在数字经济产业园区基础设施建设和重大项目的引进、培育、推广应用，以及推进企业上市挂牌和高端人才引培方面给予资金支持。</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仿宋" w:hAnsi="仿宋" w:eastAsia="仿宋" w:cs="仿宋"/>
          <w:color w:val="auto"/>
          <w:kern w:val="0"/>
          <w:sz w:val="32"/>
          <w:szCs w:val="32"/>
        </w:rPr>
      </w:pPr>
      <w:r>
        <w:rPr>
          <w:rFonts w:hint="eastAsia" w:ascii="楷体" w:hAnsi="楷体" w:eastAsia="楷体" w:cs="楷体"/>
          <w:color w:val="auto"/>
          <w:kern w:val="0"/>
          <w:sz w:val="32"/>
          <w:szCs w:val="32"/>
        </w:rPr>
        <w:t>　</w:t>
      </w:r>
      <w:r>
        <w:rPr>
          <w:rFonts w:hint="eastAsia" w:ascii="楷体" w:hAnsi="楷体" w:eastAsia="楷体" w:cs="楷体"/>
          <w:color w:val="auto"/>
          <w:kern w:val="0"/>
          <w:sz w:val="32"/>
          <w:szCs w:val="32"/>
          <w:lang w:val="en-US" w:eastAsia="zh-CN"/>
        </w:rPr>
        <w:t xml:space="preserve"> </w:t>
      </w:r>
      <w:r>
        <w:rPr>
          <w:rFonts w:hint="eastAsia" w:ascii="楷体" w:hAnsi="楷体" w:eastAsia="楷体" w:cs="楷体"/>
          <w:b/>
          <w:color w:val="auto"/>
          <w:kern w:val="0"/>
          <w:sz w:val="32"/>
          <w:szCs w:val="32"/>
        </w:rPr>
        <w:t>三、加强选商引资。</w:t>
      </w:r>
      <w:r>
        <w:rPr>
          <w:rFonts w:hint="eastAsia" w:ascii="仿宋" w:hAnsi="仿宋" w:eastAsia="仿宋" w:cs="仿宋"/>
          <w:color w:val="auto"/>
          <w:kern w:val="0"/>
          <w:sz w:val="32"/>
          <w:szCs w:val="32"/>
        </w:rPr>
        <w:t>将数字经济的选商引资列为一号工程中的“一号工程”，围绕云计算、集成电路、大数据、人工智能等产业培育方向，细化招商目录和产业地图，建立重大项目信息库，通过以商招商、展会招商、网络招商等形式，每年引进数字经济领域投资额超过1000万</w:t>
      </w:r>
      <w:r>
        <w:rPr>
          <w:rFonts w:hint="eastAsia" w:ascii="仿宋" w:hAnsi="仿宋" w:eastAsia="仿宋" w:cs="仿宋"/>
          <w:color w:val="auto"/>
          <w:kern w:val="0"/>
          <w:sz w:val="32"/>
          <w:szCs w:val="32"/>
          <w:lang w:eastAsia="zh-CN"/>
        </w:rPr>
        <w:t>元</w:t>
      </w:r>
      <w:r>
        <w:rPr>
          <w:rFonts w:hint="eastAsia" w:ascii="仿宋" w:hAnsi="仿宋" w:eastAsia="仿宋" w:cs="仿宋"/>
          <w:color w:val="auto"/>
          <w:kern w:val="0"/>
          <w:sz w:val="32"/>
          <w:szCs w:val="32"/>
        </w:rPr>
        <w:t>的项目不少于2个。吸引更多浙商尤其是龙泉籍人才回归 ，在京、沪以及珠三角等电子信息产业发达地区进行驻点招商、小分队招商，策划引进一批带动性强、市场前景较好的重大项目。</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仿宋" w:hAnsi="仿宋" w:eastAsia="仿宋" w:cs="仿宋"/>
          <w:color w:val="auto"/>
          <w:kern w:val="0"/>
          <w:sz w:val="32"/>
          <w:szCs w:val="32"/>
        </w:rPr>
      </w:pPr>
      <w:r>
        <w:rPr>
          <w:rFonts w:hint="eastAsia" w:ascii="楷体" w:hAnsi="楷体" w:eastAsia="楷体" w:cs="楷体"/>
          <w:color w:val="auto"/>
          <w:kern w:val="0"/>
          <w:sz w:val="32"/>
          <w:szCs w:val="32"/>
        </w:rPr>
        <w:t>　</w:t>
      </w:r>
      <w:r>
        <w:rPr>
          <w:rFonts w:hint="eastAsia" w:ascii="楷体" w:hAnsi="楷体" w:eastAsia="楷体" w:cs="楷体"/>
          <w:color w:val="auto"/>
          <w:kern w:val="0"/>
          <w:sz w:val="32"/>
          <w:szCs w:val="32"/>
          <w:lang w:val="en-US" w:eastAsia="zh-CN"/>
        </w:rPr>
        <w:t xml:space="preserve"> </w:t>
      </w:r>
      <w:r>
        <w:rPr>
          <w:rFonts w:hint="eastAsia" w:ascii="楷体" w:hAnsi="楷体" w:eastAsia="楷体" w:cs="楷体"/>
          <w:b/>
          <w:color w:val="auto"/>
          <w:kern w:val="0"/>
          <w:sz w:val="32"/>
          <w:szCs w:val="32"/>
        </w:rPr>
        <w:t>四、开展试点示范。</w:t>
      </w:r>
      <w:r>
        <w:rPr>
          <w:rFonts w:hint="eastAsia" w:ascii="仿宋" w:hAnsi="仿宋" w:eastAsia="仿宋" w:cs="仿宋"/>
          <w:color w:val="auto"/>
          <w:kern w:val="0"/>
          <w:sz w:val="32"/>
          <w:szCs w:val="32"/>
        </w:rPr>
        <w:t>围绕数字技术创新突破，产业数字化转型、融合型新业态新模式培育等，积极培育省级、市级示范项目、示范企业、示范园区。集聚创新资源，及时总结典型案例，提炼成功经验，形成一批示范引领、可复制可推广的发展模式与路径。</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仿宋" w:hAnsi="仿宋" w:eastAsia="仿宋" w:cs="仿宋"/>
          <w:color w:val="auto"/>
          <w:kern w:val="0"/>
          <w:sz w:val="32"/>
          <w:szCs w:val="32"/>
        </w:rPr>
      </w:pPr>
      <w:r>
        <w:rPr>
          <w:rFonts w:hint="eastAsia" w:ascii="楷体" w:hAnsi="楷体" w:eastAsia="楷体" w:cs="楷体"/>
          <w:color w:val="auto"/>
          <w:kern w:val="0"/>
          <w:sz w:val="32"/>
          <w:szCs w:val="32"/>
        </w:rPr>
        <w:t>　</w:t>
      </w:r>
      <w:r>
        <w:rPr>
          <w:rFonts w:hint="eastAsia" w:ascii="楷体" w:hAnsi="楷体" w:eastAsia="楷体" w:cs="楷体"/>
          <w:color w:val="auto"/>
          <w:kern w:val="0"/>
          <w:sz w:val="32"/>
          <w:szCs w:val="32"/>
          <w:lang w:val="en-US" w:eastAsia="zh-CN"/>
        </w:rPr>
        <w:t xml:space="preserve"> </w:t>
      </w:r>
      <w:r>
        <w:rPr>
          <w:rFonts w:hint="eastAsia" w:ascii="楷体" w:hAnsi="楷体" w:eastAsia="楷体" w:cs="楷体"/>
          <w:b/>
          <w:color w:val="auto"/>
          <w:kern w:val="0"/>
          <w:sz w:val="32"/>
          <w:szCs w:val="32"/>
        </w:rPr>
        <w:t>五、营造发展氛围。</w:t>
      </w:r>
      <w:r>
        <w:rPr>
          <w:rFonts w:hint="eastAsia" w:ascii="仿宋" w:hAnsi="仿宋" w:eastAsia="仿宋" w:cs="仿宋"/>
          <w:color w:val="auto"/>
          <w:kern w:val="0"/>
          <w:sz w:val="32"/>
          <w:szCs w:val="32"/>
        </w:rPr>
        <w:t>充分利用互联网、报刊杂志、新闻媒体等大众传媒，加大对实施数字经济发展中的重大举措、先进经验和典型做法的宣传报道</w:t>
      </w:r>
      <w:bookmarkStart w:id="46" w:name="_GoBack"/>
      <w:bookmarkEnd w:id="46"/>
      <w:r>
        <w:rPr>
          <w:rFonts w:hint="eastAsia" w:ascii="仿宋" w:hAnsi="仿宋" w:eastAsia="仿宋" w:cs="仿宋"/>
          <w:color w:val="auto"/>
          <w:kern w:val="0"/>
          <w:sz w:val="32"/>
          <w:szCs w:val="32"/>
        </w:rPr>
        <w:t>。同时政府要积极组织举办数字经济相关培训、推介、论坛、展览等活动，营造开放交流的发展氛围。</w:t>
      </w:r>
    </w:p>
    <w:p>
      <w:pPr>
        <w:keepNext w:val="0"/>
        <w:keepLines w:val="0"/>
        <w:pageBreakBefore w:val="0"/>
        <w:widowControl/>
        <w:kinsoku/>
        <w:wordWrap/>
        <w:overflowPunct/>
        <w:topLinePunct w:val="0"/>
        <w:autoSpaceDE/>
        <w:autoSpaceDN/>
        <w:bidi w:val="0"/>
        <w:adjustRightInd/>
        <w:snapToGrid/>
        <w:spacing w:line="520" w:lineRule="exact"/>
        <w:ind w:firstLine="960" w:firstLineChars="300"/>
        <w:jc w:val="left"/>
        <w:textAlignment w:val="auto"/>
        <w:rPr>
          <w:rFonts w:hint="eastAsia" w:ascii="仿宋" w:hAnsi="仿宋" w:eastAsia="仿宋" w:cs="仿宋"/>
          <w:color w:val="auto"/>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仿宋" w:hAnsi="仿宋" w:eastAsia="仿宋" w:cs="仿宋"/>
          <w:color w:val="auto"/>
          <w:kern w:val="0"/>
          <w:sz w:val="32"/>
          <w:szCs w:val="32"/>
        </w:rPr>
      </w:pPr>
    </w:p>
    <w:p>
      <w:pPr>
        <w:widowControl/>
        <w:spacing w:line="540" w:lineRule="exact"/>
        <w:jc w:val="left"/>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eastAsia="zh-CN"/>
        </w:rPr>
        <w:t xml:space="preserve">附件： </w:t>
      </w:r>
      <w:r>
        <w:rPr>
          <w:rFonts w:hint="eastAsia" w:ascii="仿宋" w:hAnsi="仿宋" w:eastAsia="仿宋" w:cs="仿宋"/>
          <w:color w:val="auto"/>
          <w:kern w:val="0"/>
          <w:sz w:val="32"/>
          <w:szCs w:val="32"/>
          <w:lang w:val="en-US" w:eastAsia="zh-CN"/>
        </w:rPr>
        <w:t>1、</w:t>
      </w:r>
      <w:r>
        <w:rPr>
          <w:rFonts w:hint="eastAsia" w:ascii="仿宋" w:hAnsi="仿宋" w:eastAsia="仿宋" w:cs="仿宋"/>
          <w:color w:val="000000"/>
          <w:sz w:val="32"/>
          <w:szCs w:val="32"/>
        </w:rPr>
        <w:t>龙泉市</w:t>
      </w:r>
      <w:r>
        <w:rPr>
          <w:rFonts w:hint="eastAsia" w:ascii="仿宋" w:hAnsi="仿宋" w:eastAsia="仿宋" w:cs="仿宋"/>
          <w:color w:val="000000"/>
          <w:sz w:val="32"/>
          <w:szCs w:val="32"/>
          <w:lang w:eastAsia="zh-CN"/>
        </w:rPr>
        <w:t>“十四五”</w:t>
      </w:r>
      <w:r>
        <w:rPr>
          <w:rFonts w:hint="eastAsia" w:ascii="仿宋" w:hAnsi="仿宋" w:eastAsia="仿宋" w:cs="仿宋"/>
          <w:color w:val="000000"/>
          <w:sz w:val="32"/>
          <w:szCs w:val="32"/>
        </w:rPr>
        <w:t>数字经济龙头企业培育名单</w:t>
      </w:r>
      <w:r>
        <w:rPr>
          <w:rFonts w:hint="eastAsia" w:ascii="仿宋" w:hAnsi="仿宋" w:eastAsia="仿宋" w:cs="仿宋"/>
          <w:b/>
          <w:color w:val="000000"/>
          <w:sz w:val="32"/>
          <w:szCs w:val="32"/>
        </w:rPr>
        <w:t xml:space="preserve">      </w:t>
      </w:r>
    </w:p>
    <w:p>
      <w:pPr>
        <w:widowControl/>
        <w:numPr>
          <w:ilvl w:val="0"/>
          <w:numId w:val="5"/>
        </w:numPr>
        <w:spacing w:line="540" w:lineRule="exact"/>
        <w:ind w:left="160" w:leftChars="0" w:firstLine="0" w:firstLineChars="0"/>
        <w:jc w:val="left"/>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龙泉市“十四五”数字经济重点项目建设计划表</w:t>
      </w:r>
    </w:p>
    <w:p>
      <w:pPr>
        <w:pStyle w:val="2"/>
        <w:widowControl w:val="0"/>
        <w:numPr>
          <w:ilvl w:val="0"/>
          <w:numId w:val="0"/>
        </w:numPr>
        <w:jc w:val="both"/>
        <w:rPr>
          <w:rFonts w:hint="eastAsia"/>
          <w:lang w:eastAsia="zh-CN"/>
        </w:rPr>
      </w:pPr>
    </w:p>
    <w:p>
      <w:pPr>
        <w:pStyle w:val="2"/>
        <w:widowControl w:val="0"/>
        <w:numPr>
          <w:ilvl w:val="0"/>
          <w:numId w:val="0"/>
        </w:numPr>
        <w:jc w:val="both"/>
        <w:rPr>
          <w:rFonts w:hint="eastAsia"/>
          <w:lang w:eastAsia="zh-CN"/>
        </w:rPr>
      </w:pPr>
    </w:p>
    <w:p>
      <w:pPr>
        <w:widowControl/>
        <w:spacing w:line="540" w:lineRule="exact"/>
        <w:jc w:val="left"/>
        <w:rPr>
          <w:rFonts w:hint="eastAsia" w:ascii="仿宋" w:hAnsi="仿宋" w:eastAsia="仿宋" w:cs="仿宋"/>
          <w:color w:val="auto"/>
          <w:kern w:val="0"/>
          <w:sz w:val="32"/>
          <w:szCs w:val="32"/>
          <w:lang w:eastAsia="zh-CN"/>
        </w:rPr>
      </w:pPr>
    </w:p>
    <w:p>
      <w:pPr>
        <w:pStyle w:val="2"/>
        <w:rPr>
          <w:rFonts w:hint="eastAsia" w:ascii="仿宋" w:hAnsi="仿宋" w:eastAsia="仿宋" w:cs="仿宋"/>
          <w:color w:val="auto"/>
          <w:kern w:val="0"/>
          <w:sz w:val="32"/>
          <w:szCs w:val="32"/>
          <w:lang w:eastAsia="zh-CN"/>
        </w:rPr>
      </w:pPr>
    </w:p>
    <w:p>
      <w:pPr>
        <w:pStyle w:val="2"/>
        <w:rPr>
          <w:rFonts w:hint="eastAsia" w:ascii="仿宋" w:hAnsi="仿宋" w:eastAsia="仿宋" w:cs="仿宋"/>
          <w:color w:val="auto"/>
          <w:kern w:val="0"/>
          <w:sz w:val="32"/>
          <w:szCs w:val="32"/>
          <w:lang w:eastAsia="zh-CN"/>
        </w:rPr>
      </w:pPr>
    </w:p>
    <w:p>
      <w:pPr>
        <w:pStyle w:val="2"/>
        <w:rPr>
          <w:rFonts w:hint="eastAsia" w:ascii="仿宋" w:hAnsi="仿宋" w:eastAsia="仿宋" w:cs="仿宋"/>
          <w:color w:val="auto"/>
          <w:kern w:val="0"/>
          <w:sz w:val="32"/>
          <w:szCs w:val="32"/>
          <w:lang w:eastAsia="zh-CN"/>
        </w:rPr>
      </w:pPr>
    </w:p>
    <w:p>
      <w:pPr>
        <w:pStyle w:val="2"/>
        <w:rPr>
          <w:rFonts w:hint="eastAsia" w:ascii="仿宋" w:hAnsi="仿宋" w:eastAsia="仿宋" w:cs="仿宋"/>
          <w:color w:val="auto"/>
          <w:kern w:val="0"/>
          <w:sz w:val="32"/>
          <w:szCs w:val="32"/>
          <w:lang w:eastAsia="zh-CN"/>
        </w:rPr>
      </w:pPr>
    </w:p>
    <w:p>
      <w:pPr>
        <w:pStyle w:val="2"/>
        <w:rPr>
          <w:rFonts w:hint="eastAsia" w:ascii="仿宋" w:hAnsi="仿宋" w:eastAsia="仿宋" w:cs="仿宋"/>
          <w:color w:val="auto"/>
          <w:kern w:val="0"/>
          <w:sz w:val="32"/>
          <w:szCs w:val="32"/>
          <w:lang w:eastAsia="zh-CN"/>
        </w:rPr>
      </w:pPr>
    </w:p>
    <w:p>
      <w:pPr>
        <w:pStyle w:val="2"/>
        <w:rPr>
          <w:rFonts w:hint="eastAsia" w:ascii="仿宋" w:hAnsi="仿宋" w:eastAsia="仿宋" w:cs="仿宋"/>
          <w:color w:val="auto"/>
          <w:kern w:val="0"/>
          <w:sz w:val="32"/>
          <w:szCs w:val="32"/>
          <w:lang w:eastAsia="zh-CN"/>
        </w:rPr>
      </w:pPr>
    </w:p>
    <w:p>
      <w:pPr>
        <w:pStyle w:val="2"/>
        <w:rPr>
          <w:rFonts w:hint="eastAsia" w:ascii="仿宋" w:hAnsi="仿宋" w:eastAsia="仿宋" w:cs="仿宋"/>
          <w:color w:val="auto"/>
          <w:kern w:val="0"/>
          <w:sz w:val="32"/>
          <w:szCs w:val="32"/>
          <w:lang w:eastAsia="zh-CN"/>
        </w:rPr>
      </w:pPr>
    </w:p>
    <w:p>
      <w:pPr>
        <w:pStyle w:val="2"/>
        <w:rPr>
          <w:rFonts w:hint="eastAsia" w:ascii="仿宋" w:hAnsi="仿宋" w:eastAsia="仿宋" w:cs="仿宋"/>
          <w:color w:val="auto"/>
          <w:kern w:val="0"/>
          <w:sz w:val="32"/>
          <w:szCs w:val="32"/>
          <w:lang w:eastAsia="zh-CN"/>
        </w:rPr>
      </w:pPr>
    </w:p>
    <w:p>
      <w:pPr>
        <w:pStyle w:val="2"/>
        <w:rPr>
          <w:rFonts w:hint="eastAsia" w:ascii="仿宋" w:hAnsi="仿宋" w:eastAsia="仿宋" w:cs="仿宋"/>
          <w:color w:val="auto"/>
          <w:kern w:val="0"/>
          <w:sz w:val="32"/>
          <w:szCs w:val="32"/>
          <w:lang w:eastAsia="zh-CN"/>
        </w:rPr>
      </w:pPr>
    </w:p>
    <w:p>
      <w:pPr>
        <w:pStyle w:val="2"/>
        <w:rPr>
          <w:rFonts w:hint="eastAsia" w:ascii="仿宋" w:hAnsi="仿宋" w:eastAsia="仿宋" w:cs="仿宋"/>
          <w:color w:val="auto"/>
          <w:kern w:val="0"/>
          <w:sz w:val="32"/>
          <w:szCs w:val="32"/>
          <w:lang w:eastAsia="zh-CN"/>
        </w:rPr>
      </w:pPr>
    </w:p>
    <w:p>
      <w:pPr>
        <w:pStyle w:val="2"/>
        <w:rPr>
          <w:rFonts w:hint="eastAsia" w:ascii="仿宋" w:hAnsi="仿宋" w:eastAsia="仿宋" w:cs="仿宋"/>
          <w:color w:val="auto"/>
          <w:kern w:val="0"/>
          <w:sz w:val="32"/>
          <w:szCs w:val="32"/>
          <w:lang w:eastAsia="zh-CN"/>
        </w:rPr>
      </w:pPr>
    </w:p>
    <w:p>
      <w:pPr>
        <w:spacing w:line="360" w:lineRule="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重要名词释义：</w:t>
      </w:r>
    </w:p>
    <w:p>
      <w:pPr>
        <w:pStyle w:val="2"/>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数字经济核心产业：</w:t>
      </w:r>
      <w:r>
        <w:rPr>
          <w:rFonts w:hint="default" w:ascii="Times New Roman" w:hAnsi="Times New Roman" w:eastAsia="仿宋_GB2312" w:cs="Times New Roman"/>
          <w:color w:val="auto"/>
          <w:sz w:val="32"/>
          <w:szCs w:val="32"/>
          <w:lang w:val="en-US" w:eastAsia="zh-CN"/>
        </w:rPr>
        <w:t>是指为产业数字化发展提供数字技术、产品、服务、基础设施和解决方案，以及完全依赖于数字技术、数据要素的各类经济活动，对应于《国民经济行业分类》中的26个大类、68个中类、126个小类，是数字经济发展的基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3" w:firstLineChars="200"/>
        <w:textAlignment w:val="auto"/>
        <w:rPr>
          <w:rFonts w:hint="eastAsia" w:ascii="仿宋" w:hAnsi="仿宋" w:eastAsia="仿宋" w:cs="仿宋"/>
          <w:b w:val="0"/>
          <w:bCs w:val="0"/>
          <w:i w:val="0"/>
          <w:caps w:val="0"/>
          <w:color w:val="auto"/>
          <w:spacing w:val="0"/>
          <w:sz w:val="32"/>
          <w:szCs w:val="32"/>
          <w:lang w:val="en-US" w:eastAsia="zh-CN"/>
        </w:rPr>
      </w:pPr>
      <w:r>
        <w:rPr>
          <w:rFonts w:hint="eastAsia" w:ascii="仿宋" w:hAnsi="仿宋" w:eastAsia="仿宋" w:cs="仿宋"/>
          <w:b/>
          <w:bCs/>
          <w:i w:val="0"/>
          <w:caps w:val="0"/>
          <w:color w:val="auto"/>
          <w:spacing w:val="0"/>
          <w:sz w:val="32"/>
          <w:szCs w:val="32"/>
          <w:shd w:val="clear" w:fill="FFFFFF"/>
        </w:rPr>
        <w:t>数字经济发展综合评价指数</w:t>
      </w:r>
      <w:r>
        <w:rPr>
          <w:rFonts w:hint="eastAsia" w:ascii="仿宋" w:hAnsi="仿宋" w:eastAsia="仿宋" w:cs="仿宋"/>
          <w:b/>
          <w:bCs/>
          <w:i w:val="0"/>
          <w:caps w:val="0"/>
          <w:color w:val="auto"/>
          <w:spacing w:val="0"/>
          <w:sz w:val="32"/>
          <w:szCs w:val="32"/>
          <w:shd w:val="clear" w:fill="FFFFFF"/>
          <w:lang w:eastAsia="zh-CN"/>
        </w:rPr>
        <w:t>：</w:t>
      </w:r>
      <w:r>
        <w:rPr>
          <w:rFonts w:hint="eastAsia" w:ascii="仿宋" w:hAnsi="仿宋" w:eastAsia="仿宋" w:cs="仿宋"/>
          <w:b w:val="0"/>
          <w:bCs w:val="0"/>
          <w:i w:val="0"/>
          <w:caps w:val="0"/>
          <w:color w:val="auto"/>
          <w:spacing w:val="0"/>
          <w:sz w:val="32"/>
          <w:szCs w:val="32"/>
          <w:lang w:val="en-US" w:eastAsia="zh-CN"/>
        </w:rPr>
        <w:t>衡量、测度信息技术、数字技术对社会经济的创新和带动作用，从基础设施、数字产业化、产业数字化、新业态新模式、政府和社会数字化五个方面进行评测。</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32"/>
          <w:szCs w:val="32"/>
          <w:lang w:val="en-US" w:eastAsia="zh-CN"/>
        </w:rPr>
      </w:pPr>
      <w:r>
        <w:rPr>
          <w:rFonts w:hint="eastAsia" w:ascii="仿宋" w:hAnsi="仿宋" w:eastAsia="仿宋" w:cs="仿宋"/>
          <w:b w:val="0"/>
          <w:bCs w:val="0"/>
          <w:i w:val="0"/>
          <w:caps w:val="0"/>
          <w:color w:val="auto"/>
          <w:spacing w:val="0"/>
          <w:sz w:val="32"/>
          <w:szCs w:val="32"/>
          <w:lang w:val="en-US" w:eastAsia="zh-CN"/>
        </w:rPr>
        <w:t xml:space="preserve">    </w:t>
      </w:r>
      <w:r>
        <w:rPr>
          <w:rFonts w:hint="eastAsia" w:ascii="仿宋" w:hAnsi="仿宋" w:eastAsia="仿宋" w:cs="仿宋"/>
          <w:b/>
          <w:bCs/>
          <w:i w:val="0"/>
          <w:caps w:val="0"/>
          <w:color w:val="auto"/>
          <w:spacing w:val="0"/>
          <w:sz w:val="32"/>
          <w:szCs w:val="32"/>
          <w:lang w:val="en-US" w:eastAsia="zh-CN"/>
        </w:rPr>
        <w:t>信息化</w:t>
      </w:r>
      <w:r>
        <w:rPr>
          <w:rFonts w:hint="eastAsia" w:ascii="仿宋" w:hAnsi="仿宋" w:eastAsia="仿宋" w:cs="仿宋"/>
          <w:b/>
          <w:bCs/>
          <w:i w:val="0"/>
          <w:caps w:val="0"/>
          <w:color w:val="auto"/>
          <w:spacing w:val="0"/>
          <w:sz w:val="32"/>
          <w:szCs w:val="32"/>
          <w:shd w:val="clear" w:fill="FFFFFF"/>
        </w:rPr>
        <w:t>发展指数</w:t>
      </w:r>
      <w:r>
        <w:rPr>
          <w:rFonts w:hint="eastAsia" w:ascii="仿宋" w:hAnsi="仿宋" w:eastAsia="仿宋" w:cs="仿宋"/>
          <w:b/>
          <w:bCs/>
          <w:i w:val="0"/>
          <w:caps w:val="0"/>
          <w:color w:val="auto"/>
          <w:spacing w:val="0"/>
          <w:sz w:val="32"/>
          <w:szCs w:val="32"/>
          <w:lang w:val="en-US" w:eastAsia="zh-CN"/>
        </w:rPr>
        <w:t>：</w:t>
      </w:r>
      <w:r>
        <w:rPr>
          <w:rFonts w:hint="eastAsia" w:ascii="仿宋" w:hAnsi="仿宋" w:eastAsia="仿宋" w:cs="仿宋"/>
          <w:b w:val="0"/>
          <w:bCs w:val="0"/>
          <w:i w:val="0"/>
          <w:caps w:val="0"/>
          <w:color w:val="auto"/>
          <w:spacing w:val="0"/>
          <w:sz w:val="32"/>
          <w:szCs w:val="32"/>
          <w:lang w:val="en-US" w:eastAsia="zh-CN"/>
        </w:rPr>
        <w:t>从社会发展的角度，测评地区信息化发展水平和进程，科学制定地区信息化发展战略和发展规划，从网络就绪度、信息通信技术应用、应用效益三个方面进行评测。</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20" w:lineRule="exact"/>
        <w:ind w:right="0" w:rightChars="0" w:firstLine="643"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两化融合发展指数</w:t>
      </w:r>
      <w:r>
        <w:rPr>
          <w:rFonts w:hint="eastAsia" w:ascii="仿宋" w:hAnsi="仿宋" w:eastAsia="仿宋" w:cs="仿宋"/>
          <w:b/>
          <w:bCs/>
          <w:color w:val="auto"/>
          <w:sz w:val="32"/>
          <w:szCs w:val="32"/>
          <w:lang w:eastAsia="zh-CN"/>
        </w:rPr>
        <w:t>：</w:t>
      </w:r>
      <w:r>
        <w:rPr>
          <w:rFonts w:hint="eastAsia" w:ascii="仿宋" w:hAnsi="仿宋" w:eastAsia="仿宋" w:cs="仿宋"/>
          <w:color w:val="auto"/>
          <w:sz w:val="32"/>
          <w:szCs w:val="32"/>
        </w:rPr>
        <w:t>重点聚焦工业领域，测度工业领域的信息化和工业化融合发展水平及能力，从基础环境、工业应用、应用效益三个方面进行评测</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00" w:lineRule="exact"/>
        <w:ind w:right="0" w:rightChars="0" w:firstLine="643" w:firstLineChars="200"/>
        <w:jc w:val="both"/>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bCs/>
          <w:color w:val="auto"/>
          <w:sz w:val="32"/>
          <w:szCs w:val="32"/>
        </w:rPr>
        <w:t>企业上云</w:t>
      </w:r>
      <w:r>
        <w:rPr>
          <w:rFonts w:hint="eastAsia" w:ascii="仿宋" w:hAnsi="仿宋" w:eastAsia="仿宋" w:cs="仿宋"/>
          <w:b/>
          <w:bCs/>
          <w:color w:val="auto"/>
          <w:sz w:val="32"/>
          <w:szCs w:val="32"/>
          <w:lang w:eastAsia="zh-CN"/>
        </w:rPr>
        <w:t>：</w:t>
      </w:r>
      <w:r>
        <w:rPr>
          <w:rFonts w:hint="eastAsia" w:ascii="仿宋" w:hAnsi="仿宋" w:eastAsia="仿宋" w:cs="仿宋"/>
          <w:b w:val="0"/>
          <w:bCs w:val="0"/>
          <w:color w:val="auto"/>
          <w:sz w:val="32"/>
          <w:szCs w:val="32"/>
          <w:lang w:eastAsia="zh-CN"/>
        </w:rPr>
        <w:t>指企业通过网络，将企业的基础系统、管理及业务部署到云端，利用网络便捷地获取云服务商提供的计算、存储、软件数据等服务，以此提高资源配置效率，降低信息化建设成本等。</w:t>
      </w:r>
    </w:p>
    <w:p>
      <w:pPr>
        <w:pStyle w:val="2"/>
        <w:keepNext w:val="0"/>
        <w:keepLines w:val="0"/>
        <w:pageBreakBefore w:val="0"/>
        <w:kinsoku/>
        <w:wordWrap/>
        <w:overflowPunct/>
        <w:topLinePunct w:val="0"/>
        <w:autoSpaceDE/>
        <w:autoSpaceDN/>
        <w:bidi w:val="0"/>
        <w:spacing w:line="52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数字产业化：</w:t>
      </w:r>
      <w:r>
        <w:rPr>
          <w:rFonts w:hint="eastAsia" w:ascii="仿宋" w:hAnsi="仿宋" w:eastAsia="仿宋" w:cs="仿宋"/>
          <w:sz w:val="32"/>
          <w:szCs w:val="32"/>
          <w:lang w:val="en-US" w:eastAsia="zh-CN"/>
        </w:rPr>
        <w:t>是指现代信息技术通过市场化应用，形成电子信息制造业、软件和信息技术服务业、电信广播卫星传输服务业和互联网服务业等数字产业。</w:t>
      </w:r>
    </w:p>
    <w:p>
      <w:pPr>
        <w:pStyle w:val="2"/>
        <w:keepNext w:val="0"/>
        <w:keepLines w:val="0"/>
        <w:pageBreakBefore w:val="0"/>
        <w:kinsoku/>
        <w:wordWrap/>
        <w:overflowPunct/>
        <w:topLinePunct w:val="0"/>
        <w:autoSpaceDE/>
        <w:autoSpaceDN/>
        <w:bidi w:val="0"/>
        <w:spacing w:line="52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产业数字化，</w:t>
      </w:r>
      <w:r>
        <w:rPr>
          <w:rFonts w:hint="eastAsia" w:ascii="仿宋" w:hAnsi="仿宋" w:eastAsia="仿宋" w:cs="仿宋"/>
          <w:sz w:val="32"/>
          <w:szCs w:val="32"/>
          <w:lang w:val="en-US" w:eastAsia="zh-CN"/>
        </w:rPr>
        <w:t>是指利用现代信息技术对工业、农业、服务业等产业进行全方位、全角度、全链条改造，提高全要素生产率，实现工业、农业、服务业等产业的数字化、网络化、智能化。</w:t>
      </w:r>
    </w:p>
    <w:p>
      <w:pPr>
        <w:pStyle w:val="2"/>
        <w:keepNext w:val="0"/>
        <w:keepLines w:val="0"/>
        <w:pageBreakBefore w:val="0"/>
        <w:kinsoku/>
        <w:wordWrap/>
        <w:overflowPunct/>
        <w:topLinePunct w:val="0"/>
        <w:autoSpaceDE/>
        <w:autoSpaceDN/>
        <w:bidi w:val="0"/>
        <w:spacing w:line="520" w:lineRule="exact"/>
        <w:ind w:firstLine="643" w:firstLineChars="200"/>
        <w:textAlignment w:val="auto"/>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治理数字化</w:t>
      </w:r>
      <w:r>
        <w:rPr>
          <w:rFonts w:hint="eastAsia" w:ascii="仿宋" w:hAnsi="仿宋" w:eastAsia="仿宋" w:cs="仿宋"/>
          <w:b/>
          <w:bCs/>
          <w:sz w:val="32"/>
          <w:szCs w:val="32"/>
          <w:lang w:val="en-US" w:eastAsia="zh-CN"/>
        </w:rPr>
        <w:t>：</w:t>
      </w:r>
      <w:r>
        <w:rPr>
          <w:rFonts w:hint="default" w:ascii="仿宋" w:hAnsi="仿宋" w:eastAsia="仿宋" w:cs="仿宋"/>
          <w:sz w:val="32"/>
          <w:szCs w:val="32"/>
          <w:lang w:val="en-US" w:eastAsia="zh-CN"/>
        </w:rPr>
        <w:t>是指在政治、经济、文化、社会、生态文明等领域，运用现代信息技术，实现治理机制、方式和手段的数字化、网络化、智能化，推进治理体系和治理能力现代化。</w:t>
      </w:r>
    </w:p>
    <w:p>
      <w:pPr>
        <w:pStyle w:val="2"/>
        <w:keepNext w:val="0"/>
        <w:keepLines w:val="0"/>
        <w:pageBreakBefore w:val="0"/>
        <w:kinsoku/>
        <w:wordWrap/>
        <w:overflowPunct/>
        <w:topLinePunct w:val="0"/>
        <w:autoSpaceDE/>
        <w:autoSpaceDN/>
        <w:bidi w:val="0"/>
        <w:spacing w:line="52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未来工厂：</w:t>
      </w:r>
      <w:r>
        <w:rPr>
          <w:rFonts w:hint="default" w:ascii="Times New Roman" w:hAnsi="Times New Roman" w:eastAsia="仿宋_GB2312" w:cs="Times New Roman"/>
          <w:color w:val="auto"/>
          <w:sz w:val="32"/>
          <w:szCs w:val="32"/>
          <w:lang w:val="en-US" w:eastAsia="zh-CN"/>
        </w:rPr>
        <w:t>指广泛应用数字孪生、物联网、大数据、人工智能、工业互联网等技术，实现数字化设计、智能化生产、智慧化管理、协同化制造、绿色化制造、安全化管控和社会经济效益大幅提升的现代化工厂。</w:t>
      </w:r>
    </w:p>
    <w:p>
      <w:pPr>
        <w:pStyle w:val="2"/>
        <w:keepNext w:val="0"/>
        <w:keepLines w:val="0"/>
        <w:pageBreakBefore w:val="0"/>
        <w:kinsoku/>
        <w:wordWrap/>
        <w:overflowPunct/>
        <w:topLinePunct w:val="0"/>
        <w:autoSpaceDE/>
        <w:autoSpaceDN/>
        <w:bidi w:val="0"/>
        <w:spacing w:line="520" w:lineRule="exact"/>
        <w:ind w:firstLine="643" w:firstLineChars="200"/>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rPr>
        <w:t>未来社区</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lang w:eastAsia="zh-CN"/>
        </w:rPr>
        <w:t>浙江省在2019年发布《浙江省未来社区建设试点工作方案》，</w:t>
      </w:r>
      <w:r>
        <w:rPr>
          <w:rFonts w:hint="default" w:ascii="Times New Roman" w:hAnsi="Times New Roman" w:eastAsia="仿宋_GB2312" w:cs="Times New Roman"/>
          <w:b w:val="0"/>
          <w:bCs w:val="0"/>
          <w:color w:val="auto"/>
          <w:sz w:val="32"/>
          <w:szCs w:val="32"/>
          <w:lang w:val="en-US" w:eastAsia="zh-CN"/>
        </w:rPr>
        <w:t>未来社区</w:t>
      </w:r>
      <w:r>
        <w:rPr>
          <w:rFonts w:hint="default" w:ascii="Times New Roman" w:hAnsi="Times New Roman" w:eastAsia="仿宋_GB2312" w:cs="Times New Roman"/>
          <w:color w:val="auto"/>
          <w:sz w:val="32"/>
          <w:szCs w:val="32"/>
          <w:lang w:val="en-US" w:eastAsia="zh-CN"/>
        </w:rPr>
        <w:t>包括邻里场景、教育场景、建筑场景、健康场景、创业场景、交通场景、低碳场景、治理场景、服务场景等九大场</w:t>
      </w:r>
      <w:r>
        <w:rPr>
          <w:rFonts w:hint="default" w:ascii="Times New Roman" w:hAnsi="Times New Roman" w:eastAsia="仿宋_GB2312" w:cs="Times New Roman"/>
          <w:b w:val="0"/>
          <w:bCs w:val="0"/>
          <w:color w:val="auto"/>
          <w:sz w:val="32"/>
          <w:szCs w:val="32"/>
          <w:lang w:val="en-US" w:eastAsia="zh-CN"/>
        </w:rPr>
        <w:t>景。</w:t>
      </w:r>
    </w:p>
    <w:p>
      <w:pPr>
        <w:pStyle w:val="2"/>
        <w:keepNext w:val="0"/>
        <w:keepLines w:val="0"/>
        <w:pageBreakBefore w:val="0"/>
        <w:kinsoku/>
        <w:wordWrap/>
        <w:overflowPunct/>
        <w:topLinePunct w:val="0"/>
        <w:autoSpaceDE/>
        <w:autoSpaceDN/>
        <w:bidi w:val="0"/>
        <w:spacing w:line="52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rPr>
        <w:t>GEP（生态系统生产总值）</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eastAsia="zh-CN"/>
        </w:rPr>
        <w:t>是指生态系统为人类福祉和经济社会可持续发展提供的各种最终物质产品与服务（简称“生态产品”）价值的总和，主要包括生态系统提供的物质产品、调节服务和文化服务的价值。</w:t>
      </w:r>
    </w:p>
    <w:p>
      <w:pPr>
        <w:pStyle w:val="2"/>
        <w:keepNext w:val="0"/>
        <w:keepLines w:val="0"/>
        <w:pageBreakBefore w:val="0"/>
        <w:kinsoku/>
        <w:wordWrap/>
        <w:overflowPunct/>
        <w:topLinePunct w:val="0"/>
        <w:autoSpaceDE/>
        <w:autoSpaceDN/>
        <w:bidi w:val="0"/>
        <w:spacing w:line="520" w:lineRule="exact"/>
        <w:ind w:firstLine="643"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IPv6</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eastAsia="zh-CN"/>
        </w:rPr>
        <w:t>“Internet Protocol Version 6”（互联网协议第6版）的缩写，是互联网工程任务组（IETF）设计的用于替代IPv4的下一代IP协议。</w:t>
      </w:r>
    </w:p>
    <w:p>
      <w:pPr>
        <w:pStyle w:val="2"/>
        <w:keepNext w:val="0"/>
        <w:keepLines w:val="0"/>
        <w:pageBreakBefore w:val="0"/>
        <w:kinsoku/>
        <w:wordWrap/>
        <w:overflowPunct/>
        <w:topLinePunct w:val="0"/>
        <w:autoSpaceDE/>
        <w:autoSpaceDN/>
        <w:bidi w:val="0"/>
        <w:spacing w:line="52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rPr>
        <w:t>NB-IoT</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eastAsia="zh-CN"/>
        </w:rPr>
        <w:t>窄带物联网，聚焦于低功耗广覆盖（LPWA）物联网（IoT）市场，是一种可在全球范围内广泛应用的新兴技术，具有覆盖广、连接多、速率快、成本低、功耗低、架构优等特点。</w:t>
      </w:r>
    </w:p>
    <w:p>
      <w:pPr>
        <w:pStyle w:val="16"/>
        <w:widowControl/>
        <w:adjustRightInd w:val="0"/>
        <w:snapToGrid w:val="0"/>
        <w:spacing w:beforeAutospacing="0" w:afterAutospacing="0" w:line="600" w:lineRule="exact"/>
        <w:jc w:val="left"/>
        <w:rPr>
          <w:rFonts w:hint="eastAsia" w:ascii="仿宋" w:hAnsi="仿宋" w:eastAsia="仿宋" w:cs="仿宋"/>
          <w:b/>
          <w:bCs/>
          <w:color w:val="000000"/>
          <w:sz w:val="32"/>
          <w:szCs w:val="32"/>
          <w:lang w:eastAsia="zh-CN"/>
        </w:rPr>
      </w:pPr>
    </w:p>
    <w:p>
      <w:pPr>
        <w:pStyle w:val="16"/>
        <w:widowControl/>
        <w:adjustRightInd w:val="0"/>
        <w:snapToGrid w:val="0"/>
        <w:spacing w:beforeAutospacing="0" w:afterAutospacing="0" w:line="600" w:lineRule="exact"/>
        <w:jc w:val="left"/>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eastAsia="zh-CN"/>
        </w:rPr>
        <w:t>附件</w:t>
      </w:r>
      <w:r>
        <w:rPr>
          <w:rFonts w:hint="eastAsia" w:ascii="仿宋" w:hAnsi="仿宋" w:eastAsia="仿宋" w:cs="仿宋"/>
          <w:b/>
          <w:bCs/>
          <w:color w:val="000000"/>
          <w:sz w:val="32"/>
          <w:szCs w:val="32"/>
          <w:lang w:val="en-US" w:eastAsia="zh-CN"/>
        </w:rPr>
        <w:t>1：</w:t>
      </w:r>
    </w:p>
    <w:p>
      <w:pPr>
        <w:pStyle w:val="16"/>
        <w:widowControl/>
        <w:adjustRightInd w:val="0"/>
        <w:snapToGrid w:val="0"/>
        <w:spacing w:beforeAutospacing="0" w:afterAutospacing="0" w:line="600" w:lineRule="exact"/>
        <w:jc w:val="left"/>
        <w:rPr>
          <w:rFonts w:hint="eastAsia" w:ascii="方正小标宋简体" w:hAnsi="宋体" w:eastAsia="方正小标宋简体" w:cs="宋体"/>
          <w:color w:val="000000"/>
          <w:sz w:val="40"/>
          <w:szCs w:val="40"/>
        </w:rPr>
      </w:pPr>
      <w:r>
        <w:rPr>
          <w:rFonts w:hint="eastAsia" w:ascii="方正小标宋简体" w:hAnsi="宋体" w:eastAsia="方正小标宋简体" w:cs="宋体"/>
          <w:color w:val="000000"/>
          <w:sz w:val="40"/>
          <w:szCs w:val="40"/>
        </w:rPr>
        <w:t>龙泉市</w:t>
      </w:r>
      <w:r>
        <w:rPr>
          <w:rFonts w:hint="eastAsia" w:ascii="方正小标宋简体" w:hAnsi="宋体" w:eastAsia="方正小标宋简体" w:cs="宋体"/>
          <w:color w:val="000000"/>
          <w:sz w:val="40"/>
          <w:szCs w:val="40"/>
          <w:lang w:eastAsia="zh-CN"/>
        </w:rPr>
        <w:t>“十四五”</w:t>
      </w:r>
      <w:r>
        <w:rPr>
          <w:rFonts w:hint="eastAsia" w:ascii="方正小标宋简体" w:hAnsi="宋体" w:eastAsia="方正小标宋简体" w:cs="宋体"/>
          <w:color w:val="000000"/>
          <w:sz w:val="40"/>
          <w:szCs w:val="40"/>
        </w:rPr>
        <w:t>数字经济龙头企业培育名单</w:t>
      </w:r>
    </w:p>
    <w:p>
      <w:pPr>
        <w:pStyle w:val="16"/>
        <w:widowControl/>
        <w:adjustRightInd w:val="0"/>
        <w:snapToGrid w:val="0"/>
        <w:spacing w:beforeAutospacing="0" w:afterAutospacing="0" w:line="600" w:lineRule="exact"/>
        <w:jc w:val="both"/>
        <w:rPr>
          <w:rFonts w:ascii="楷体" w:hAnsi="楷体" w:eastAsia="楷体" w:cs="宋体"/>
          <w:color w:val="000000"/>
          <w:sz w:val="32"/>
          <w:szCs w:val="32"/>
        </w:rPr>
      </w:pPr>
      <w:r>
        <w:rPr>
          <w:rFonts w:ascii="宋体" w:hAnsi="宋体" w:cs="宋体"/>
          <w:b/>
          <w:color w:val="000000"/>
          <w:sz w:val="20"/>
          <w:szCs w:val="20"/>
        </w:rPr>
        <w:t xml:space="preserve">  </w:t>
      </w:r>
    </w:p>
    <w:tbl>
      <w:tblPr>
        <w:tblStyle w:val="17"/>
        <w:tblW w:w="8898" w:type="dxa"/>
        <w:jc w:val="center"/>
        <w:tblLayout w:type="fixed"/>
        <w:tblCellMar>
          <w:top w:w="0" w:type="dxa"/>
          <w:left w:w="0" w:type="dxa"/>
          <w:bottom w:w="0" w:type="dxa"/>
          <w:right w:w="0" w:type="dxa"/>
        </w:tblCellMar>
      </w:tblPr>
      <w:tblGrid>
        <w:gridCol w:w="564"/>
        <w:gridCol w:w="3807"/>
        <w:gridCol w:w="1452"/>
        <w:gridCol w:w="3075"/>
      </w:tblGrid>
      <w:tr>
        <w:tblPrEx>
          <w:tblCellMar>
            <w:top w:w="0" w:type="dxa"/>
            <w:left w:w="0" w:type="dxa"/>
            <w:bottom w:w="0" w:type="dxa"/>
            <w:right w:w="0" w:type="dxa"/>
          </w:tblCellMar>
        </w:tblPrEx>
        <w:trPr>
          <w:trHeight w:val="560" w:hRule="atLeast"/>
          <w:tblHeader/>
          <w:jc w:val="center"/>
        </w:trPr>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ascii="黑体" w:hAnsi="黑体" w:eastAsia="黑体" w:cs="宋体"/>
                <w:color w:val="000000"/>
                <w:sz w:val="24"/>
              </w:rPr>
            </w:pPr>
            <w:r>
              <w:rPr>
                <w:rFonts w:hint="eastAsia" w:ascii="黑体" w:hAnsi="黑体" w:eastAsia="黑体" w:cs="宋体"/>
                <w:color w:val="000000"/>
                <w:kern w:val="0"/>
                <w:sz w:val="24"/>
              </w:rPr>
              <w:t>序号</w:t>
            </w:r>
          </w:p>
        </w:tc>
        <w:tc>
          <w:tcPr>
            <w:tcW w:w="380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80" w:lineRule="exact"/>
              <w:jc w:val="center"/>
              <w:textAlignment w:val="center"/>
              <w:rPr>
                <w:rFonts w:ascii="黑体" w:hAnsi="黑体" w:eastAsia="黑体" w:cs="宋体"/>
                <w:color w:val="000000"/>
                <w:sz w:val="24"/>
              </w:rPr>
            </w:pPr>
            <w:r>
              <w:rPr>
                <w:rFonts w:hint="eastAsia" w:ascii="黑体" w:hAnsi="黑体" w:eastAsia="黑体" w:cs="宋体"/>
                <w:color w:val="000000"/>
                <w:kern w:val="0"/>
                <w:sz w:val="24"/>
              </w:rPr>
              <w:t>企业名称</w:t>
            </w:r>
          </w:p>
        </w:tc>
        <w:tc>
          <w:tcPr>
            <w:tcW w:w="1452"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widowControl/>
              <w:spacing w:line="380" w:lineRule="exact"/>
              <w:jc w:val="center"/>
              <w:textAlignment w:val="center"/>
              <w:rPr>
                <w:rFonts w:ascii="黑体" w:hAnsi="黑体" w:eastAsia="黑体" w:cs="宋体"/>
                <w:color w:val="000000"/>
                <w:sz w:val="24"/>
              </w:rPr>
            </w:pPr>
            <w:r>
              <w:rPr>
                <w:rFonts w:hint="eastAsia" w:ascii="黑体" w:hAnsi="黑体" w:eastAsia="黑体" w:cs="宋体"/>
                <w:color w:val="000000"/>
                <w:kern w:val="0"/>
                <w:sz w:val="24"/>
              </w:rPr>
              <w:t>企业负责人</w:t>
            </w:r>
          </w:p>
        </w:tc>
        <w:tc>
          <w:tcPr>
            <w:tcW w:w="3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ascii="黑体" w:hAnsi="黑体" w:eastAsia="黑体" w:cs="宋体"/>
                <w:color w:val="000000"/>
                <w:sz w:val="24"/>
              </w:rPr>
            </w:pPr>
            <w:r>
              <w:rPr>
                <w:rFonts w:hint="eastAsia" w:ascii="黑体" w:hAnsi="黑体" w:eastAsia="黑体" w:cs="宋体"/>
                <w:color w:val="000000"/>
                <w:kern w:val="0"/>
                <w:sz w:val="24"/>
              </w:rPr>
              <w:t>所属行业</w:t>
            </w:r>
          </w:p>
        </w:tc>
      </w:tr>
      <w:tr>
        <w:tblPrEx>
          <w:tblCellMar>
            <w:top w:w="0" w:type="dxa"/>
            <w:left w:w="0" w:type="dxa"/>
            <w:bottom w:w="0" w:type="dxa"/>
            <w:right w:w="0" w:type="dxa"/>
          </w:tblCellMar>
        </w:tblPrEx>
        <w:trPr>
          <w:trHeight w:val="454" w:hRule="atLeast"/>
          <w:jc w:val="center"/>
        </w:trPr>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eastAsia" w:ascii="仿宋" w:hAnsi="仿宋" w:eastAsia="仿宋" w:cs="宋体"/>
                <w:color w:val="000000"/>
                <w:sz w:val="24"/>
                <w:lang w:val="en-US" w:eastAsia="zh-CN"/>
              </w:rPr>
            </w:pPr>
            <w:r>
              <w:rPr>
                <w:rFonts w:hint="eastAsia" w:ascii="仿宋" w:hAnsi="仿宋" w:eastAsia="仿宋" w:cs="宋体"/>
                <w:color w:val="000000"/>
                <w:sz w:val="24"/>
                <w:lang w:val="en-US" w:eastAsia="zh-CN"/>
              </w:rPr>
              <w:t>1</w:t>
            </w:r>
          </w:p>
        </w:tc>
        <w:tc>
          <w:tcPr>
            <w:tcW w:w="38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80" w:lineRule="exact"/>
              <w:jc w:val="left"/>
              <w:textAlignment w:val="center"/>
              <w:rPr>
                <w:rFonts w:ascii="仿宋" w:hAnsi="仿宋" w:eastAsia="仿宋" w:cs="宋体"/>
                <w:color w:val="000000"/>
                <w:sz w:val="24"/>
              </w:rPr>
            </w:pPr>
            <w:r>
              <w:rPr>
                <w:rFonts w:hint="eastAsia" w:ascii="仿宋" w:hAnsi="仿宋" w:eastAsia="仿宋" w:cs="宋体"/>
                <w:color w:val="auto"/>
                <w:kern w:val="0"/>
                <w:sz w:val="24"/>
              </w:rPr>
              <w:t>三田集团有限公司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sz w:val="24"/>
              </w:rPr>
              <w:t>陈庆华</w:t>
            </w:r>
          </w:p>
        </w:tc>
        <w:tc>
          <w:tcPr>
            <w:tcW w:w="3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精密制造</w:t>
            </w:r>
            <w:r>
              <w:rPr>
                <w:rFonts w:hint="eastAsia" w:ascii="仿宋" w:hAnsi="仿宋" w:eastAsia="仿宋" w:cs="宋体"/>
                <w:color w:val="000000"/>
                <w:kern w:val="0"/>
                <w:sz w:val="24"/>
                <w:lang w:eastAsia="zh-CN"/>
              </w:rPr>
              <w:t>（</w:t>
            </w:r>
            <w:r>
              <w:rPr>
                <w:rFonts w:hint="eastAsia" w:ascii="仿宋" w:hAnsi="仿宋" w:eastAsia="仿宋" w:cs="宋体"/>
                <w:color w:val="000000"/>
                <w:kern w:val="0"/>
                <w:sz w:val="24"/>
              </w:rPr>
              <w:t>汽车空调零部件</w:t>
            </w:r>
            <w:r>
              <w:rPr>
                <w:rFonts w:hint="eastAsia" w:ascii="仿宋" w:hAnsi="仿宋" w:eastAsia="仿宋" w:cs="宋体"/>
                <w:color w:val="000000"/>
                <w:kern w:val="0"/>
                <w:sz w:val="24"/>
                <w:lang w:eastAsia="zh-CN"/>
              </w:rPr>
              <w:t>）</w:t>
            </w:r>
          </w:p>
        </w:tc>
      </w:tr>
      <w:tr>
        <w:tblPrEx>
          <w:tblCellMar>
            <w:top w:w="0" w:type="dxa"/>
            <w:left w:w="0" w:type="dxa"/>
            <w:bottom w:w="0" w:type="dxa"/>
            <w:right w:w="0" w:type="dxa"/>
          </w:tblCellMar>
        </w:tblPrEx>
        <w:trPr>
          <w:trHeight w:val="454" w:hRule="atLeast"/>
          <w:jc w:val="center"/>
        </w:trPr>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eastAsia" w:ascii="仿宋" w:hAnsi="仿宋" w:eastAsia="仿宋" w:cs="宋体"/>
                <w:color w:val="000000"/>
                <w:sz w:val="24"/>
                <w:lang w:val="en-US" w:eastAsia="zh-CN"/>
              </w:rPr>
            </w:pPr>
            <w:r>
              <w:rPr>
                <w:rFonts w:hint="eastAsia" w:ascii="仿宋" w:hAnsi="仿宋" w:eastAsia="仿宋" w:cs="宋体"/>
                <w:color w:val="000000"/>
                <w:sz w:val="24"/>
                <w:lang w:val="en-US" w:eastAsia="zh-CN"/>
              </w:rPr>
              <w:t>2</w:t>
            </w:r>
          </w:p>
        </w:tc>
        <w:tc>
          <w:tcPr>
            <w:tcW w:w="3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left"/>
              <w:textAlignment w:val="center"/>
              <w:rPr>
                <w:rFonts w:ascii="仿宋" w:hAnsi="仿宋" w:eastAsia="仿宋" w:cs="宋体"/>
                <w:color w:val="000000"/>
                <w:sz w:val="24"/>
              </w:rPr>
            </w:pPr>
            <w:r>
              <w:rPr>
                <w:rFonts w:hint="eastAsia" w:ascii="仿宋" w:hAnsi="仿宋" w:eastAsia="仿宋" w:cs="宋体"/>
                <w:color w:val="000000"/>
                <w:kern w:val="0"/>
                <w:sz w:val="24"/>
              </w:rPr>
              <w:t>浙江国立包装有限公司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卢可森</w:t>
            </w:r>
          </w:p>
        </w:tc>
        <w:tc>
          <w:tcPr>
            <w:tcW w:w="3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精密制造</w:t>
            </w:r>
            <w:r>
              <w:rPr>
                <w:rFonts w:hint="eastAsia" w:ascii="仿宋" w:hAnsi="仿宋" w:eastAsia="仿宋" w:cs="宋体"/>
                <w:color w:val="000000"/>
                <w:kern w:val="0"/>
                <w:sz w:val="24"/>
                <w:lang w:eastAsia="zh-CN"/>
              </w:rPr>
              <w:t>（</w:t>
            </w:r>
            <w:r>
              <w:rPr>
                <w:rFonts w:hint="eastAsia" w:ascii="仿宋" w:hAnsi="仿宋" w:eastAsia="仿宋" w:cs="宋体"/>
                <w:color w:val="000000"/>
                <w:kern w:val="0"/>
                <w:sz w:val="24"/>
              </w:rPr>
              <w:t>汽车空调零部件</w:t>
            </w:r>
            <w:r>
              <w:rPr>
                <w:rFonts w:hint="eastAsia" w:ascii="仿宋" w:hAnsi="仿宋" w:eastAsia="仿宋" w:cs="宋体"/>
                <w:color w:val="000000"/>
                <w:kern w:val="0"/>
                <w:sz w:val="24"/>
                <w:lang w:eastAsia="zh-CN"/>
              </w:rPr>
              <w:t>）</w:t>
            </w:r>
          </w:p>
        </w:tc>
      </w:tr>
      <w:tr>
        <w:tblPrEx>
          <w:tblCellMar>
            <w:top w:w="0" w:type="dxa"/>
            <w:left w:w="0" w:type="dxa"/>
            <w:bottom w:w="0" w:type="dxa"/>
            <w:right w:w="0" w:type="dxa"/>
          </w:tblCellMar>
        </w:tblPrEx>
        <w:trPr>
          <w:trHeight w:val="454" w:hRule="atLeast"/>
          <w:jc w:val="center"/>
        </w:trPr>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eastAsia" w:ascii="仿宋" w:hAnsi="仿宋" w:eastAsia="仿宋" w:cs="宋体"/>
                <w:color w:val="000000"/>
                <w:sz w:val="24"/>
                <w:lang w:val="en-US" w:eastAsia="zh-CN"/>
              </w:rPr>
            </w:pPr>
            <w:r>
              <w:rPr>
                <w:rFonts w:hint="eastAsia" w:ascii="仿宋" w:hAnsi="仿宋" w:eastAsia="仿宋" w:cs="宋体"/>
                <w:color w:val="000000"/>
                <w:sz w:val="24"/>
                <w:lang w:val="en-US" w:eastAsia="zh-CN"/>
              </w:rPr>
              <w:t>3</w:t>
            </w:r>
          </w:p>
        </w:tc>
        <w:tc>
          <w:tcPr>
            <w:tcW w:w="3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left"/>
              <w:textAlignment w:val="center"/>
              <w:rPr>
                <w:rFonts w:ascii="仿宋" w:hAnsi="仿宋" w:eastAsia="仿宋" w:cs="宋体"/>
                <w:color w:val="000000"/>
                <w:sz w:val="24"/>
              </w:rPr>
            </w:pPr>
            <w:r>
              <w:rPr>
                <w:rFonts w:hint="eastAsia" w:ascii="仿宋" w:hAnsi="仿宋" w:eastAsia="仿宋" w:cs="宋体"/>
                <w:color w:val="000000"/>
                <w:kern w:val="0"/>
                <w:sz w:val="24"/>
              </w:rPr>
              <w:t>浙江创新汽车空调有限公司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叶伟锋</w:t>
            </w:r>
          </w:p>
        </w:tc>
        <w:tc>
          <w:tcPr>
            <w:tcW w:w="3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精密制造</w:t>
            </w:r>
            <w:r>
              <w:rPr>
                <w:rFonts w:hint="eastAsia" w:ascii="仿宋" w:hAnsi="仿宋" w:eastAsia="仿宋" w:cs="宋体"/>
                <w:color w:val="000000"/>
                <w:kern w:val="0"/>
                <w:sz w:val="24"/>
                <w:lang w:eastAsia="zh-CN"/>
              </w:rPr>
              <w:t>（</w:t>
            </w:r>
            <w:r>
              <w:rPr>
                <w:rFonts w:hint="eastAsia" w:ascii="仿宋" w:hAnsi="仿宋" w:eastAsia="仿宋" w:cs="宋体"/>
                <w:color w:val="000000"/>
                <w:kern w:val="0"/>
                <w:sz w:val="24"/>
              </w:rPr>
              <w:t>汽车空调零部件</w:t>
            </w:r>
            <w:r>
              <w:rPr>
                <w:rFonts w:hint="eastAsia" w:ascii="仿宋" w:hAnsi="仿宋" w:eastAsia="仿宋" w:cs="宋体"/>
                <w:color w:val="000000"/>
                <w:kern w:val="0"/>
                <w:sz w:val="24"/>
                <w:lang w:eastAsia="zh-CN"/>
              </w:rPr>
              <w:t>）</w:t>
            </w:r>
          </w:p>
        </w:tc>
      </w:tr>
      <w:tr>
        <w:tblPrEx>
          <w:tblCellMar>
            <w:top w:w="0" w:type="dxa"/>
            <w:left w:w="0" w:type="dxa"/>
            <w:bottom w:w="0" w:type="dxa"/>
            <w:right w:w="0" w:type="dxa"/>
          </w:tblCellMar>
        </w:tblPrEx>
        <w:trPr>
          <w:trHeight w:val="454" w:hRule="atLeast"/>
          <w:jc w:val="center"/>
        </w:trPr>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sz w:val="24"/>
                <w:lang w:val="en-US" w:eastAsia="zh-CN"/>
              </w:rPr>
            </w:pPr>
            <w:r>
              <w:rPr>
                <w:rFonts w:hint="eastAsia" w:ascii="仿宋" w:hAnsi="仿宋" w:eastAsia="仿宋" w:cs="宋体"/>
                <w:color w:val="000000"/>
                <w:sz w:val="24"/>
                <w:lang w:val="en-US" w:eastAsia="zh-CN"/>
              </w:rPr>
              <w:t>4</w:t>
            </w:r>
          </w:p>
        </w:tc>
        <w:tc>
          <w:tcPr>
            <w:tcW w:w="3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left"/>
              <w:textAlignment w:val="center"/>
              <w:rPr>
                <w:rFonts w:ascii="仿宋" w:hAnsi="仿宋" w:eastAsia="仿宋" w:cs="宋体"/>
                <w:color w:val="000000"/>
                <w:sz w:val="24"/>
              </w:rPr>
            </w:pPr>
            <w:r>
              <w:rPr>
                <w:rFonts w:hint="eastAsia" w:ascii="仿宋" w:hAnsi="仿宋" w:eastAsia="仿宋" w:cs="宋体"/>
                <w:color w:val="000000"/>
                <w:kern w:val="0"/>
                <w:sz w:val="24"/>
              </w:rPr>
              <w:t>浙江毅力汽车空调有限公司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黄忠毅</w:t>
            </w:r>
          </w:p>
        </w:tc>
        <w:tc>
          <w:tcPr>
            <w:tcW w:w="3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精密制造</w:t>
            </w:r>
            <w:r>
              <w:rPr>
                <w:rFonts w:hint="eastAsia" w:ascii="仿宋" w:hAnsi="仿宋" w:eastAsia="仿宋" w:cs="宋体"/>
                <w:color w:val="000000"/>
                <w:kern w:val="0"/>
                <w:sz w:val="24"/>
                <w:lang w:eastAsia="zh-CN"/>
              </w:rPr>
              <w:t>（</w:t>
            </w:r>
            <w:r>
              <w:rPr>
                <w:rFonts w:hint="eastAsia" w:ascii="仿宋" w:hAnsi="仿宋" w:eastAsia="仿宋" w:cs="宋体"/>
                <w:color w:val="000000"/>
                <w:kern w:val="0"/>
                <w:sz w:val="24"/>
              </w:rPr>
              <w:t>汽车空调零部件</w:t>
            </w:r>
            <w:r>
              <w:rPr>
                <w:rFonts w:hint="eastAsia" w:ascii="仿宋" w:hAnsi="仿宋" w:eastAsia="仿宋" w:cs="宋体"/>
                <w:color w:val="000000"/>
                <w:kern w:val="0"/>
                <w:sz w:val="24"/>
                <w:lang w:eastAsia="zh-CN"/>
              </w:rPr>
              <w:t>）</w:t>
            </w:r>
          </w:p>
        </w:tc>
      </w:tr>
      <w:tr>
        <w:tblPrEx>
          <w:tblCellMar>
            <w:top w:w="0" w:type="dxa"/>
            <w:left w:w="0" w:type="dxa"/>
            <w:bottom w:w="0" w:type="dxa"/>
            <w:right w:w="0" w:type="dxa"/>
          </w:tblCellMar>
        </w:tblPrEx>
        <w:trPr>
          <w:trHeight w:val="454" w:hRule="atLeast"/>
          <w:jc w:val="center"/>
        </w:trPr>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eastAsia" w:ascii="仿宋" w:hAnsi="仿宋" w:eastAsia="仿宋" w:cs="宋体"/>
                <w:color w:val="000000"/>
                <w:sz w:val="24"/>
                <w:lang w:val="en-US" w:eastAsia="zh-CN"/>
              </w:rPr>
            </w:pPr>
            <w:r>
              <w:rPr>
                <w:rFonts w:hint="eastAsia" w:ascii="仿宋" w:hAnsi="仿宋" w:eastAsia="仿宋" w:cs="宋体"/>
                <w:color w:val="000000"/>
                <w:sz w:val="24"/>
                <w:lang w:val="en-US" w:eastAsia="zh-CN"/>
              </w:rPr>
              <w:t>5</w:t>
            </w:r>
          </w:p>
        </w:tc>
        <w:tc>
          <w:tcPr>
            <w:tcW w:w="3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left"/>
              <w:textAlignment w:val="center"/>
              <w:rPr>
                <w:rFonts w:ascii="仿宋" w:hAnsi="仿宋" w:eastAsia="仿宋" w:cs="宋体"/>
                <w:color w:val="000000"/>
                <w:sz w:val="24"/>
              </w:rPr>
            </w:pPr>
            <w:r>
              <w:rPr>
                <w:rFonts w:hint="eastAsia" w:ascii="仿宋" w:hAnsi="仿宋" w:eastAsia="仿宋" w:cs="宋体"/>
                <w:color w:val="000000"/>
                <w:kern w:val="0"/>
                <w:sz w:val="24"/>
              </w:rPr>
              <w:t>浙江施克汽车配件有限公司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郑玉富</w:t>
            </w:r>
          </w:p>
        </w:tc>
        <w:tc>
          <w:tcPr>
            <w:tcW w:w="3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精密制造</w:t>
            </w:r>
            <w:r>
              <w:rPr>
                <w:rFonts w:hint="eastAsia" w:ascii="仿宋" w:hAnsi="仿宋" w:eastAsia="仿宋" w:cs="宋体"/>
                <w:color w:val="000000"/>
                <w:kern w:val="0"/>
                <w:sz w:val="24"/>
                <w:lang w:eastAsia="zh-CN"/>
              </w:rPr>
              <w:t>（</w:t>
            </w:r>
            <w:r>
              <w:rPr>
                <w:rFonts w:hint="eastAsia" w:ascii="仿宋" w:hAnsi="仿宋" w:eastAsia="仿宋" w:cs="宋体"/>
                <w:color w:val="000000"/>
                <w:kern w:val="0"/>
                <w:sz w:val="24"/>
              </w:rPr>
              <w:t>汽车空调零部件</w:t>
            </w:r>
            <w:r>
              <w:rPr>
                <w:rFonts w:hint="eastAsia" w:ascii="仿宋" w:hAnsi="仿宋" w:eastAsia="仿宋" w:cs="宋体"/>
                <w:color w:val="000000"/>
                <w:kern w:val="0"/>
                <w:sz w:val="24"/>
                <w:lang w:eastAsia="zh-CN"/>
              </w:rPr>
              <w:t>）</w:t>
            </w:r>
          </w:p>
        </w:tc>
      </w:tr>
      <w:tr>
        <w:tblPrEx>
          <w:tblCellMar>
            <w:top w:w="0" w:type="dxa"/>
            <w:left w:w="0" w:type="dxa"/>
            <w:bottom w:w="0" w:type="dxa"/>
            <w:right w:w="0" w:type="dxa"/>
          </w:tblCellMar>
        </w:tblPrEx>
        <w:trPr>
          <w:trHeight w:val="454" w:hRule="atLeast"/>
          <w:jc w:val="center"/>
        </w:trPr>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sz w:val="24"/>
                <w:lang w:val="en-US" w:eastAsia="zh-CN"/>
              </w:rPr>
            </w:pPr>
            <w:r>
              <w:rPr>
                <w:rFonts w:hint="eastAsia" w:ascii="仿宋" w:hAnsi="仿宋" w:eastAsia="仿宋" w:cs="宋体"/>
                <w:color w:val="000000"/>
                <w:sz w:val="24"/>
                <w:lang w:val="en-US" w:eastAsia="zh-CN"/>
              </w:rPr>
              <w:t>6</w:t>
            </w:r>
          </w:p>
        </w:tc>
        <w:tc>
          <w:tcPr>
            <w:tcW w:w="3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left"/>
              <w:textAlignment w:val="center"/>
              <w:rPr>
                <w:rFonts w:ascii="仿宋" w:hAnsi="仿宋" w:eastAsia="仿宋" w:cs="宋体"/>
                <w:color w:val="000000"/>
                <w:sz w:val="24"/>
              </w:rPr>
            </w:pPr>
            <w:r>
              <w:rPr>
                <w:rFonts w:hint="eastAsia" w:ascii="仿宋" w:hAnsi="仿宋" w:eastAsia="仿宋" w:cs="宋体"/>
                <w:color w:val="000000"/>
                <w:kern w:val="0"/>
                <w:sz w:val="24"/>
              </w:rPr>
              <w:t>浙江新劲空调设备有限公司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范爱松</w:t>
            </w:r>
          </w:p>
        </w:tc>
        <w:tc>
          <w:tcPr>
            <w:tcW w:w="3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精密制造</w:t>
            </w:r>
            <w:r>
              <w:rPr>
                <w:rFonts w:hint="eastAsia" w:ascii="仿宋" w:hAnsi="仿宋" w:eastAsia="仿宋" w:cs="宋体"/>
                <w:color w:val="000000"/>
                <w:kern w:val="0"/>
                <w:sz w:val="24"/>
                <w:lang w:eastAsia="zh-CN"/>
              </w:rPr>
              <w:t>（</w:t>
            </w:r>
            <w:r>
              <w:rPr>
                <w:rFonts w:hint="eastAsia" w:ascii="仿宋" w:hAnsi="仿宋" w:eastAsia="仿宋" w:cs="宋体"/>
                <w:color w:val="000000"/>
                <w:kern w:val="0"/>
                <w:sz w:val="24"/>
              </w:rPr>
              <w:t>汽车空调零部件</w:t>
            </w:r>
            <w:r>
              <w:rPr>
                <w:rFonts w:hint="eastAsia" w:ascii="仿宋" w:hAnsi="仿宋" w:eastAsia="仿宋" w:cs="宋体"/>
                <w:color w:val="000000"/>
                <w:kern w:val="0"/>
                <w:sz w:val="24"/>
                <w:lang w:eastAsia="zh-CN"/>
              </w:rPr>
              <w:t>）</w:t>
            </w:r>
          </w:p>
        </w:tc>
      </w:tr>
      <w:tr>
        <w:tblPrEx>
          <w:tblCellMar>
            <w:top w:w="0" w:type="dxa"/>
            <w:left w:w="0" w:type="dxa"/>
            <w:bottom w:w="0" w:type="dxa"/>
            <w:right w:w="0" w:type="dxa"/>
          </w:tblCellMar>
        </w:tblPrEx>
        <w:trPr>
          <w:trHeight w:val="454" w:hRule="atLeast"/>
          <w:jc w:val="center"/>
        </w:trPr>
        <w:tc>
          <w:tcPr>
            <w:tcW w:w="564"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7</w:t>
            </w:r>
          </w:p>
        </w:tc>
        <w:tc>
          <w:tcPr>
            <w:tcW w:w="3807"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浙江置信汽车部件有限公司</w:t>
            </w:r>
          </w:p>
        </w:tc>
        <w:tc>
          <w:tcPr>
            <w:tcW w:w="1452" w:type="dxa"/>
            <w:tcBorders>
              <w:top w:val="single" w:color="auto"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hint="eastAsia" w:ascii="仿宋" w:hAnsi="仿宋" w:eastAsia="仿宋" w:cs="宋体"/>
                <w:color w:val="000000"/>
                <w:kern w:val="0"/>
                <w:sz w:val="24"/>
              </w:rPr>
            </w:pPr>
            <w:r>
              <w:rPr>
                <w:rFonts w:hint="eastAsia" w:ascii="仿宋" w:hAnsi="仿宋" w:eastAsia="仿宋" w:cs="宋体"/>
                <w:color w:val="000000"/>
                <w:kern w:val="0"/>
                <w:sz w:val="24"/>
              </w:rPr>
              <w:t>王兴虎</w:t>
            </w:r>
          </w:p>
        </w:tc>
        <w:tc>
          <w:tcPr>
            <w:tcW w:w="307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eastAsia" w:ascii="仿宋" w:hAnsi="仿宋" w:eastAsia="仿宋" w:cs="宋体"/>
                <w:color w:val="000000"/>
                <w:kern w:val="0"/>
                <w:sz w:val="24"/>
              </w:rPr>
            </w:pPr>
            <w:r>
              <w:rPr>
                <w:rFonts w:hint="eastAsia" w:ascii="仿宋" w:hAnsi="仿宋" w:eastAsia="仿宋" w:cs="宋体"/>
                <w:color w:val="000000"/>
                <w:kern w:val="0"/>
                <w:sz w:val="24"/>
              </w:rPr>
              <w:t>精密制造</w:t>
            </w:r>
            <w:r>
              <w:rPr>
                <w:rFonts w:hint="eastAsia" w:ascii="仿宋" w:hAnsi="仿宋" w:eastAsia="仿宋" w:cs="宋体"/>
                <w:color w:val="000000"/>
                <w:kern w:val="0"/>
                <w:sz w:val="24"/>
                <w:lang w:eastAsia="zh-CN"/>
              </w:rPr>
              <w:t>（</w:t>
            </w:r>
            <w:r>
              <w:rPr>
                <w:rFonts w:hint="eastAsia" w:ascii="仿宋" w:hAnsi="仿宋" w:eastAsia="仿宋" w:cs="宋体"/>
                <w:color w:val="000000"/>
                <w:kern w:val="0"/>
                <w:sz w:val="24"/>
              </w:rPr>
              <w:t>汽车空调零部件</w:t>
            </w:r>
            <w:r>
              <w:rPr>
                <w:rFonts w:hint="eastAsia" w:ascii="仿宋" w:hAnsi="仿宋" w:eastAsia="仿宋" w:cs="宋体"/>
                <w:color w:val="000000"/>
                <w:kern w:val="0"/>
                <w:sz w:val="24"/>
                <w:lang w:eastAsia="zh-CN"/>
              </w:rPr>
              <w:t>）</w:t>
            </w:r>
          </w:p>
        </w:tc>
      </w:tr>
      <w:tr>
        <w:tblPrEx>
          <w:tblCellMar>
            <w:top w:w="0" w:type="dxa"/>
            <w:left w:w="0" w:type="dxa"/>
            <w:bottom w:w="0" w:type="dxa"/>
            <w:right w:w="0" w:type="dxa"/>
          </w:tblCellMar>
        </w:tblPrEx>
        <w:trPr>
          <w:trHeight w:val="454" w:hRule="atLeast"/>
          <w:jc w:val="center"/>
        </w:trPr>
        <w:tc>
          <w:tcPr>
            <w:tcW w:w="564"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sz w:val="24"/>
                <w:lang w:val="en-US" w:eastAsia="zh-CN"/>
              </w:rPr>
            </w:pPr>
            <w:r>
              <w:rPr>
                <w:rFonts w:hint="eastAsia" w:ascii="仿宋" w:hAnsi="仿宋" w:eastAsia="仿宋" w:cs="宋体"/>
                <w:color w:val="000000"/>
                <w:sz w:val="24"/>
                <w:lang w:val="en-US" w:eastAsia="zh-CN"/>
              </w:rPr>
              <w:t>8</w:t>
            </w:r>
          </w:p>
        </w:tc>
        <w:tc>
          <w:tcPr>
            <w:tcW w:w="3807"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80" w:lineRule="exact"/>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rPr>
              <w:t>浙江兰通空调设备有限公司</w:t>
            </w:r>
          </w:p>
        </w:tc>
        <w:tc>
          <w:tcPr>
            <w:tcW w:w="1452" w:type="dxa"/>
            <w:tcBorders>
              <w:top w:val="single" w:color="000000"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何根平</w:t>
            </w:r>
          </w:p>
        </w:tc>
        <w:tc>
          <w:tcPr>
            <w:tcW w:w="307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精密制造</w:t>
            </w:r>
            <w:r>
              <w:rPr>
                <w:rFonts w:hint="eastAsia" w:ascii="仿宋" w:hAnsi="仿宋" w:eastAsia="仿宋" w:cs="宋体"/>
                <w:color w:val="000000"/>
                <w:kern w:val="0"/>
                <w:sz w:val="24"/>
                <w:lang w:eastAsia="zh-CN"/>
              </w:rPr>
              <w:t>（</w:t>
            </w:r>
            <w:r>
              <w:rPr>
                <w:rFonts w:hint="eastAsia" w:ascii="仿宋" w:hAnsi="仿宋" w:eastAsia="仿宋" w:cs="宋体"/>
                <w:color w:val="000000"/>
                <w:kern w:val="0"/>
                <w:sz w:val="24"/>
              </w:rPr>
              <w:t>汽车空调零部件</w:t>
            </w:r>
            <w:r>
              <w:rPr>
                <w:rFonts w:hint="eastAsia" w:ascii="仿宋" w:hAnsi="仿宋" w:eastAsia="仿宋" w:cs="宋体"/>
                <w:color w:val="000000"/>
                <w:kern w:val="0"/>
                <w:sz w:val="24"/>
                <w:lang w:eastAsia="zh-CN"/>
              </w:rPr>
              <w:t>）</w:t>
            </w:r>
          </w:p>
        </w:tc>
      </w:tr>
      <w:tr>
        <w:tblPrEx>
          <w:tblCellMar>
            <w:top w:w="0" w:type="dxa"/>
            <w:left w:w="0" w:type="dxa"/>
            <w:bottom w:w="0" w:type="dxa"/>
            <w:right w:w="0" w:type="dxa"/>
          </w:tblCellMar>
        </w:tblPrEx>
        <w:trPr>
          <w:trHeight w:val="454" w:hRule="atLeast"/>
          <w:jc w:val="center"/>
        </w:trPr>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eastAsia" w:ascii="仿宋" w:hAnsi="仿宋" w:eastAsia="仿宋" w:cs="宋体"/>
                <w:color w:val="000000"/>
                <w:sz w:val="24"/>
                <w:lang w:val="en-US" w:eastAsia="zh-CN"/>
              </w:rPr>
            </w:pPr>
            <w:r>
              <w:rPr>
                <w:rFonts w:hint="eastAsia" w:ascii="仿宋" w:hAnsi="仿宋" w:eastAsia="仿宋" w:cs="宋体"/>
                <w:color w:val="000000"/>
                <w:sz w:val="24"/>
                <w:lang w:val="en-US" w:eastAsia="zh-CN"/>
              </w:rPr>
              <w:t>9</w:t>
            </w:r>
          </w:p>
        </w:tc>
        <w:tc>
          <w:tcPr>
            <w:tcW w:w="3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rPr>
              <w:t>浙江千束家居用品有限公司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周兆成</w:t>
            </w:r>
          </w:p>
        </w:tc>
        <w:tc>
          <w:tcPr>
            <w:tcW w:w="3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lang w:eastAsia="zh-CN"/>
              </w:rPr>
              <w:t>时尚产业（</w:t>
            </w:r>
            <w:r>
              <w:rPr>
                <w:rFonts w:hint="eastAsia" w:ascii="仿宋" w:hAnsi="仿宋" w:eastAsia="仿宋" w:cs="宋体"/>
                <w:color w:val="000000"/>
                <w:kern w:val="0"/>
                <w:sz w:val="24"/>
              </w:rPr>
              <w:t>竹木加工</w:t>
            </w:r>
            <w:r>
              <w:rPr>
                <w:rFonts w:hint="eastAsia" w:ascii="仿宋" w:hAnsi="仿宋" w:eastAsia="仿宋" w:cs="宋体"/>
                <w:color w:val="000000"/>
                <w:kern w:val="0"/>
                <w:sz w:val="24"/>
                <w:lang w:eastAsia="zh-CN"/>
              </w:rPr>
              <w:t>）</w:t>
            </w:r>
          </w:p>
        </w:tc>
      </w:tr>
      <w:tr>
        <w:tblPrEx>
          <w:tblCellMar>
            <w:top w:w="0" w:type="dxa"/>
            <w:left w:w="0" w:type="dxa"/>
            <w:bottom w:w="0" w:type="dxa"/>
            <w:right w:w="0" w:type="dxa"/>
          </w:tblCellMar>
        </w:tblPrEx>
        <w:trPr>
          <w:trHeight w:val="454" w:hRule="atLeast"/>
          <w:jc w:val="center"/>
        </w:trPr>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sz w:val="24"/>
                <w:lang w:val="en-US" w:eastAsia="zh-CN"/>
              </w:rPr>
            </w:pPr>
            <w:r>
              <w:rPr>
                <w:rFonts w:hint="eastAsia" w:ascii="仿宋" w:hAnsi="仿宋" w:eastAsia="仿宋" w:cs="宋体"/>
                <w:color w:val="000000"/>
                <w:sz w:val="24"/>
                <w:lang w:val="en-US" w:eastAsia="zh-CN"/>
              </w:rPr>
              <w:t>10</w:t>
            </w:r>
          </w:p>
        </w:tc>
        <w:tc>
          <w:tcPr>
            <w:tcW w:w="3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rPr>
              <w:t>浙江恒祥玩具有限公司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项世平</w:t>
            </w:r>
          </w:p>
        </w:tc>
        <w:tc>
          <w:tcPr>
            <w:tcW w:w="3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lang w:eastAsia="zh-CN"/>
              </w:rPr>
              <w:t>时尚产业（</w:t>
            </w:r>
            <w:r>
              <w:rPr>
                <w:rFonts w:hint="eastAsia" w:ascii="仿宋" w:hAnsi="仿宋" w:eastAsia="仿宋" w:cs="宋体"/>
                <w:color w:val="000000"/>
                <w:kern w:val="0"/>
                <w:sz w:val="24"/>
              </w:rPr>
              <w:t>竹木加工</w:t>
            </w:r>
            <w:r>
              <w:rPr>
                <w:rFonts w:hint="eastAsia" w:ascii="仿宋" w:hAnsi="仿宋" w:eastAsia="仿宋" w:cs="宋体"/>
                <w:color w:val="000000"/>
                <w:kern w:val="0"/>
                <w:sz w:val="24"/>
                <w:lang w:eastAsia="zh-CN"/>
              </w:rPr>
              <w:t>）</w:t>
            </w:r>
          </w:p>
        </w:tc>
      </w:tr>
      <w:tr>
        <w:tblPrEx>
          <w:tblCellMar>
            <w:top w:w="0" w:type="dxa"/>
            <w:left w:w="0" w:type="dxa"/>
            <w:bottom w:w="0" w:type="dxa"/>
            <w:right w:w="0" w:type="dxa"/>
          </w:tblCellMar>
        </w:tblPrEx>
        <w:trPr>
          <w:trHeight w:val="454" w:hRule="atLeast"/>
          <w:jc w:val="center"/>
        </w:trPr>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sz w:val="24"/>
                <w:lang w:val="en-US" w:eastAsia="zh-CN"/>
              </w:rPr>
            </w:pPr>
            <w:r>
              <w:rPr>
                <w:rFonts w:hint="eastAsia" w:ascii="仿宋" w:hAnsi="仿宋" w:eastAsia="仿宋" w:cs="宋体"/>
                <w:color w:val="000000"/>
                <w:sz w:val="24"/>
                <w:lang w:val="en-US" w:eastAsia="zh-CN"/>
              </w:rPr>
              <w:t>11</w:t>
            </w:r>
          </w:p>
        </w:tc>
        <w:tc>
          <w:tcPr>
            <w:tcW w:w="3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rPr>
              <w:t>浙江能福旅游用品有限公司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李能福</w:t>
            </w:r>
          </w:p>
        </w:tc>
        <w:tc>
          <w:tcPr>
            <w:tcW w:w="3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lang w:eastAsia="zh-CN"/>
              </w:rPr>
              <w:t>时尚产业（</w:t>
            </w:r>
            <w:r>
              <w:rPr>
                <w:rFonts w:hint="eastAsia" w:ascii="仿宋" w:hAnsi="仿宋" w:eastAsia="仿宋" w:cs="宋体"/>
                <w:color w:val="000000"/>
                <w:kern w:val="0"/>
                <w:sz w:val="24"/>
              </w:rPr>
              <w:t>竹木加工</w:t>
            </w:r>
            <w:r>
              <w:rPr>
                <w:rFonts w:hint="eastAsia" w:ascii="仿宋" w:hAnsi="仿宋" w:eastAsia="仿宋" w:cs="宋体"/>
                <w:color w:val="000000"/>
                <w:kern w:val="0"/>
                <w:sz w:val="24"/>
                <w:lang w:eastAsia="zh-CN"/>
              </w:rPr>
              <w:t>）</w:t>
            </w:r>
          </w:p>
        </w:tc>
      </w:tr>
      <w:tr>
        <w:tblPrEx>
          <w:tblCellMar>
            <w:top w:w="0" w:type="dxa"/>
            <w:left w:w="0" w:type="dxa"/>
            <w:bottom w:w="0" w:type="dxa"/>
            <w:right w:w="0" w:type="dxa"/>
          </w:tblCellMar>
        </w:tblPrEx>
        <w:trPr>
          <w:trHeight w:val="454" w:hRule="atLeast"/>
          <w:jc w:val="center"/>
        </w:trPr>
        <w:tc>
          <w:tcPr>
            <w:tcW w:w="564" w:type="dxa"/>
            <w:tcBorders>
              <w:top w:val="single" w:color="auto" w:sz="4" w:space="0"/>
              <w:left w:val="single" w:color="auto" w:sz="4" w:space="0"/>
              <w:bottom w:val="single" w:color="auto"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12</w:t>
            </w:r>
          </w:p>
        </w:tc>
        <w:tc>
          <w:tcPr>
            <w:tcW w:w="3807"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80" w:lineRule="exact"/>
              <w:jc w:val="left"/>
              <w:textAlignment w:val="center"/>
              <w:rPr>
                <w:rFonts w:ascii="仿宋" w:hAnsi="仿宋" w:eastAsia="仿宋" w:cs="宋体"/>
                <w:color w:val="000000"/>
                <w:kern w:val="0"/>
                <w:sz w:val="24"/>
              </w:rPr>
            </w:pPr>
            <w:r>
              <w:rPr>
                <w:rFonts w:hint="eastAsia" w:ascii="仿宋" w:hAnsi="仿宋" w:eastAsia="仿宋" w:cs="宋体"/>
                <w:color w:val="000000"/>
                <w:kern w:val="0"/>
                <w:sz w:val="24"/>
              </w:rPr>
              <w:t>浙江凯森板业有限责任公司</w:t>
            </w:r>
          </w:p>
        </w:tc>
        <w:tc>
          <w:tcPr>
            <w:tcW w:w="1452" w:type="dxa"/>
            <w:tcBorders>
              <w:top w:val="single" w:color="auto"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罗伟鸣</w:t>
            </w:r>
          </w:p>
        </w:tc>
        <w:tc>
          <w:tcPr>
            <w:tcW w:w="307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lang w:eastAsia="zh-CN"/>
              </w:rPr>
              <w:t>时尚产业（</w:t>
            </w:r>
            <w:r>
              <w:rPr>
                <w:rFonts w:hint="eastAsia" w:ascii="仿宋" w:hAnsi="仿宋" w:eastAsia="仿宋" w:cs="宋体"/>
                <w:color w:val="000000"/>
                <w:kern w:val="0"/>
                <w:sz w:val="24"/>
              </w:rPr>
              <w:t>竹木加工</w:t>
            </w:r>
            <w:r>
              <w:rPr>
                <w:rFonts w:hint="eastAsia" w:ascii="仿宋" w:hAnsi="仿宋" w:eastAsia="仿宋" w:cs="宋体"/>
                <w:color w:val="000000"/>
                <w:kern w:val="0"/>
                <w:sz w:val="24"/>
                <w:lang w:eastAsia="zh-CN"/>
              </w:rPr>
              <w:t>）</w:t>
            </w:r>
          </w:p>
        </w:tc>
      </w:tr>
      <w:tr>
        <w:tblPrEx>
          <w:tblCellMar>
            <w:top w:w="0" w:type="dxa"/>
            <w:left w:w="0" w:type="dxa"/>
            <w:bottom w:w="0" w:type="dxa"/>
            <w:right w:w="0" w:type="dxa"/>
          </w:tblCellMar>
        </w:tblPrEx>
        <w:trPr>
          <w:trHeight w:val="454" w:hRule="atLeast"/>
          <w:jc w:val="center"/>
        </w:trPr>
        <w:tc>
          <w:tcPr>
            <w:tcW w:w="564" w:type="dxa"/>
            <w:tcBorders>
              <w:top w:val="single" w:color="auto" w:sz="4" w:space="0"/>
              <w:left w:val="single" w:color="auto"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13</w:t>
            </w:r>
          </w:p>
        </w:tc>
        <w:tc>
          <w:tcPr>
            <w:tcW w:w="3807"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left"/>
              <w:textAlignment w:val="center"/>
              <w:rPr>
                <w:rFonts w:hint="eastAsia" w:ascii="仿宋" w:hAnsi="仿宋" w:eastAsia="仿宋" w:cs="宋体"/>
                <w:color w:val="auto"/>
                <w:kern w:val="0"/>
                <w:sz w:val="24"/>
              </w:rPr>
            </w:pPr>
            <w:r>
              <w:rPr>
                <w:rFonts w:hint="eastAsia" w:ascii="仿宋" w:hAnsi="仿宋" w:eastAsia="仿宋" w:cs="宋体"/>
                <w:color w:val="auto"/>
                <w:kern w:val="0"/>
                <w:sz w:val="24"/>
              </w:rPr>
              <w:t>浙江东龙工贸有限公司</w:t>
            </w:r>
          </w:p>
        </w:tc>
        <w:tc>
          <w:tcPr>
            <w:tcW w:w="1452" w:type="dxa"/>
            <w:tcBorders>
              <w:top w:val="single" w:color="auto"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hint="eastAsia" w:ascii="仿宋" w:hAnsi="仿宋" w:eastAsia="仿宋" w:cs="宋体"/>
                <w:color w:val="000000"/>
                <w:kern w:val="0"/>
                <w:sz w:val="24"/>
              </w:rPr>
            </w:pPr>
            <w:r>
              <w:rPr>
                <w:rFonts w:hint="eastAsia" w:ascii="仿宋" w:hAnsi="仿宋" w:eastAsia="仿宋" w:cs="宋体"/>
                <w:color w:val="000000"/>
                <w:kern w:val="0"/>
                <w:sz w:val="24"/>
              </w:rPr>
              <w:t>胡婷</w:t>
            </w:r>
          </w:p>
        </w:tc>
        <w:tc>
          <w:tcPr>
            <w:tcW w:w="307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eastAsia" w:ascii="仿宋" w:hAnsi="仿宋" w:eastAsia="仿宋" w:cs="宋体"/>
                <w:color w:val="000000"/>
                <w:kern w:val="0"/>
                <w:sz w:val="24"/>
                <w:lang w:eastAsia="zh-CN"/>
              </w:rPr>
            </w:pPr>
            <w:r>
              <w:rPr>
                <w:rFonts w:hint="eastAsia" w:ascii="仿宋" w:hAnsi="仿宋" w:eastAsia="仿宋" w:cs="宋体"/>
                <w:color w:val="000000"/>
                <w:kern w:val="0"/>
                <w:sz w:val="24"/>
                <w:lang w:eastAsia="zh-CN"/>
              </w:rPr>
              <w:t>时尚产业（</w:t>
            </w:r>
            <w:r>
              <w:rPr>
                <w:rFonts w:hint="eastAsia" w:ascii="仿宋" w:hAnsi="仿宋" w:eastAsia="仿宋" w:cs="宋体"/>
                <w:color w:val="000000"/>
                <w:kern w:val="0"/>
                <w:sz w:val="24"/>
              </w:rPr>
              <w:t>竹木加工</w:t>
            </w:r>
            <w:r>
              <w:rPr>
                <w:rFonts w:hint="eastAsia" w:ascii="仿宋" w:hAnsi="仿宋" w:eastAsia="仿宋" w:cs="宋体"/>
                <w:color w:val="000000"/>
                <w:kern w:val="0"/>
                <w:sz w:val="24"/>
                <w:lang w:eastAsia="zh-CN"/>
              </w:rPr>
              <w:t>）</w:t>
            </w:r>
          </w:p>
        </w:tc>
      </w:tr>
      <w:tr>
        <w:tblPrEx>
          <w:tblCellMar>
            <w:top w:w="0" w:type="dxa"/>
            <w:left w:w="0" w:type="dxa"/>
            <w:bottom w:w="0" w:type="dxa"/>
            <w:right w:w="0" w:type="dxa"/>
          </w:tblCellMar>
        </w:tblPrEx>
        <w:trPr>
          <w:trHeight w:val="454" w:hRule="atLeast"/>
          <w:jc w:val="center"/>
        </w:trPr>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sz w:val="24"/>
                <w:lang w:val="en-US" w:eastAsia="zh-CN"/>
              </w:rPr>
            </w:pPr>
            <w:r>
              <w:rPr>
                <w:rFonts w:hint="eastAsia" w:ascii="仿宋" w:hAnsi="仿宋" w:eastAsia="仿宋" w:cs="宋体"/>
                <w:color w:val="000000"/>
                <w:sz w:val="24"/>
                <w:lang w:val="en-US" w:eastAsia="zh-CN"/>
              </w:rPr>
              <w:t>14</w:t>
            </w:r>
          </w:p>
        </w:tc>
        <w:tc>
          <w:tcPr>
            <w:tcW w:w="3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left"/>
              <w:textAlignment w:val="center"/>
              <w:rPr>
                <w:rFonts w:ascii="仿宋" w:hAnsi="仿宋" w:eastAsia="仿宋" w:cs="宋体"/>
                <w:color w:val="auto"/>
                <w:sz w:val="24"/>
              </w:rPr>
            </w:pPr>
            <w:r>
              <w:rPr>
                <w:rFonts w:hint="eastAsia" w:ascii="仿宋" w:hAnsi="仿宋" w:eastAsia="仿宋" w:cs="宋体"/>
                <w:color w:val="auto"/>
                <w:kern w:val="0"/>
                <w:sz w:val="24"/>
              </w:rPr>
              <w:t>浙江国镜药业有限公司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牟春雷</w:t>
            </w:r>
          </w:p>
        </w:tc>
        <w:tc>
          <w:tcPr>
            <w:tcW w:w="3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eastAsia" w:ascii="仿宋" w:hAnsi="仿宋" w:eastAsia="仿宋" w:cs="宋体"/>
                <w:color w:val="000000"/>
                <w:sz w:val="24"/>
                <w:lang w:eastAsia="zh-CN"/>
              </w:rPr>
            </w:pPr>
            <w:r>
              <w:rPr>
                <w:rFonts w:hint="eastAsia" w:ascii="仿宋" w:hAnsi="仿宋" w:eastAsia="仿宋" w:cs="宋体"/>
                <w:color w:val="000000"/>
                <w:kern w:val="0"/>
                <w:sz w:val="24"/>
                <w:lang w:eastAsia="zh-CN"/>
              </w:rPr>
              <w:t>健康</w:t>
            </w:r>
            <w:r>
              <w:rPr>
                <w:rFonts w:hint="eastAsia" w:ascii="仿宋" w:hAnsi="仿宋" w:eastAsia="仿宋" w:cs="宋体"/>
                <w:color w:val="000000"/>
                <w:kern w:val="0"/>
                <w:sz w:val="24"/>
              </w:rPr>
              <w:t>医药</w:t>
            </w:r>
            <w:r>
              <w:rPr>
                <w:rFonts w:hint="eastAsia" w:ascii="仿宋" w:hAnsi="仿宋" w:eastAsia="仿宋" w:cs="宋体"/>
                <w:color w:val="000000"/>
                <w:kern w:val="0"/>
                <w:sz w:val="24"/>
                <w:lang w:eastAsia="zh-CN"/>
              </w:rPr>
              <w:t>（医药）</w:t>
            </w:r>
          </w:p>
        </w:tc>
      </w:tr>
      <w:tr>
        <w:tblPrEx>
          <w:tblCellMar>
            <w:top w:w="0" w:type="dxa"/>
            <w:left w:w="0" w:type="dxa"/>
            <w:bottom w:w="0" w:type="dxa"/>
            <w:right w:w="0" w:type="dxa"/>
          </w:tblCellMar>
        </w:tblPrEx>
        <w:trPr>
          <w:trHeight w:val="454" w:hRule="atLeast"/>
          <w:jc w:val="center"/>
        </w:trPr>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sz w:val="24"/>
                <w:lang w:val="en-US" w:eastAsia="zh-CN"/>
              </w:rPr>
            </w:pPr>
            <w:r>
              <w:rPr>
                <w:rFonts w:hint="eastAsia" w:ascii="仿宋" w:hAnsi="仿宋" w:eastAsia="仿宋" w:cs="宋体"/>
                <w:color w:val="000000"/>
                <w:sz w:val="24"/>
                <w:lang w:val="en-US" w:eastAsia="zh-CN"/>
              </w:rPr>
              <w:t>15</w:t>
            </w:r>
          </w:p>
        </w:tc>
        <w:tc>
          <w:tcPr>
            <w:tcW w:w="3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left"/>
              <w:textAlignment w:val="center"/>
              <w:rPr>
                <w:rFonts w:ascii="仿宋" w:hAnsi="仿宋" w:eastAsia="仿宋" w:cs="宋体"/>
                <w:color w:val="auto"/>
                <w:sz w:val="24"/>
              </w:rPr>
            </w:pPr>
            <w:r>
              <w:rPr>
                <w:rFonts w:hint="eastAsia" w:ascii="仿宋" w:hAnsi="仿宋" w:eastAsia="仿宋" w:cs="宋体"/>
                <w:color w:val="auto"/>
                <w:kern w:val="0"/>
                <w:sz w:val="24"/>
              </w:rPr>
              <w:t>天和农业集团有限公司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吴子敬</w:t>
            </w:r>
          </w:p>
        </w:tc>
        <w:tc>
          <w:tcPr>
            <w:tcW w:w="3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健康医药</w:t>
            </w:r>
            <w:r>
              <w:rPr>
                <w:rFonts w:hint="eastAsia" w:ascii="仿宋" w:hAnsi="仿宋" w:eastAsia="仿宋" w:cs="宋体"/>
                <w:color w:val="000000"/>
                <w:kern w:val="0"/>
                <w:sz w:val="24"/>
                <w:lang w:eastAsia="zh-CN"/>
              </w:rPr>
              <w:t>（</w:t>
            </w:r>
            <w:r>
              <w:rPr>
                <w:rFonts w:hint="eastAsia" w:ascii="仿宋" w:hAnsi="仿宋" w:eastAsia="仿宋" w:cs="宋体"/>
                <w:color w:val="000000"/>
                <w:kern w:val="0"/>
                <w:sz w:val="24"/>
              </w:rPr>
              <w:t>食品加工</w:t>
            </w:r>
            <w:r>
              <w:rPr>
                <w:rFonts w:hint="eastAsia" w:ascii="仿宋" w:hAnsi="仿宋" w:eastAsia="仿宋" w:cs="宋体"/>
                <w:color w:val="000000"/>
                <w:kern w:val="0"/>
                <w:sz w:val="24"/>
                <w:lang w:eastAsia="zh-CN"/>
              </w:rPr>
              <w:t>）</w:t>
            </w:r>
          </w:p>
        </w:tc>
      </w:tr>
      <w:tr>
        <w:tblPrEx>
          <w:tblCellMar>
            <w:top w:w="0" w:type="dxa"/>
            <w:left w:w="0" w:type="dxa"/>
            <w:bottom w:w="0" w:type="dxa"/>
            <w:right w:w="0" w:type="dxa"/>
          </w:tblCellMar>
        </w:tblPrEx>
        <w:trPr>
          <w:trHeight w:val="454" w:hRule="atLeast"/>
          <w:jc w:val="center"/>
        </w:trPr>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sz w:val="24"/>
                <w:lang w:val="en-US" w:eastAsia="zh-CN"/>
              </w:rPr>
            </w:pPr>
            <w:r>
              <w:rPr>
                <w:rFonts w:hint="eastAsia" w:ascii="仿宋" w:hAnsi="仿宋" w:eastAsia="仿宋" w:cs="宋体"/>
                <w:color w:val="000000"/>
                <w:sz w:val="24"/>
                <w:lang w:val="en-US" w:eastAsia="zh-CN"/>
              </w:rPr>
              <w:t>16</w:t>
            </w:r>
          </w:p>
        </w:tc>
        <w:tc>
          <w:tcPr>
            <w:tcW w:w="380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80" w:lineRule="exact"/>
              <w:jc w:val="left"/>
              <w:textAlignment w:val="center"/>
              <w:rPr>
                <w:rFonts w:ascii="仿宋" w:hAnsi="仿宋" w:eastAsia="仿宋" w:cs="宋体"/>
                <w:color w:val="auto"/>
                <w:sz w:val="24"/>
              </w:rPr>
            </w:pPr>
            <w:r>
              <w:rPr>
                <w:rFonts w:hint="eastAsia" w:ascii="仿宋" w:hAnsi="仿宋" w:eastAsia="仿宋" w:cs="宋体"/>
                <w:color w:val="auto"/>
                <w:kern w:val="0"/>
                <w:sz w:val="24"/>
              </w:rPr>
              <w:t>龙泉市金宏瓷业有限公司</w:t>
            </w:r>
          </w:p>
        </w:tc>
        <w:tc>
          <w:tcPr>
            <w:tcW w:w="14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80" w:lineRule="exact"/>
              <w:jc w:val="center"/>
              <w:textAlignment w:val="center"/>
              <w:rPr>
                <w:rFonts w:ascii="仿宋" w:hAnsi="仿宋" w:eastAsia="仿宋" w:cs="宋体"/>
                <w:color w:val="auto"/>
                <w:sz w:val="24"/>
              </w:rPr>
            </w:pPr>
            <w:r>
              <w:rPr>
                <w:rFonts w:hint="eastAsia" w:ascii="仿宋" w:hAnsi="仿宋" w:eastAsia="仿宋" w:cs="宋体"/>
                <w:color w:val="auto"/>
                <w:kern w:val="0"/>
                <w:sz w:val="24"/>
              </w:rPr>
              <w:t>金逸林</w:t>
            </w:r>
          </w:p>
        </w:tc>
        <w:tc>
          <w:tcPr>
            <w:tcW w:w="3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eastAsia" w:ascii="仿宋" w:hAnsi="仿宋" w:eastAsia="仿宋" w:cs="宋体"/>
                <w:color w:val="auto"/>
                <w:sz w:val="24"/>
                <w:lang w:val="en-US" w:eastAsia="zh-CN"/>
              </w:rPr>
            </w:pPr>
            <w:r>
              <w:rPr>
                <w:rFonts w:hint="eastAsia" w:ascii="仿宋" w:hAnsi="仿宋" w:eastAsia="仿宋" w:cs="宋体"/>
                <w:color w:val="auto"/>
                <w:kern w:val="0"/>
                <w:sz w:val="24"/>
                <w:lang w:eastAsia="zh-CN"/>
              </w:rPr>
              <w:t>时尚产业</w:t>
            </w:r>
            <w:r>
              <w:rPr>
                <w:rFonts w:hint="eastAsia" w:ascii="仿宋" w:hAnsi="仿宋" w:eastAsia="仿宋" w:cs="宋体"/>
                <w:color w:val="auto"/>
                <w:kern w:val="0"/>
                <w:sz w:val="24"/>
                <w:lang w:val="en-US" w:eastAsia="zh-CN"/>
              </w:rPr>
              <w:t>(</w:t>
            </w:r>
            <w:r>
              <w:rPr>
                <w:rFonts w:hint="eastAsia" w:ascii="仿宋" w:hAnsi="仿宋" w:eastAsia="仿宋" w:cs="宋体"/>
                <w:color w:val="auto"/>
                <w:kern w:val="0"/>
                <w:sz w:val="24"/>
              </w:rPr>
              <w:t>剑瓷文化</w:t>
            </w:r>
            <w:r>
              <w:rPr>
                <w:rFonts w:hint="eastAsia" w:ascii="仿宋" w:hAnsi="仿宋" w:eastAsia="仿宋" w:cs="宋体"/>
                <w:color w:val="auto"/>
                <w:kern w:val="0"/>
                <w:sz w:val="24"/>
                <w:lang w:val="en-US" w:eastAsia="zh-CN"/>
              </w:rPr>
              <w:t>)</w:t>
            </w:r>
          </w:p>
        </w:tc>
      </w:tr>
      <w:tr>
        <w:tblPrEx>
          <w:tblCellMar>
            <w:top w:w="0" w:type="dxa"/>
            <w:left w:w="0" w:type="dxa"/>
            <w:bottom w:w="0" w:type="dxa"/>
            <w:right w:w="0" w:type="dxa"/>
          </w:tblCellMar>
        </w:tblPrEx>
        <w:trPr>
          <w:trHeight w:val="454" w:hRule="atLeast"/>
          <w:jc w:val="center"/>
        </w:trPr>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sz w:val="24"/>
                <w:lang w:val="en-US" w:eastAsia="zh-CN"/>
              </w:rPr>
            </w:pPr>
            <w:r>
              <w:rPr>
                <w:rFonts w:hint="eastAsia" w:ascii="仿宋" w:hAnsi="仿宋" w:eastAsia="仿宋" w:cs="宋体"/>
                <w:color w:val="000000"/>
                <w:sz w:val="24"/>
                <w:lang w:val="en-US" w:eastAsia="zh-CN"/>
              </w:rPr>
              <w:t>17</w:t>
            </w:r>
          </w:p>
        </w:tc>
        <w:tc>
          <w:tcPr>
            <w:tcW w:w="3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left"/>
              <w:textAlignment w:val="center"/>
              <w:rPr>
                <w:rFonts w:ascii="仿宋" w:hAnsi="仿宋" w:eastAsia="仿宋" w:cs="宋体"/>
                <w:color w:val="000000"/>
                <w:sz w:val="24"/>
              </w:rPr>
            </w:pPr>
            <w:r>
              <w:rPr>
                <w:rFonts w:hint="eastAsia" w:ascii="仿宋" w:hAnsi="仿宋" w:eastAsia="仿宋" w:cs="宋体"/>
                <w:color w:val="000000"/>
                <w:kern w:val="0"/>
                <w:sz w:val="24"/>
              </w:rPr>
              <w:t>浙江龙鑫化工有限公司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吴建文</w:t>
            </w:r>
          </w:p>
        </w:tc>
        <w:tc>
          <w:tcPr>
            <w:tcW w:w="3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eastAsia" w:ascii="仿宋" w:hAnsi="仿宋" w:eastAsia="仿宋" w:cs="宋体"/>
                <w:color w:val="000000"/>
                <w:sz w:val="24"/>
                <w:lang w:eastAsia="zh-CN"/>
              </w:rPr>
            </w:pPr>
            <w:r>
              <w:rPr>
                <w:rFonts w:hint="eastAsia" w:ascii="仿宋" w:hAnsi="仿宋" w:eastAsia="仿宋" w:cs="宋体"/>
                <w:color w:val="000000"/>
                <w:kern w:val="0"/>
                <w:sz w:val="24"/>
                <w:lang w:eastAsia="zh-CN"/>
              </w:rPr>
              <w:t>其他</w:t>
            </w:r>
          </w:p>
        </w:tc>
      </w:tr>
      <w:tr>
        <w:tblPrEx>
          <w:tblCellMar>
            <w:top w:w="0" w:type="dxa"/>
            <w:left w:w="0" w:type="dxa"/>
            <w:bottom w:w="0" w:type="dxa"/>
            <w:right w:w="0" w:type="dxa"/>
          </w:tblCellMar>
        </w:tblPrEx>
        <w:trPr>
          <w:trHeight w:val="454" w:hRule="atLeast"/>
          <w:jc w:val="center"/>
        </w:trPr>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sz w:val="24"/>
                <w:lang w:val="en-US" w:eastAsia="zh-CN"/>
              </w:rPr>
            </w:pPr>
            <w:r>
              <w:rPr>
                <w:rFonts w:hint="eastAsia" w:ascii="仿宋" w:hAnsi="仿宋" w:eastAsia="仿宋" w:cs="宋体"/>
                <w:color w:val="000000"/>
                <w:sz w:val="24"/>
                <w:lang w:val="en-US" w:eastAsia="zh-CN"/>
              </w:rPr>
              <w:t>18</w:t>
            </w:r>
          </w:p>
        </w:tc>
        <w:tc>
          <w:tcPr>
            <w:tcW w:w="3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left"/>
              <w:textAlignment w:val="center"/>
              <w:rPr>
                <w:rFonts w:ascii="仿宋" w:hAnsi="仿宋" w:eastAsia="仿宋" w:cs="宋体"/>
                <w:color w:val="000000"/>
                <w:sz w:val="24"/>
              </w:rPr>
            </w:pPr>
            <w:r>
              <w:rPr>
                <w:rFonts w:hint="eastAsia" w:ascii="仿宋" w:hAnsi="仿宋" w:eastAsia="仿宋" w:cs="宋体"/>
                <w:color w:val="000000"/>
                <w:kern w:val="0"/>
                <w:sz w:val="24"/>
              </w:rPr>
              <w:t>浙江万鸿高分子材料有限公司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王洪龙</w:t>
            </w:r>
          </w:p>
        </w:tc>
        <w:tc>
          <w:tcPr>
            <w:tcW w:w="3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eastAsia" w:ascii="仿宋" w:hAnsi="仿宋" w:eastAsia="仿宋" w:cs="宋体"/>
                <w:color w:val="000000"/>
                <w:sz w:val="24"/>
                <w:lang w:eastAsia="zh-CN"/>
              </w:rPr>
            </w:pPr>
            <w:r>
              <w:rPr>
                <w:rFonts w:hint="eastAsia" w:ascii="仿宋" w:hAnsi="仿宋" w:eastAsia="仿宋" w:cs="宋体"/>
                <w:color w:val="000000"/>
                <w:kern w:val="0"/>
                <w:sz w:val="24"/>
                <w:lang w:eastAsia="zh-CN"/>
              </w:rPr>
              <w:t>其他</w:t>
            </w:r>
          </w:p>
        </w:tc>
      </w:tr>
      <w:tr>
        <w:tblPrEx>
          <w:tblCellMar>
            <w:top w:w="0" w:type="dxa"/>
            <w:left w:w="0" w:type="dxa"/>
            <w:bottom w:w="0" w:type="dxa"/>
            <w:right w:w="0" w:type="dxa"/>
          </w:tblCellMar>
        </w:tblPrEx>
        <w:trPr>
          <w:trHeight w:val="454" w:hRule="atLeast"/>
          <w:jc w:val="center"/>
        </w:trPr>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sz w:val="24"/>
                <w:lang w:val="en-US" w:eastAsia="zh-CN"/>
              </w:rPr>
            </w:pPr>
            <w:r>
              <w:rPr>
                <w:rFonts w:hint="eastAsia" w:ascii="仿宋" w:hAnsi="仿宋" w:eastAsia="仿宋" w:cs="宋体"/>
                <w:color w:val="000000"/>
                <w:sz w:val="24"/>
                <w:lang w:val="en-US" w:eastAsia="zh-CN"/>
              </w:rPr>
              <w:t>19</w:t>
            </w:r>
          </w:p>
        </w:tc>
        <w:tc>
          <w:tcPr>
            <w:tcW w:w="3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left"/>
              <w:textAlignment w:val="center"/>
              <w:rPr>
                <w:rFonts w:ascii="仿宋" w:hAnsi="仿宋" w:eastAsia="仿宋" w:cs="宋体"/>
                <w:color w:val="000000"/>
                <w:sz w:val="24"/>
              </w:rPr>
            </w:pPr>
            <w:r>
              <w:rPr>
                <w:rFonts w:hint="eastAsia" w:ascii="仿宋" w:hAnsi="仿宋" w:eastAsia="仿宋" w:cs="宋体"/>
                <w:color w:val="000000"/>
                <w:kern w:val="0"/>
                <w:sz w:val="24"/>
              </w:rPr>
              <w:t>浙江银隆不锈钢有限公司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叶道标</w:t>
            </w:r>
          </w:p>
        </w:tc>
        <w:tc>
          <w:tcPr>
            <w:tcW w:w="3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lang w:eastAsia="zh-CN"/>
              </w:rPr>
              <w:t>精密制造</w:t>
            </w:r>
            <w:r>
              <w:rPr>
                <w:rFonts w:hint="eastAsia" w:ascii="仿宋" w:hAnsi="仿宋" w:eastAsia="仿宋" w:cs="宋体"/>
                <w:color w:val="000000"/>
                <w:kern w:val="0"/>
                <w:sz w:val="24"/>
              </w:rPr>
              <w:t>（</w:t>
            </w:r>
            <w:r>
              <w:rPr>
                <w:rFonts w:hint="eastAsia" w:ascii="仿宋" w:hAnsi="仿宋" w:eastAsia="仿宋" w:cs="宋体"/>
                <w:color w:val="000000"/>
                <w:kern w:val="0"/>
                <w:sz w:val="24"/>
                <w:lang w:eastAsia="zh-CN"/>
              </w:rPr>
              <w:t>不锈钢</w:t>
            </w:r>
            <w:r>
              <w:rPr>
                <w:rFonts w:hint="eastAsia" w:ascii="仿宋" w:hAnsi="仿宋" w:eastAsia="仿宋" w:cs="宋体"/>
                <w:color w:val="000000"/>
                <w:kern w:val="0"/>
                <w:sz w:val="24"/>
              </w:rPr>
              <w:t>）</w:t>
            </w:r>
          </w:p>
        </w:tc>
      </w:tr>
      <w:tr>
        <w:tblPrEx>
          <w:tblCellMar>
            <w:top w:w="0" w:type="dxa"/>
            <w:left w:w="0" w:type="dxa"/>
            <w:bottom w:w="0" w:type="dxa"/>
            <w:right w:w="0" w:type="dxa"/>
          </w:tblCellMar>
        </w:tblPrEx>
        <w:trPr>
          <w:trHeight w:val="454" w:hRule="atLeast"/>
          <w:jc w:val="center"/>
        </w:trPr>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sz w:val="24"/>
                <w:lang w:val="en-US" w:eastAsia="zh-CN"/>
              </w:rPr>
            </w:pPr>
            <w:r>
              <w:rPr>
                <w:rFonts w:hint="eastAsia" w:ascii="仿宋" w:hAnsi="仿宋" w:eastAsia="仿宋" w:cs="宋体"/>
                <w:color w:val="000000"/>
                <w:sz w:val="24"/>
                <w:lang w:val="en-US" w:eastAsia="zh-CN"/>
              </w:rPr>
              <w:t>20</w:t>
            </w:r>
          </w:p>
        </w:tc>
        <w:tc>
          <w:tcPr>
            <w:tcW w:w="3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left"/>
              <w:textAlignment w:val="center"/>
              <w:rPr>
                <w:rFonts w:ascii="仿宋" w:hAnsi="仿宋" w:eastAsia="仿宋" w:cs="宋体"/>
                <w:color w:val="000000"/>
                <w:sz w:val="24"/>
              </w:rPr>
            </w:pPr>
            <w:r>
              <w:rPr>
                <w:rFonts w:hint="eastAsia" w:ascii="仿宋" w:hAnsi="仿宋" w:eastAsia="仿宋" w:cs="宋体"/>
                <w:color w:val="000000"/>
                <w:kern w:val="0"/>
                <w:sz w:val="24"/>
              </w:rPr>
              <w:t>浙江铭峰管道装备有限公司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邵英武</w:t>
            </w:r>
          </w:p>
        </w:tc>
        <w:tc>
          <w:tcPr>
            <w:tcW w:w="3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lang w:eastAsia="zh-CN"/>
              </w:rPr>
              <w:t>精密制造</w:t>
            </w:r>
            <w:r>
              <w:rPr>
                <w:rFonts w:hint="eastAsia" w:ascii="仿宋" w:hAnsi="仿宋" w:eastAsia="仿宋" w:cs="宋体"/>
                <w:color w:val="000000"/>
                <w:kern w:val="0"/>
                <w:sz w:val="24"/>
              </w:rPr>
              <w:t>（</w:t>
            </w:r>
            <w:r>
              <w:rPr>
                <w:rFonts w:hint="eastAsia" w:ascii="仿宋" w:hAnsi="仿宋" w:eastAsia="仿宋" w:cs="宋体"/>
                <w:color w:val="000000"/>
                <w:kern w:val="0"/>
                <w:sz w:val="24"/>
                <w:lang w:eastAsia="zh-CN"/>
              </w:rPr>
              <w:t>不锈钢</w:t>
            </w:r>
            <w:r>
              <w:rPr>
                <w:rFonts w:hint="eastAsia" w:ascii="仿宋" w:hAnsi="仿宋" w:eastAsia="仿宋" w:cs="宋体"/>
                <w:color w:val="000000"/>
                <w:kern w:val="0"/>
                <w:sz w:val="24"/>
              </w:rPr>
              <w:t>）</w:t>
            </w:r>
          </w:p>
        </w:tc>
      </w:tr>
      <w:tr>
        <w:tblPrEx>
          <w:tblCellMar>
            <w:top w:w="0" w:type="dxa"/>
            <w:left w:w="0" w:type="dxa"/>
            <w:bottom w:w="0" w:type="dxa"/>
            <w:right w:w="0" w:type="dxa"/>
          </w:tblCellMar>
        </w:tblPrEx>
        <w:trPr>
          <w:trHeight w:val="454" w:hRule="atLeast"/>
          <w:jc w:val="center"/>
        </w:trPr>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sz w:val="24"/>
                <w:lang w:val="en-US" w:eastAsia="zh-CN"/>
              </w:rPr>
            </w:pPr>
            <w:r>
              <w:rPr>
                <w:rFonts w:hint="eastAsia" w:ascii="仿宋" w:hAnsi="仿宋" w:eastAsia="仿宋" w:cs="宋体"/>
                <w:color w:val="000000"/>
                <w:sz w:val="24"/>
                <w:lang w:val="en-US" w:eastAsia="zh-CN"/>
              </w:rPr>
              <w:t>21</w:t>
            </w:r>
          </w:p>
        </w:tc>
        <w:tc>
          <w:tcPr>
            <w:tcW w:w="3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left"/>
              <w:textAlignment w:val="center"/>
              <w:rPr>
                <w:rFonts w:ascii="仿宋" w:hAnsi="仿宋" w:eastAsia="仿宋" w:cs="宋体"/>
                <w:color w:val="000000"/>
                <w:sz w:val="24"/>
              </w:rPr>
            </w:pPr>
            <w:r>
              <w:rPr>
                <w:rFonts w:hint="eastAsia" w:ascii="仿宋" w:hAnsi="仿宋" w:eastAsia="仿宋" w:cs="宋体"/>
                <w:color w:val="000000"/>
                <w:kern w:val="0"/>
                <w:sz w:val="24"/>
              </w:rPr>
              <w:t>浙江友霓钢业有限公司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项秉霓</w:t>
            </w:r>
          </w:p>
        </w:tc>
        <w:tc>
          <w:tcPr>
            <w:tcW w:w="3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lang w:eastAsia="zh-CN"/>
              </w:rPr>
              <w:t>精密制造</w:t>
            </w:r>
            <w:r>
              <w:rPr>
                <w:rFonts w:hint="eastAsia" w:ascii="仿宋" w:hAnsi="仿宋" w:eastAsia="仿宋" w:cs="宋体"/>
                <w:color w:val="000000"/>
                <w:kern w:val="0"/>
                <w:sz w:val="24"/>
              </w:rPr>
              <w:t>（</w:t>
            </w:r>
            <w:r>
              <w:rPr>
                <w:rFonts w:hint="eastAsia" w:ascii="仿宋" w:hAnsi="仿宋" w:eastAsia="仿宋" w:cs="宋体"/>
                <w:color w:val="000000"/>
                <w:kern w:val="0"/>
                <w:sz w:val="24"/>
                <w:lang w:eastAsia="zh-CN"/>
              </w:rPr>
              <w:t>不锈钢</w:t>
            </w:r>
            <w:r>
              <w:rPr>
                <w:rFonts w:hint="eastAsia" w:ascii="仿宋" w:hAnsi="仿宋" w:eastAsia="仿宋" w:cs="宋体"/>
                <w:color w:val="000000"/>
                <w:kern w:val="0"/>
                <w:sz w:val="24"/>
              </w:rPr>
              <w:t>）</w:t>
            </w:r>
          </w:p>
        </w:tc>
      </w:tr>
      <w:tr>
        <w:tblPrEx>
          <w:tblCellMar>
            <w:top w:w="0" w:type="dxa"/>
            <w:left w:w="0" w:type="dxa"/>
            <w:bottom w:w="0" w:type="dxa"/>
            <w:right w:w="0" w:type="dxa"/>
          </w:tblCellMar>
        </w:tblPrEx>
        <w:trPr>
          <w:trHeight w:val="454" w:hRule="atLeast"/>
          <w:jc w:val="center"/>
        </w:trPr>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sz w:val="24"/>
                <w:lang w:val="en-US" w:eastAsia="zh-CN"/>
              </w:rPr>
            </w:pPr>
            <w:r>
              <w:rPr>
                <w:rFonts w:hint="eastAsia" w:ascii="仿宋" w:hAnsi="仿宋" w:eastAsia="仿宋" w:cs="宋体"/>
                <w:color w:val="000000"/>
                <w:sz w:val="24"/>
                <w:lang w:val="en-US" w:eastAsia="zh-CN"/>
              </w:rPr>
              <w:t>22</w:t>
            </w:r>
          </w:p>
        </w:tc>
        <w:tc>
          <w:tcPr>
            <w:tcW w:w="3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left"/>
              <w:textAlignment w:val="center"/>
              <w:rPr>
                <w:rFonts w:ascii="仿宋" w:hAnsi="仿宋" w:eastAsia="仿宋" w:cs="宋体"/>
                <w:color w:val="000000"/>
                <w:sz w:val="24"/>
              </w:rPr>
            </w:pPr>
            <w:r>
              <w:rPr>
                <w:rFonts w:hint="eastAsia" w:ascii="仿宋" w:hAnsi="仿宋" w:eastAsia="仿宋" w:cs="宋体"/>
                <w:color w:val="000000"/>
                <w:kern w:val="0"/>
                <w:sz w:val="24"/>
              </w:rPr>
              <w:t>浙江奔际不锈钢有限公司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朱国强</w:t>
            </w:r>
          </w:p>
        </w:tc>
        <w:tc>
          <w:tcPr>
            <w:tcW w:w="3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lang w:eastAsia="zh-CN"/>
              </w:rPr>
              <w:t>精密制造</w:t>
            </w:r>
            <w:r>
              <w:rPr>
                <w:rFonts w:hint="eastAsia" w:ascii="仿宋" w:hAnsi="仿宋" w:eastAsia="仿宋" w:cs="宋体"/>
                <w:color w:val="000000"/>
                <w:kern w:val="0"/>
                <w:sz w:val="24"/>
              </w:rPr>
              <w:t>（</w:t>
            </w:r>
            <w:r>
              <w:rPr>
                <w:rFonts w:hint="eastAsia" w:ascii="仿宋" w:hAnsi="仿宋" w:eastAsia="仿宋" w:cs="宋体"/>
                <w:color w:val="000000"/>
                <w:kern w:val="0"/>
                <w:sz w:val="24"/>
                <w:lang w:eastAsia="zh-CN"/>
              </w:rPr>
              <w:t>不锈钢</w:t>
            </w:r>
            <w:r>
              <w:rPr>
                <w:rFonts w:hint="eastAsia" w:ascii="仿宋" w:hAnsi="仿宋" w:eastAsia="仿宋" w:cs="宋体"/>
                <w:color w:val="000000"/>
                <w:kern w:val="0"/>
                <w:sz w:val="24"/>
              </w:rPr>
              <w:t>）</w:t>
            </w:r>
          </w:p>
        </w:tc>
      </w:tr>
      <w:tr>
        <w:tblPrEx>
          <w:tblCellMar>
            <w:top w:w="0" w:type="dxa"/>
            <w:left w:w="0" w:type="dxa"/>
            <w:bottom w:w="0" w:type="dxa"/>
            <w:right w:w="0" w:type="dxa"/>
          </w:tblCellMar>
        </w:tblPrEx>
        <w:trPr>
          <w:trHeight w:val="454" w:hRule="atLeast"/>
          <w:jc w:val="center"/>
        </w:trPr>
        <w:tc>
          <w:tcPr>
            <w:tcW w:w="564"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sz w:val="24"/>
                <w:lang w:val="en-US" w:eastAsia="zh-CN"/>
              </w:rPr>
            </w:pPr>
            <w:r>
              <w:rPr>
                <w:rFonts w:hint="eastAsia" w:ascii="仿宋" w:hAnsi="仿宋" w:eastAsia="仿宋" w:cs="宋体"/>
                <w:color w:val="000000"/>
                <w:sz w:val="24"/>
                <w:lang w:val="en-US" w:eastAsia="zh-CN"/>
              </w:rPr>
              <w:t>23</w:t>
            </w:r>
          </w:p>
        </w:tc>
        <w:tc>
          <w:tcPr>
            <w:tcW w:w="3807"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80" w:lineRule="exact"/>
              <w:jc w:val="left"/>
              <w:textAlignment w:val="center"/>
              <w:rPr>
                <w:rFonts w:ascii="仿宋" w:hAnsi="仿宋" w:eastAsia="仿宋" w:cs="宋体"/>
                <w:color w:val="000000"/>
                <w:sz w:val="24"/>
              </w:rPr>
            </w:pPr>
            <w:r>
              <w:rPr>
                <w:rFonts w:hint="eastAsia" w:ascii="仿宋" w:hAnsi="仿宋" w:eastAsia="仿宋" w:cs="宋体"/>
                <w:color w:val="000000"/>
                <w:sz w:val="24"/>
              </w:rPr>
              <w:t>浙江鸿业阀门制造有限公司</w:t>
            </w:r>
          </w:p>
        </w:tc>
        <w:tc>
          <w:tcPr>
            <w:tcW w:w="1452" w:type="dxa"/>
            <w:tcBorders>
              <w:top w:val="single" w:color="000000"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sz w:val="24"/>
              </w:rPr>
              <w:t>范晓波</w:t>
            </w:r>
          </w:p>
        </w:tc>
        <w:tc>
          <w:tcPr>
            <w:tcW w:w="307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lang w:eastAsia="zh-CN"/>
              </w:rPr>
              <w:t>精密制造</w:t>
            </w:r>
            <w:r>
              <w:rPr>
                <w:rFonts w:hint="eastAsia" w:ascii="仿宋" w:hAnsi="仿宋" w:eastAsia="仿宋" w:cs="宋体"/>
                <w:color w:val="000000"/>
                <w:kern w:val="0"/>
                <w:sz w:val="24"/>
              </w:rPr>
              <w:t>（</w:t>
            </w:r>
            <w:r>
              <w:rPr>
                <w:rFonts w:hint="eastAsia" w:ascii="仿宋" w:hAnsi="仿宋" w:eastAsia="仿宋" w:cs="宋体"/>
                <w:color w:val="000000"/>
                <w:kern w:val="0"/>
                <w:sz w:val="24"/>
                <w:lang w:eastAsia="zh-CN"/>
              </w:rPr>
              <w:t>泵阀</w:t>
            </w:r>
            <w:r>
              <w:rPr>
                <w:rFonts w:hint="eastAsia" w:ascii="仿宋" w:hAnsi="仿宋" w:eastAsia="仿宋" w:cs="宋体"/>
                <w:color w:val="000000"/>
                <w:kern w:val="0"/>
                <w:sz w:val="24"/>
              </w:rPr>
              <w:t>）</w:t>
            </w:r>
          </w:p>
        </w:tc>
      </w:tr>
      <w:tr>
        <w:tblPrEx>
          <w:tblCellMar>
            <w:top w:w="0" w:type="dxa"/>
            <w:left w:w="0" w:type="dxa"/>
            <w:bottom w:w="0" w:type="dxa"/>
            <w:right w:w="0" w:type="dxa"/>
          </w:tblCellMar>
        </w:tblPrEx>
        <w:trPr>
          <w:trHeight w:val="454" w:hRule="atLeast"/>
          <w:jc w:val="center"/>
        </w:trPr>
        <w:tc>
          <w:tcPr>
            <w:tcW w:w="564"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sz w:val="24"/>
                <w:lang w:val="en-US" w:eastAsia="zh-CN"/>
              </w:rPr>
            </w:pPr>
            <w:r>
              <w:rPr>
                <w:rFonts w:hint="eastAsia" w:ascii="仿宋" w:hAnsi="仿宋" w:eastAsia="仿宋" w:cs="宋体"/>
                <w:color w:val="000000"/>
                <w:sz w:val="24"/>
                <w:lang w:val="en-US" w:eastAsia="zh-CN"/>
              </w:rPr>
              <w:t>24</w:t>
            </w:r>
          </w:p>
        </w:tc>
        <w:tc>
          <w:tcPr>
            <w:tcW w:w="3807"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80" w:lineRule="exact"/>
              <w:jc w:val="left"/>
              <w:textAlignment w:val="center"/>
              <w:rPr>
                <w:rFonts w:hint="eastAsia" w:ascii="仿宋" w:hAnsi="仿宋" w:eastAsia="仿宋" w:cs="宋体"/>
                <w:color w:val="000000"/>
                <w:sz w:val="24"/>
              </w:rPr>
            </w:pPr>
            <w:r>
              <w:rPr>
                <w:rFonts w:hint="eastAsia" w:ascii="仿宋" w:hAnsi="仿宋" w:eastAsia="仿宋" w:cs="宋体"/>
                <w:color w:val="000000"/>
                <w:sz w:val="24"/>
              </w:rPr>
              <w:t>浙江新普金属材料有限公司</w:t>
            </w:r>
          </w:p>
        </w:tc>
        <w:tc>
          <w:tcPr>
            <w:tcW w:w="1452" w:type="dxa"/>
            <w:tcBorders>
              <w:top w:val="single" w:color="auto"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hint="eastAsia" w:ascii="仿宋" w:hAnsi="仿宋" w:eastAsia="仿宋" w:cs="宋体"/>
                <w:color w:val="000000"/>
                <w:sz w:val="24"/>
              </w:rPr>
            </w:pPr>
            <w:r>
              <w:rPr>
                <w:rFonts w:hint="eastAsia" w:ascii="仿宋" w:hAnsi="仿宋" w:eastAsia="仿宋" w:cs="宋体"/>
                <w:color w:val="000000"/>
                <w:sz w:val="24"/>
              </w:rPr>
              <w:t>全德星</w:t>
            </w:r>
          </w:p>
        </w:tc>
        <w:tc>
          <w:tcPr>
            <w:tcW w:w="307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eastAsia" w:ascii="仿宋" w:hAnsi="仿宋" w:eastAsia="仿宋" w:cs="宋体"/>
                <w:color w:val="000000"/>
                <w:kern w:val="0"/>
                <w:sz w:val="24"/>
                <w:lang w:eastAsia="zh-CN"/>
              </w:rPr>
            </w:pPr>
            <w:r>
              <w:rPr>
                <w:rFonts w:hint="eastAsia" w:ascii="仿宋" w:hAnsi="仿宋" w:eastAsia="仿宋" w:cs="宋体"/>
                <w:color w:val="000000"/>
                <w:kern w:val="0"/>
                <w:sz w:val="24"/>
                <w:lang w:eastAsia="zh-CN"/>
              </w:rPr>
              <w:t>精密制造</w:t>
            </w:r>
            <w:r>
              <w:rPr>
                <w:rFonts w:hint="eastAsia" w:ascii="仿宋" w:hAnsi="仿宋" w:eastAsia="仿宋" w:cs="宋体"/>
                <w:color w:val="000000"/>
                <w:kern w:val="0"/>
                <w:sz w:val="24"/>
              </w:rPr>
              <w:t>（</w:t>
            </w:r>
            <w:r>
              <w:rPr>
                <w:rFonts w:hint="eastAsia" w:ascii="仿宋" w:hAnsi="仿宋" w:eastAsia="仿宋" w:cs="宋体"/>
                <w:color w:val="000000"/>
                <w:kern w:val="0"/>
                <w:sz w:val="24"/>
                <w:lang w:eastAsia="zh-CN"/>
              </w:rPr>
              <w:t>不锈钢）</w:t>
            </w:r>
          </w:p>
        </w:tc>
      </w:tr>
      <w:tr>
        <w:tblPrEx>
          <w:tblCellMar>
            <w:top w:w="0" w:type="dxa"/>
            <w:left w:w="0" w:type="dxa"/>
            <w:bottom w:w="0" w:type="dxa"/>
            <w:right w:w="0" w:type="dxa"/>
          </w:tblCellMar>
        </w:tblPrEx>
        <w:trPr>
          <w:trHeight w:val="454" w:hRule="atLeast"/>
          <w:jc w:val="center"/>
        </w:trPr>
        <w:tc>
          <w:tcPr>
            <w:tcW w:w="564"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sz w:val="24"/>
                <w:lang w:val="en-US" w:eastAsia="zh-CN"/>
              </w:rPr>
            </w:pPr>
            <w:r>
              <w:rPr>
                <w:rFonts w:hint="eastAsia" w:ascii="仿宋" w:hAnsi="仿宋" w:eastAsia="仿宋" w:cs="宋体"/>
                <w:color w:val="000000"/>
                <w:sz w:val="24"/>
                <w:lang w:val="en-US" w:eastAsia="zh-CN"/>
              </w:rPr>
              <w:t>25</w:t>
            </w:r>
          </w:p>
        </w:tc>
        <w:tc>
          <w:tcPr>
            <w:tcW w:w="3807"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80" w:lineRule="exact"/>
              <w:jc w:val="left"/>
              <w:textAlignment w:val="center"/>
              <w:rPr>
                <w:rFonts w:hint="eastAsia" w:ascii="仿宋" w:hAnsi="仿宋" w:eastAsia="仿宋" w:cs="宋体"/>
                <w:color w:val="000000"/>
                <w:sz w:val="24"/>
              </w:rPr>
            </w:pPr>
            <w:r>
              <w:rPr>
                <w:rFonts w:hint="eastAsia" w:ascii="仿宋" w:hAnsi="仿宋" w:eastAsia="仿宋" w:cs="宋体"/>
                <w:color w:val="000000"/>
                <w:sz w:val="24"/>
              </w:rPr>
              <w:t>浙江麦斯凯阀业有限公司</w:t>
            </w:r>
          </w:p>
        </w:tc>
        <w:tc>
          <w:tcPr>
            <w:tcW w:w="1452" w:type="dxa"/>
            <w:tcBorders>
              <w:top w:val="single" w:color="auto"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hint="eastAsia" w:ascii="仿宋" w:hAnsi="仿宋" w:eastAsia="仿宋" w:cs="宋体"/>
                <w:color w:val="000000"/>
                <w:sz w:val="24"/>
              </w:rPr>
            </w:pPr>
            <w:r>
              <w:rPr>
                <w:rFonts w:hint="eastAsia" w:ascii="仿宋" w:hAnsi="仿宋" w:eastAsia="仿宋" w:cs="宋体"/>
                <w:color w:val="000000"/>
                <w:sz w:val="24"/>
              </w:rPr>
              <w:t>张积宗</w:t>
            </w:r>
          </w:p>
        </w:tc>
        <w:tc>
          <w:tcPr>
            <w:tcW w:w="307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eastAsia" w:ascii="仿宋" w:hAnsi="仿宋" w:eastAsia="仿宋" w:cs="宋体"/>
                <w:color w:val="000000"/>
                <w:kern w:val="0"/>
                <w:sz w:val="24"/>
                <w:lang w:eastAsia="zh-CN"/>
              </w:rPr>
            </w:pPr>
            <w:r>
              <w:rPr>
                <w:rFonts w:hint="eastAsia" w:ascii="仿宋" w:hAnsi="仿宋" w:eastAsia="仿宋" w:cs="宋体"/>
                <w:color w:val="000000"/>
                <w:kern w:val="0"/>
                <w:sz w:val="24"/>
                <w:lang w:eastAsia="zh-CN"/>
              </w:rPr>
              <w:t>精密制造</w:t>
            </w:r>
            <w:r>
              <w:rPr>
                <w:rFonts w:hint="eastAsia" w:ascii="仿宋" w:hAnsi="仿宋" w:eastAsia="仿宋" w:cs="宋体"/>
                <w:color w:val="000000"/>
                <w:kern w:val="0"/>
                <w:sz w:val="24"/>
              </w:rPr>
              <w:t>（</w:t>
            </w:r>
            <w:r>
              <w:rPr>
                <w:rFonts w:hint="eastAsia" w:ascii="仿宋" w:hAnsi="仿宋" w:eastAsia="仿宋" w:cs="宋体"/>
                <w:color w:val="000000"/>
                <w:kern w:val="0"/>
                <w:sz w:val="24"/>
                <w:lang w:eastAsia="zh-CN"/>
              </w:rPr>
              <w:t>泵阀</w:t>
            </w:r>
            <w:r>
              <w:rPr>
                <w:rFonts w:hint="eastAsia" w:ascii="仿宋" w:hAnsi="仿宋" w:eastAsia="仿宋" w:cs="宋体"/>
                <w:color w:val="000000"/>
                <w:kern w:val="0"/>
                <w:sz w:val="24"/>
              </w:rPr>
              <w:t>）</w:t>
            </w:r>
          </w:p>
        </w:tc>
      </w:tr>
      <w:tr>
        <w:tblPrEx>
          <w:tblCellMar>
            <w:top w:w="0" w:type="dxa"/>
            <w:left w:w="0" w:type="dxa"/>
            <w:bottom w:w="0" w:type="dxa"/>
            <w:right w:w="0" w:type="dxa"/>
          </w:tblCellMar>
        </w:tblPrEx>
        <w:trPr>
          <w:trHeight w:val="454" w:hRule="atLeast"/>
          <w:jc w:val="center"/>
        </w:trPr>
        <w:tc>
          <w:tcPr>
            <w:tcW w:w="564"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sz w:val="24"/>
                <w:lang w:val="en-US" w:eastAsia="zh-CN"/>
              </w:rPr>
            </w:pPr>
            <w:r>
              <w:rPr>
                <w:rFonts w:hint="eastAsia" w:ascii="仿宋" w:hAnsi="仿宋" w:eastAsia="仿宋" w:cs="宋体"/>
                <w:color w:val="000000"/>
                <w:sz w:val="24"/>
                <w:lang w:val="en-US" w:eastAsia="zh-CN"/>
              </w:rPr>
              <w:t>26</w:t>
            </w:r>
          </w:p>
        </w:tc>
        <w:tc>
          <w:tcPr>
            <w:tcW w:w="3807"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80" w:lineRule="exact"/>
              <w:jc w:val="left"/>
              <w:textAlignment w:val="center"/>
              <w:rPr>
                <w:rFonts w:hint="eastAsia" w:ascii="仿宋" w:hAnsi="仿宋" w:eastAsia="仿宋" w:cs="宋体"/>
                <w:color w:val="000000"/>
                <w:sz w:val="24"/>
              </w:rPr>
            </w:pPr>
            <w:r>
              <w:rPr>
                <w:rFonts w:hint="eastAsia" w:ascii="仿宋" w:hAnsi="仿宋" w:eastAsia="仿宋" w:cs="宋体"/>
                <w:color w:val="000000"/>
                <w:sz w:val="24"/>
              </w:rPr>
              <w:t>浙江中信不锈钢有限公司</w:t>
            </w:r>
          </w:p>
        </w:tc>
        <w:tc>
          <w:tcPr>
            <w:tcW w:w="1452" w:type="dxa"/>
            <w:tcBorders>
              <w:top w:val="single" w:color="auto"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hint="eastAsia" w:ascii="仿宋" w:hAnsi="仿宋" w:eastAsia="仿宋" w:cs="宋体"/>
                <w:color w:val="000000"/>
                <w:sz w:val="24"/>
              </w:rPr>
            </w:pPr>
            <w:r>
              <w:rPr>
                <w:rFonts w:hint="eastAsia" w:ascii="仿宋" w:hAnsi="仿宋" w:eastAsia="仿宋" w:cs="宋体"/>
                <w:color w:val="000000"/>
                <w:sz w:val="24"/>
              </w:rPr>
              <w:t>冯茂源</w:t>
            </w:r>
          </w:p>
        </w:tc>
        <w:tc>
          <w:tcPr>
            <w:tcW w:w="307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eastAsia" w:ascii="仿宋" w:hAnsi="仿宋" w:eastAsia="仿宋" w:cs="宋体"/>
                <w:color w:val="000000"/>
                <w:kern w:val="0"/>
                <w:sz w:val="24"/>
                <w:lang w:eastAsia="zh-CN"/>
              </w:rPr>
            </w:pPr>
            <w:r>
              <w:rPr>
                <w:rFonts w:hint="eastAsia" w:ascii="仿宋" w:hAnsi="仿宋" w:eastAsia="仿宋" w:cs="宋体"/>
                <w:color w:val="000000"/>
                <w:kern w:val="0"/>
                <w:sz w:val="24"/>
                <w:lang w:eastAsia="zh-CN"/>
              </w:rPr>
              <w:t>精密制造</w:t>
            </w:r>
            <w:r>
              <w:rPr>
                <w:rFonts w:hint="eastAsia" w:ascii="仿宋" w:hAnsi="仿宋" w:eastAsia="仿宋" w:cs="宋体"/>
                <w:color w:val="000000"/>
                <w:kern w:val="0"/>
                <w:sz w:val="24"/>
              </w:rPr>
              <w:t>（</w:t>
            </w:r>
            <w:r>
              <w:rPr>
                <w:rFonts w:hint="eastAsia" w:ascii="仿宋" w:hAnsi="仿宋" w:eastAsia="仿宋" w:cs="宋体"/>
                <w:color w:val="000000"/>
                <w:kern w:val="0"/>
                <w:sz w:val="24"/>
                <w:lang w:eastAsia="zh-CN"/>
              </w:rPr>
              <w:t>不锈钢）</w:t>
            </w:r>
          </w:p>
        </w:tc>
      </w:tr>
      <w:tr>
        <w:tblPrEx>
          <w:tblCellMar>
            <w:top w:w="0" w:type="dxa"/>
            <w:left w:w="0" w:type="dxa"/>
            <w:bottom w:w="0" w:type="dxa"/>
            <w:right w:w="0" w:type="dxa"/>
          </w:tblCellMar>
        </w:tblPrEx>
        <w:trPr>
          <w:trHeight w:val="454" w:hRule="atLeast"/>
          <w:jc w:val="center"/>
        </w:trPr>
        <w:tc>
          <w:tcPr>
            <w:tcW w:w="564"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kern w:val="2"/>
                <w:sz w:val="24"/>
                <w:szCs w:val="24"/>
                <w:lang w:val="en-US" w:eastAsia="zh-CN" w:bidi="ar-SA"/>
              </w:rPr>
            </w:pPr>
            <w:r>
              <w:rPr>
                <w:rFonts w:hint="eastAsia" w:ascii="仿宋" w:hAnsi="仿宋" w:eastAsia="仿宋" w:cs="宋体"/>
                <w:color w:val="000000"/>
                <w:kern w:val="2"/>
                <w:sz w:val="24"/>
                <w:szCs w:val="24"/>
                <w:lang w:val="en-US" w:eastAsia="zh-CN" w:bidi="ar-SA"/>
              </w:rPr>
              <w:t>27</w:t>
            </w:r>
          </w:p>
        </w:tc>
        <w:tc>
          <w:tcPr>
            <w:tcW w:w="3807"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left"/>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浙</w:t>
            </w:r>
            <w:r>
              <w:rPr>
                <w:rFonts w:hint="eastAsia" w:ascii="仿宋" w:hAnsi="仿宋" w:eastAsia="仿宋" w:cs="宋体"/>
                <w:color w:val="000000"/>
                <w:spacing w:val="-8"/>
                <w:kern w:val="0"/>
                <w:sz w:val="24"/>
              </w:rPr>
              <w:t>江浙能龙泉生物质发电有限公司</w:t>
            </w:r>
          </w:p>
        </w:tc>
        <w:tc>
          <w:tcPr>
            <w:tcW w:w="1452" w:type="dxa"/>
            <w:tcBorders>
              <w:top w:val="single" w:color="auto"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林国平</w:t>
            </w:r>
          </w:p>
        </w:tc>
        <w:tc>
          <w:tcPr>
            <w:tcW w:w="307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kern w:val="0"/>
                <w:sz w:val="24"/>
              </w:rPr>
              <w:t>水、电、气</w:t>
            </w:r>
          </w:p>
        </w:tc>
      </w:tr>
      <w:tr>
        <w:tblPrEx>
          <w:tblCellMar>
            <w:top w:w="0" w:type="dxa"/>
            <w:left w:w="0" w:type="dxa"/>
            <w:bottom w:w="0" w:type="dxa"/>
            <w:right w:w="0" w:type="dxa"/>
          </w:tblCellMar>
        </w:tblPrEx>
        <w:trPr>
          <w:trHeight w:val="454" w:hRule="atLeast"/>
          <w:jc w:val="center"/>
        </w:trPr>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sz w:val="24"/>
                <w:lang w:val="en-US" w:eastAsia="zh-CN"/>
              </w:rPr>
            </w:pPr>
            <w:r>
              <w:rPr>
                <w:rFonts w:hint="eastAsia" w:ascii="仿宋" w:hAnsi="仿宋" w:eastAsia="仿宋" w:cs="宋体"/>
                <w:color w:val="000000"/>
                <w:sz w:val="24"/>
                <w:lang w:val="en-US" w:eastAsia="zh-CN"/>
              </w:rPr>
              <w:t>28</w:t>
            </w:r>
          </w:p>
        </w:tc>
        <w:tc>
          <w:tcPr>
            <w:tcW w:w="3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left"/>
              <w:textAlignment w:val="center"/>
              <w:rPr>
                <w:rFonts w:ascii="仿宋" w:hAnsi="仿宋" w:eastAsia="仿宋" w:cs="宋体"/>
                <w:color w:val="000000"/>
                <w:sz w:val="24"/>
              </w:rPr>
            </w:pPr>
            <w:r>
              <w:rPr>
                <w:rFonts w:hint="eastAsia" w:ascii="仿宋" w:hAnsi="仿宋" w:eastAsia="仿宋" w:cs="宋体"/>
                <w:color w:val="auto"/>
                <w:kern w:val="0"/>
                <w:sz w:val="24"/>
              </w:rPr>
              <w:t>南天集团有限公司</w:t>
            </w:r>
          </w:p>
        </w:tc>
        <w:tc>
          <w:tcPr>
            <w:tcW w:w="145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骆美强</w:t>
            </w:r>
          </w:p>
        </w:tc>
        <w:tc>
          <w:tcPr>
            <w:tcW w:w="3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eastAsia" w:ascii="仿宋" w:hAnsi="仿宋" w:eastAsia="仿宋" w:cs="宋体"/>
                <w:color w:val="000000"/>
                <w:sz w:val="24"/>
                <w:lang w:val="en-US" w:eastAsia="zh-CN"/>
              </w:rPr>
            </w:pPr>
            <w:r>
              <w:rPr>
                <w:rFonts w:hint="eastAsia" w:ascii="仿宋" w:hAnsi="仿宋" w:eastAsia="仿宋" w:cs="宋体"/>
                <w:color w:val="000000"/>
                <w:kern w:val="0"/>
                <w:sz w:val="24"/>
              </w:rPr>
              <w:t>采掘</w:t>
            </w:r>
            <w:r>
              <w:rPr>
                <w:rFonts w:hint="eastAsia" w:ascii="仿宋" w:hAnsi="仿宋" w:eastAsia="仿宋" w:cs="宋体"/>
                <w:color w:val="000000"/>
                <w:kern w:val="0"/>
                <w:sz w:val="24"/>
                <w:lang w:eastAsia="zh-CN"/>
              </w:rPr>
              <w:t>、竹木加工</w:t>
            </w:r>
          </w:p>
        </w:tc>
      </w:tr>
      <w:tr>
        <w:tblPrEx>
          <w:tblCellMar>
            <w:top w:w="0" w:type="dxa"/>
            <w:left w:w="0" w:type="dxa"/>
            <w:bottom w:w="0" w:type="dxa"/>
            <w:right w:w="0" w:type="dxa"/>
          </w:tblCellMar>
        </w:tblPrEx>
        <w:trPr>
          <w:trHeight w:val="454" w:hRule="atLeast"/>
          <w:jc w:val="center"/>
        </w:trPr>
        <w:tc>
          <w:tcPr>
            <w:tcW w:w="564"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sz w:val="24"/>
                <w:lang w:val="en-US" w:eastAsia="zh-CN"/>
              </w:rPr>
            </w:pPr>
            <w:r>
              <w:rPr>
                <w:rFonts w:hint="eastAsia" w:ascii="仿宋" w:hAnsi="仿宋" w:eastAsia="仿宋" w:cs="宋体"/>
                <w:color w:val="000000"/>
                <w:sz w:val="24"/>
                <w:lang w:val="en-US" w:eastAsia="zh-CN"/>
              </w:rPr>
              <w:t>29</w:t>
            </w:r>
          </w:p>
        </w:tc>
        <w:tc>
          <w:tcPr>
            <w:tcW w:w="3807"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80" w:lineRule="exact"/>
              <w:jc w:val="left"/>
              <w:textAlignment w:val="center"/>
              <w:rPr>
                <w:rFonts w:ascii="仿宋" w:hAnsi="仿宋" w:eastAsia="仿宋" w:cs="宋体"/>
                <w:color w:val="000000"/>
                <w:kern w:val="0"/>
                <w:sz w:val="24"/>
              </w:rPr>
            </w:pPr>
            <w:r>
              <w:rPr>
                <w:rFonts w:hint="eastAsia" w:ascii="仿宋" w:hAnsi="仿宋" w:eastAsia="仿宋" w:cs="宋体"/>
                <w:color w:val="000000"/>
                <w:kern w:val="0"/>
                <w:sz w:val="24"/>
              </w:rPr>
              <w:t>龙泉市砩矿有限责任公司</w:t>
            </w:r>
          </w:p>
        </w:tc>
        <w:tc>
          <w:tcPr>
            <w:tcW w:w="1452" w:type="dxa"/>
            <w:tcBorders>
              <w:top w:val="single" w:color="000000"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赵建平</w:t>
            </w:r>
          </w:p>
        </w:tc>
        <w:tc>
          <w:tcPr>
            <w:tcW w:w="307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采掘</w:t>
            </w:r>
          </w:p>
        </w:tc>
      </w:tr>
      <w:tr>
        <w:tblPrEx>
          <w:tblCellMar>
            <w:top w:w="0" w:type="dxa"/>
            <w:left w:w="0" w:type="dxa"/>
            <w:bottom w:w="0" w:type="dxa"/>
            <w:right w:w="0" w:type="dxa"/>
          </w:tblCellMar>
        </w:tblPrEx>
        <w:trPr>
          <w:trHeight w:val="454" w:hRule="atLeast"/>
          <w:jc w:val="center"/>
        </w:trPr>
        <w:tc>
          <w:tcPr>
            <w:tcW w:w="564"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30</w:t>
            </w:r>
          </w:p>
        </w:tc>
        <w:tc>
          <w:tcPr>
            <w:tcW w:w="3807"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left"/>
              <w:textAlignment w:val="center"/>
              <w:rPr>
                <w:rFonts w:hint="eastAsia" w:ascii="仿宋" w:hAnsi="仿宋" w:eastAsia="仿宋" w:cs="宋体"/>
                <w:color w:val="000000"/>
                <w:kern w:val="0"/>
                <w:sz w:val="24"/>
              </w:rPr>
            </w:pPr>
            <w:r>
              <w:rPr>
                <w:rFonts w:hint="eastAsia" w:ascii="仿宋" w:hAnsi="仿宋" w:eastAsia="仿宋" w:cs="宋体"/>
                <w:color w:val="auto"/>
                <w:kern w:val="0"/>
                <w:sz w:val="24"/>
              </w:rPr>
              <w:t>浙江佳和矿业集团有限公司</w:t>
            </w:r>
          </w:p>
        </w:tc>
        <w:tc>
          <w:tcPr>
            <w:tcW w:w="1452" w:type="dxa"/>
            <w:tcBorders>
              <w:top w:val="single" w:color="auto"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80" w:lineRule="exact"/>
              <w:jc w:val="center"/>
              <w:textAlignment w:val="center"/>
              <w:rPr>
                <w:rFonts w:hint="eastAsia" w:ascii="仿宋" w:hAnsi="仿宋" w:eastAsia="仿宋" w:cs="宋体"/>
                <w:color w:val="000000"/>
                <w:kern w:val="0"/>
                <w:sz w:val="24"/>
                <w:lang w:eastAsia="zh-CN"/>
              </w:rPr>
            </w:pPr>
            <w:r>
              <w:rPr>
                <w:rFonts w:hint="eastAsia" w:ascii="仿宋" w:hAnsi="仿宋" w:eastAsia="仿宋" w:cs="宋体"/>
                <w:color w:val="000000"/>
                <w:kern w:val="0"/>
                <w:sz w:val="24"/>
                <w:lang w:eastAsia="zh-CN"/>
              </w:rPr>
              <w:t>叶建和</w:t>
            </w:r>
          </w:p>
        </w:tc>
        <w:tc>
          <w:tcPr>
            <w:tcW w:w="307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eastAsia" w:ascii="仿宋" w:hAnsi="仿宋" w:eastAsia="仿宋" w:cs="宋体"/>
                <w:color w:val="000000"/>
                <w:kern w:val="0"/>
                <w:sz w:val="24"/>
              </w:rPr>
            </w:pPr>
            <w:r>
              <w:rPr>
                <w:rFonts w:hint="eastAsia" w:ascii="仿宋" w:hAnsi="仿宋" w:eastAsia="仿宋" w:cs="宋体"/>
                <w:color w:val="000000"/>
                <w:kern w:val="0"/>
                <w:sz w:val="24"/>
              </w:rPr>
              <w:t>采掘</w:t>
            </w:r>
          </w:p>
        </w:tc>
      </w:tr>
      <w:tr>
        <w:tblPrEx>
          <w:tblCellMar>
            <w:top w:w="0" w:type="dxa"/>
            <w:left w:w="0" w:type="dxa"/>
            <w:bottom w:w="0" w:type="dxa"/>
            <w:right w:w="0" w:type="dxa"/>
          </w:tblCellMar>
        </w:tblPrEx>
        <w:trPr>
          <w:trHeight w:val="597" w:hRule="atLeast"/>
          <w:jc w:val="center"/>
        </w:trPr>
        <w:tc>
          <w:tcPr>
            <w:tcW w:w="564"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sz w:val="24"/>
                <w:lang w:val="en-US" w:eastAsia="zh-CN"/>
              </w:rPr>
            </w:pPr>
            <w:r>
              <w:rPr>
                <w:rFonts w:hint="eastAsia" w:ascii="仿宋" w:hAnsi="仿宋" w:eastAsia="仿宋" w:cs="宋体"/>
                <w:color w:val="000000"/>
                <w:sz w:val="24"/>
                <w:lang w:val="en-US" w:eastAsia="zh-CN"/>
              </w:rPr>
              <w:t>31</w:t>
            </w:r>
          </w:p>
        </w:tc>
        <w:tc>
          <w:tcPr>
            <w:tcW w:w="3807"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80" w:lineRule="exact"/>
              <w:jc w:val="left"/>
              <w:textAlignment w:val="center"/>
              <w:rPr>
                <w:rFonts w:ascii="仿宋" w:hAnsi="仿宋" w:eastAsia="仿宋" w:cs="宋体"/>
                <w:color w:val="000000"/>
                <w:sz w:val="24"/>
              </w:rPr>
            </w:pPr>
            <w:r>
              <w:rPr>
                <w:rFonts w:hint="eastAsia" w:ascii="仿宋" w:hAnsi="仿宋" w:eastAsia="仿宋" w:cs="宋体"/>
                <w:color w:val="000000"/>
                <w:kern w:val="0"/>
                <w:sz w:val="24"/>
              </w:rPr>
              <w:t>浙江科伦医药贸易有限公司</w:t>
            </w:r>
          </w:p>
        </w:tc>
        <w:tc>
          <w:tcPr>
            <w:tcW w:w="1452" w:type="dxa"/>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乔定君</w:t>
            </w:r>
          </w:p>
        </w:tc>
        <w:tc>
          <w:tcPr>
            <w:tcW w:w="307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批发和零售</w:t>
            </w:r>
          </w:p>
        </w:tc>
      </w:tr>
      <w:tr>
        <w:tblPrEx>
          <w:tblCellMar>
            <w:top w:w="0" w:type="dxa"/>
            <w:left w:w="0" w:type="dxa"/>
            <w:bottom w:w="0" w:type="dxa"/>
            <w:right w:w="0" w:type="dxa"/>
          </w:tblCellMar>
        </w:tblPrEx>
        <w:trPr>
          <w:trHeight w:val="454" w:hRule="atLeast"/>
          <w:jc w:val="center"/>
        </w:trPr>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sz w:val="24"/>
                <w:lang w:val="en-US" w:eastAsia="zh-CN"/>
              </w:rPr>
            </w:pPr>
            <w:r>
              <w:rPr>
                <w:rFonts w:hint="eastAsia" w:ascii="仿宋" w:hAnsi="仿宋" w:eastAsia="仿宋" w:cs="宋体"/>
                <w:color w:val="000000"/>
                <w:sz w:val="24"/>
                <w:lang w:val="en-US" w:eastAsia="zh-CN"/>
              </w:rPr>
              <w:t>32</w:t>
            </w:r>
          </w:p>
        </w:tc>
        <w:tc>
          <w:tcPr>
            <w:tcW w:w="3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left"/>
              <w:textAlignment w:val="center"/>
              <w:rPr>
                <w:rFonts w:ascii="仿宋" w:hAnsi="仿宋" w:eastAsia="仿宋" w:cs="宋体"/>
                <w:color w:val="000000"/>
                <w:sz w:val="24"/>
              </w:rPr>
            </w:pPr>
            <w:r>
              <w:rPr>
                <w:rFonts w:hint="eastAsia" w:ascii="仿宋" w:hAnsi="仿宋" w:eastAsia="仿宋" w:cs="宋体"/>
                <w:color w:val="000000"/>
                <w:kern w:val="0"/>
                <w:sz w:val="24"/>
              </w:rPr>
              <w:t>浙江龙泉立强商贸有限公司</w:t>
            </w:r>
          </w:p>
        </w:tc>
        <w:tc>
          <w:tcPr>
            <w:tcW w:w="14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虞樟林</w:t>
            </w:r>
          </w:p>
        </w:tc>
        <w:tc>
          <w:tcPr>
            <w:tcW w:w="3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批发和零售</w:t>
            </w:r>
          </w:p>
        </w:tc>
      </w:tr>
      <w:tr>
        <w:tblPrEx>
          <w:tblCellMar>
            <w:top w:w="0" w:type="dxa"/>
            <w:left w:w="0" w:type="dxa"/>
            <w:bottom w:w="0" w:type="dxa"/>
            <w:right w:w="0" w:type="dxa"/>
          </w:tblCellMar>
        </w:tblPrEx>
        <w:trPr>
          <w:trHeight w:val="454" w:hRule="atLeast"/>
          <w:jc w:val="center"/>
        </w:trPr>
        <w:tc>
          <w:tcPr>
            <w:tcW w:w="564" w:type="dxa"/>
            <w:tcBorders>
              <w:top w:val="single" w:color="auto" w:sz="4" w:space="0"/>
              <w:left w:val="single" w:color="auto"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33</w:t>
            </w:r>
          </w:p>
        </w:tc>
        <w:tc>
          <w:tcPr>
            <w:tcW w:w="3807"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left"/>
              <w:textAlignment w:val="center"/>
              <w:rPr>
                <w:rFonts w:ascii="仿宋" w:hAnsi="仿宋" w:eastAsia="仿宋" w:cs="宋体"/>
                <w:color w:val="000000"/>
                <w:kern w:val="0"/>
                <w:sz w:val="24"/>
              </w:rPr>
            </w:pPr>
            <w:r>
              <w:rPr>
                <w:rFonts w:hint="eastAsia" w:ascii="仿宋" w:hAnsi="仿宋" w:eastAsia="仿宋" w:cs="宋体"/>
                <w:color w:val="000000"/>
                <w:kern w:val="0"/>
                <w:sz w:val="24"/>
              </w:rPr>
              <w:t>浙江省龙泉市对外贸易有限公司</w:t>
            </w:r>
          </w:p>
        </w:tc>
        <w:tc>
          <w:tcPr>
            <w:tcW w:w="1452"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周有海</w:t>
            </w:r>
          </w:p>
        </w:tc>
        <w:tc>
          <w:tcPr>
            <w:tcW w:w="307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批发和零售</w:t>
            </w:r>
          </w:p>
        </w:tc>
      </w:tr>
      <w:tr>
        <w:tblPrEx>
          <w:tblCellMar>
            <w:top w:w="0" w:type="dxa"/>
            <w:left w:w="0" w:type="dxa"/>
            <w:bottom w:w="0" w:type="dxa"/>
            <w:right w:w="0" w:type="dxa"/>
          </w:tblCellMar>
        </w:tblPrEx>
        <w:trPr>
          <w:trHeight w:val="206" w:hRule="atLeast"/>
          <w:jc w:val="center"/>
        </w:trPr>
        <w:tc>
          <w:tcPr>
            <w:tcW w:w="564"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34</w:t>
            </w:r>
          </w:p>
        </w:tc>
        <w:tc>
          <w:tcPr>
            <w:tcW w:w="3807"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80" w:lineRule="exact"/>
              <w:jc w:val="left"/>
              <w:textAlignment w:val="center"/>
              <w:rPr>
                <w:rFonts w:hint="eastAsia" w:ascii="仿宋" w:hAnsi="仿宋" w:eastAsia="仿宋" w:cs="宋体"/>
                <w:color w:val="000000"/>
                <w:kern w:val="0"/>
                <w:sz w:val="24"/>
              </w:rPr>
            </w:pPr>
            <w:r>
              <w:rPr>
                <w:rFonts w:hint="eastAsia" w:ascii="仿宋" w:hAnsi="仿宋" w:eastAsia="仿宋" w:cs="宋体"/>
                <w:color w:val="000000"/>
                <w:kern w:val="0"/>
                <w:sz w:val="24"/>
              </w:rPr>
              <w:t>龙泉市丰美乐进出口贸易有限公司</w:t>
            </w:r>
          </w:p>
        </w:tc>
        <w:tc>
          <w:tcPr>
            <w:tcW w:w="1452"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spacing w:line="380" w:lineRule="exact"/>
              <w:jc w:val="center"/>
              <w:textAlignment w:val="center"/>
              <w:rPr>
                <w:rFonts w:hint="eastAsia" w:ascii="仿宋" w:hAnsi="仿宋" w:eastAsia="仿宋" w:cs="宋体"/>
                <w:color w:val="000000"/>
                <w:kern w:val="0"/>
                <w:sz w:val="24"/>
              </w:rPr>
            </w:pPr>
            <w:r>
              <w:rPr>
                <w:rFonts w:hint="eastAsia" w:ascii="仿宋" w:hAnsi="仿宋" w:eastAsia="仿宋" w:cs="宋体"/>
                <w:color w:val="000000"/>
                <w:kern w:val="0"/>
                <w:sz w:val="24"/>
              </w:rPr>
              <w:t>蒋水芬</w:t>
            </w:r>
          </w:p>
        </w:tc>
        <w:tc>
          <w:tcPr>
            <w:tcW w:w="307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eastAsia" w:ascii="仿宋" w:hAnsi="仿宋" w:eastAsia="仿宋" w:cs="宋体"/>
                <w:color w:val="000000"/>
                <w:kern w:val="0"/>
                <w:sz w:val="24"/>
              </w:rPr>
            </w:pPr>
            <w:r>
              <w:rPr>
                <w:rFonts w:hint="eastAsia" w:ascii="仿宋" w:hAnsi="仿宋" w:eastAsia="仿宋" w:cs="宋体"/>
                <w:color w:val="000000"/>
                <w:kern w:val="0"/>
                <w:sz w:val="24"/>
              </w:rPr>
              <w:t>批发和零售</w:t>
            </w:r>
          </w:p>
        </w:tc>
      </w:tr>
      <w:tr>
        <w:tblPrEx>
          <w:tblCellMar>
            <w:top w:w="0" w:type="dxa"/>
            <w:left w:w="0" w:type="dxa"/>
            <w:bottom w:w="0" w:type="dxa"/>
            <w:right w:w="0" w:type="dxa"/>
          </w:tblCellMar>
        </w:tblPrEx>
        <w:trPr>
          <w:trHeight w:val="454" w:hRule="atLeast"/>
          <w:jc w:val="center"/>
        </w:trPr>
        <w:tc>
          <w:tcPr>
            <w:tcW w:w="5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hint="default" w:ascii="仿宋" w:hAnsi="仿宋" w:eastAsia="仿宋" w:cs="宋体"/>
                <w:color w:val="000000"/>
                <w:sz w:val="24"/>
                <w:lang w:val="en-US" w:eastAsia="zh-CN"/>
              </w:rPr>
            </w:pPr>
            <w:r>
              <w:rPr>
                <w:rFonts w:hint="eastAsia" w:ascii="仿宋" w:hAnsi="仿宋" w:eastAsia="仿宋" w:cs="宋体"/>
                <w:color w:val="000000"/>
                <w:sz w:val="24"/>
                <w:lang w:val="en-US" w:eastAsia="zh-CN"/>
              </w:rPr>
              <w:t>35</w:t>
            </w:r>
          </w:p>
        </w:tc>
        <w:tc>
          <w:tcPr>
            <w:tcW w:w="3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left"/>
              <w:textAlignment w:val="center"/>
              <w:rPr>
                <w:rFonts w:hint="eastAsia" w:ascii="宋体" w:hAnsi="宋体" w:eastAsia="宋体" w:cs="宋体"/>
                <w:i w:val="0"/>
                <w:color w:val="000000"/>
                <w:kern w:val="2"/>
                <w:sz w:val="20"/>
                <w:szCs w:val="20"/>
                <w:u w:val="none"/>
                <w:lang w:val="en-US" w:eastAsia="zh-CN" w:bidi="ar-SA"/>
              </w:rPr>
            </w:pPr>
            <w:r>
              <w:rPr>
                <w:rFonts w:hint="eastAsia" w:ascii="仿宋" w:hAnsi="仿宋" w:eastAsia="仿宋" w:cs="宋体"/>
                <w:color w:val="000000"/>
                <w:kern w:val="0"/>
                <w:sz w:val="24"/>
              </w:rPr>
              <w:t>龙泉捷丰商贸有限公司</w:t>
            </w:r>
          </w:p>
        </w:tc>
        <w:tc>
          <w:tcPr>
            <w:tcW w:w="14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陈邵东</w:t>
            </w:r>
          </w:p>
        </w:tc>
        <w:tc>
          <w:tcPr>
            <w:tcW w:w="30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80" w:lineRule="exact"/>
              <w:jc w:val="center"/>
              <w:textAlignment w:val="center"/>
              <w:rPr>
                <w:rFonts w:ascii="仿宋" w:hAnsi="仿宋" w:eastAsia="仿宋" w:cs="宋体"/>
                <w:color w:val="000000"/>
                <w:sz w:val="24"/>
              </w:rPr>
            </w:pPr>
            <w:r>
              <w:rPr>
                <w:rFonts w:hint="eastAsia" w:ascii="仿宋" w:hAnsi="仿宋" w:eastAsia="仿宋" w:cs="宋体"/>
                <w:color w:val="000000"/>
                <w:kern w:val="0"/>
                <w:sz w:val="24"/>
              </w:rPr>
              <w:t>批发和零售</w:t>
            </w:r>
          </w:p>
        </w:tc>
      </w:tr>
    </w:tbl>
    <w:p>
      <w:pPr>
        <w:pStyle w:val="2"/>
        <w:rPr>
          <w:rFonts w:hint="eastAsia" w:ascii="仿宋" w:hAnsi="仿宋" w:eastAsia="仿宋" w:cs="仿宋"/>
          <w:color w:val="auto"/>
          <w:kern w:val="0"/>
          <w:sz w:val="32"/>
          <w:szCs w:val="32"/>
          <w:lang w:eastAsia="zh-CN"/>
        </w:rPr>
      </w:pPr>
    </w:p>
    <w:p>
      <w:pPr>
        <w:pStyle w:val="2"/>
        <w:rPr>
          <w:rFonts w:hint="eastAsia" w:ascii="仿宋" w:hAnsi="仿宋" w:eastAsia="仿宋" w:cs="仿宋"/>
          <w:color w:val="auto"/>
          <w:kern w:val="0"/>
          <w:sz w:val="32"/>
          <w:szCs w:val="32"/>
          <w:lang w:eastAsia="zh-CN"/>
        </w:rPr>
      </w:pPr>
    </w:p>
    <w:p>
      <w:pPr>
        <w:pStyle w:val="2"/>
        <w:rPr>
          <w:rFonts w:hint="eastAsia" w:ascii="仿宋" w:hAnsi="仿宋" w:eastAsia="仿宋" w:cs="仿宋"/>
          <w:color w:val="auto"/>
          <w:kern w:val="0"/>
          <w:sz w:val="32"/>
          <w:szCs w:val="32"/>
          <w:lang w:eastAsia="zh-CN"/>
        </w:rPr>
        <w:sectPr>
          <w:footerReference r:id="rId7" w:type="default"/>
          <w:pgSz w:w="11906" w:h="16838"/>
          <w:pgMar w:top="1440" w:right="1800" w:bottom="1440" w:left="1800" w:header="851" w:footer="992" w:gutter="0"/>
          <w:pgNumType w:fmt="decimal"/>
          <w:cols w:space="425" w:num="1"/>
          <w:docGrid w:type="lines" w:linePitch="312" w:charSpace="0"/>
        </w:sectPr>
      </w:pPr>
    </w:p>
    <w:p>
      <w:pPr>
        <w:widowControl/>
        <w:spacing w:line="540" w:lineRule="exact"/>
        <w:jc w:val="both"/>
        <w:rPr>
          <w:rFonts w:hint="eastAsia" w:ascii="仿宋" w:hAnsi="仿宋" w:eastAsia="仿宋" w:cs="仿宋"/>
          <w:b/>
          <w:bCs/>
          <w:color w:val="auto"/>
          <w:kern w:val="0"/>
          <w:sz w:val="32"/>
          <w:szCs w:val="32"/>
          <w:lang w:eastAsia="zh-CN"/>
        </w:rPr>
      </w:pPr>
      <w:r>
        <w:rPr>
          <w:rFonts w:hint="eastAsia" w:ascii="仿宋" w:hAnsi="仿宋" w:eastAsia="仿宋" w:cs="仿宋"/>
          <w:b/>
          <w:bCs/>
          <w:color w:val="auto"/>
          <w:kern w:val="0"/>
          <w:sz w:val="32"/>
          <w:szCs w:val="32"/>
          <w:lang w:eastAsia="zh-CN"/>
        </w:rPr>
        <w:t>附件</w:t>
      </w:r>
      <w:r>
        <w:rPr>
          <w:rFonts w:hint="eastAsia" w:ascii="仿宋" w:hAnsi="仿宋" w:eastAsia="仿宋" w:cs="仿宋"/>
          <w:b/>
          <w:bCs/>
          <w:color w:val="auto"/>
          <w:kern w:val="0"/>
          <w:sz w:val="32"/>
          <w:szCs w:val="32"/>
          <w:lang w:val="en-US" w:eastAsia="zh-CN"/>
        </w:rPr>
        <w:t>2：</w:t>
      </w:r>
    </w:p>
    <w:p>
      <w:pPr>
        <w:widowControl/>
        <w:spacing w:line="540" w:lineRule="exact"/>
        <w:jc w:val="center"/>
        <w:rPr>
          <w:rFonts w:hint="eastAsia" w:ascii="宋体" w:hAnsi="宋体" w:eastAsia="宋体" w:cs="宋体"/>
          <w:b/>
          <w:bCs/>
          <w:color w:val="auto"/>
          <w:kern w:val="0"/>
          <w:sz w:val="36"/>
          <w:szCs w:val="36"/>
          <w:lang w:eastAsia="zh-CN"/>
        </w:rPr>
      </w:pPr>
      <w:r>
        <w:rPr>
          <w:rFonts w:hint="eastAsia" w:ascii="宋体" w:hAnsi="宋体" w:eastAsia="宋体" w:cs="宋体"/>
          <w:b/>
          <w:bCs/>
          <w:color w:val="auto"/>
          <w:kern w:val="0"/>
          <w:sz w:val="36"/>
          <w:szCs w:val="36"/>
          <w:lang w:eastAsia="zh-CN"/>
        </w:rPr>
        <w:t>龙泉市“十四五”数字经济重点项目建设计划表</w:t>
      </w:r>
    </w:p>
    <w:tbl>
      <w:tblPr>
        <w:tblStyle w:val="17"/>
        <w:tblW w:w="14665" w:type="dxa"/>
        <w:tblInd w:w="96" w:type="dxa"/>
        <w:shd w:val="clear" w:color="auto" w:fill="auto"/>
        <w:tblLayout w:type="fixed"/>
        <w:tblCellMar>
          <w:top w:w="0" w:type="dxa"/>
          <w:left w:w="108" w:type="dxa"/>
          <w:bottom w:w="0" w:type="dxa"/>
          <w:right w:w="108" w:type="dxa"/>
        </w:tblCellMar>
      </w:tblPr>
      <w:tblGrid>
        <w:gridCol w:w="658"/>
        <w:gridCol w:w="2160"/>
        <w:gridCol w:w="1853"/>
        <w:gridCol w:w="5484"/>
        <w:gridCol w:w="1100"/>
        <w:gridCol w:w="1190"/>
        <w:gridCol w:w="1176"/>
        <w:gridCol w:w="1044"/>
      </w:tblGrid>
      <w:tr>
        <w:tblPrEx>
          <w:shd w:val="clear" w:color="auto" w:fill="auto"/>
          <w:tblCellMar>
            <w:top w:w="0" w:type="dxa"/>
            <w:left w:w="108" w:type="dxa"/>
            <w:bottom w:w="0" w:type="dxa"/>
            <w:right w:w="108" w:type="dxa"/>
          </w:tblCellMar>
        </w:tblPrEx>
        <w:trPr>
          <w:trHeight w:val="405" w:hRule="atLeast"/>
        </w:trPr>
        <w:tc>
          <w:tcPr>
            <w:tcW w:w="1466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一、续建类</w:t>
            </w:r>
          </w:p>
        </w:tc>
      </w:tr>
      <w:tr>
        <w:tblPrEx>
          <w:tblCellMar>
            <w:top w:w="0" w:type="dxa"/>
            <w:left w:w="108" w:type="dxa"/>
            <w:bottom w:w="0" w:type="dxa"/>
            <w:right w:w="108" w:type="dxa"/>
          </w:tblCellMar>
        </w:tblPrEx>
        <w:trPr>
          <w:trHeight w:val="300" w:hRule="atLeast"/>
        </w:trPr>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1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项目名称</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项目承建单位</w:t>
            </w:r>
          </w:p>
        </w:tc>
        <w:tc>
          <w:tcPr>
            <w:tcW w:w="5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项目内容</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总投资额</w:t>
            </w:r>
          </w:p>
        </w:tc>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起止时间</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项目类别</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   属性</w:t>
            </w:r>
          </w:p>
        </w:tc>
      </w:tr>
      <w:tr>
        <w:tblPrEx>
          <w:tblCellMar>
            <w:top w:w="0" w:type="dxa"/>
            <w:left w:w="108" w:type="dxa"/>
            <w:bottom w:w="0" w:type="dxa"/>
            <w:right w:w="108" w:type="dxa"/>
          </w:tblCellMar>
        </w:tblPrEx>
        <w:trPr>
          <w:trHeight w:val="288" w:hRule="atLeast"/>
        </w:trPr>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5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1"/>
                <w:szCs w:val="21"/>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（万元）</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r>
      <w:tr>
        <w:tblPrEx>
          <w:tblCellMar>
            <w:top w:w="0" w:type="dxa"/>
            <w:left w:w="108" w:type="dxa"/>
            <w:bottom w:w="0" w:type="dxa"/>
            <w:right w:w="108" w:type="dxa"/>
          </w:tblCellMar>
        </w:tblPrEx>
        <w:trPr>
          <w:trHeight w:val="8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龙泉农产品数字化营销体系高山蔬菜新零售公共服务中心</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龙泉市银启电子商务有限公司</w:t>
            </w:r>
          </w:p>
        </w:tc>
        <w:tc>
          <w:tcPr>
            <w:tcW w:w="5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依托龙泉供销E城平台，完善APP，建成1300平方米农产品SC认证平台，融合浙江省政采云扶贫馆及丽水山耕品牌服务站的建设，完善产品包装冷链配送环节。</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1468</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农业数字化</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续建类</w:t>
            </w:r>
          </w:p>
        </w:tc>
      </w:tr>
      <w:tr>
        <w:tblPrEx>
          <w:tblCellMar>
            <w:top w:w="0" w:type="dxa"/>
            <w:left w:w="108" w:type="dxa"/>
            <w:bottom w:w="0" w:type="dxa"/>
            <w:right w:w="108" w:type="dxa"/>
          </w:tblCellMar>
        </w:tblPrEx>
        <w:trPr>
          <w:trHeight w:val="151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公共服务中心及数字化服务平台</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龙泉市供销社、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阿里巴巴（中国）软件技术有限公司</w:t>
            </w:r>
          </w:p>
        </w:tc>
        <w:tc>
          <w:tcPr>
            <w:tcW w:w="5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w:t>
            </w:r>
            <w:r>
              <w:rPr>
                <w:rStyle w:val="27"/>
                <w:rFonts w:eastAsia="宋体"/>
                <w:sz w:val="18"/>
                <w:szCs w:val="18"/>
                <w:lang w:val="en-US" w:eastAsia="zh-CN" w:bidi="ar"/>
              </w:rPr>
              <w:t>100</w:t>
            </w:r>
            <w:r>
              <w:rPr>
                <w:rStyle w:val="28"/>
                <w:sz w:val="18"/>
                <w:szCs w:val="18"/>
                <w:lang w:val="en-US" w:eastAsia="zh-CN" w:bidi="ar"/>
              </w:rPr>
              <w:t>亩高山育种和</w:t>
            </w:r>
            <w:r>
              <w:rPr>
                <w:rStyle w:val="27"/>
                <w:rFonts w:eastAsia="宋体"/>
                <w:sz w:val="18"/>
                <w:szCs w:val="18"/>
                <w:lang w:val="en-US" w:eastAsia="zh-CN" w:bidi="ar"/>
              </w:rPr>
              <w:t>300</w:t>
            </w:r>
            <w:r>
              <w:rPr>
                <w:rStyle w:val="28"/>
                <w:sz w:val="18"/>
                <w:szCs w:val="18"/>
                <w:lang w:val="en-US" w:eastAsia="zh-CN" w:bidi="ar"/>
              </w:rPr>
              <w:t>亩大棚蔬菜的数字化基地基地；完善龙泉特色农业的电商公共服务体系，构建完成</w:t>
            </w:r>
            <w:r>
              <w:rPr>
                <w:rStyle w:val="27"/>
                <w:rFonts w:eastAsia="宋体"/>
                <w:sz w:val="18"/>
                <w:szCs w:val="18"/>
                <w:lang w:val="en-US" w:eastAsia="zh-CN" w:bidi="ar"/>
              </w:rPr>
              <w:t>10</w:t>
            </w:r>
            <w:r>
              <w:rPr>
                <w:rStyle w:val="28"/>
                <w:sz w:val="18"/>
                <w:szCs w:val="18"/>
                <w:lang w:val="en-US" w:eastAsia="zh-CN" w:bidi="ar"/>
              </w:rPr>
              <w:t>个左右主要品种从农产品到网货的产业链，升级特色公共品牌，完成阿里主要电商渠道和新零售渠道的对接；新建龙泉食用菌（灵芝）产业电商平台，构建食用菌产品互联网销售体系，打造</w:t>
            </w:r>
            <w:r>
              <w:rPr>
                <w:rStyle w:val="27"/>
                <w:rFonts w:eastAsia="宋体"/>
                <w:sz w:val="18"/>
                <w:szCs w:val="18"/>
                <w:lang w:val="en-US" w:eastAsia="zh-CN" w:bidi="ar"/>
              </w:rPr>
              <w:t>B2C</w:t>
            </w:r>
            <w:r>
              <w:rPr>
                <w:rStyle w:val="28"/>
                <w:sz w:val="18"/>
                <w:szCs w:val="18"/>
                <w:lang w:val="en-US" w:eastAsia="zh-CN" w:bidi="ar"/>
              </w:rPr>
              <w:t>一站式采购电商平台。</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2920</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2021-2022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农业数字化</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续建类</w:t>
            </w:r>
          </w:p>
        </w:tc>
      </w:tr>
      <w:tr>
        <w:tblPrEx>
          <w:tblCellMar>
            <w:top w:w="0" w:type="dxa"/>
            <w:left w:w="108" w:type="dxa"/>
            <w:bottom w:w="0" w:type="dxa"/>
            <w:right w:w="108" w:type="dxa"/>
          </w:tblCellMar>
        </w:tblPrEx>
        <w:trPr>
          <w:trHeight w:val="713"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龙泉高山集约化智能化育苗中心建设项目</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龙泉市云田农业有限责任公司</w:t>
            </w:r>
          </w:p>
        </w:tc>
        <w:tc>
          <w:tcPr>
            <w:tcW w:w="5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建设集约化自动化、智能化育苗</w:t>
            </w:r>
            <w:r>
              <w:rPr>
                <w:rStyle w:val="27"/>
                <w:rFonts w:eastAsia="宋体"/>
                <w:sz w:val="18"/>
                <w:szCs w:val="18"/>
                <w:lang w:val="en-US" w:eastAsia="zh-CN" w:bidi="ar"/>
              </w:rPr>
              <w:t>50</w:t>
            </w:r>
            <w:r>
              <w:rPr>
                <w:rStyle w:val="28"/>
                <w:sz w:val="18"/>
                <w:szCs w:val="18"/>
                <w:lang w:val="en-US" w:eastAsia="zh-CN" w:bidi="ar"/>
              </w:rPr>
              <w:t>亩，年育苗能力达到</w:t>
            </w:r>
            <w:r>
              <w:rPr>
                <w:rStyle w:val="27"/>
                <w:rFonts w:eastAsia="宋体"/>
                <w:sz w:val="18"/>
                <w:szCs w:val="18"/>
                <w:lang w:val="en-US" w:eastAsia="zh-CN" w:bidi="ar"/>
              </w:rPr>
              <w:t>1000</w:t>
            </w:r>
            <w:r>
              <w:rPr>
                <w:rStyle w:val="28"/>
                <w:sz w:val="18"/>
                <w:szCs w:val="18"/>
                <w:lang w:val="en-US" w:eastAsia="zh-CN" w:bidi="ar"/>
              </w:rPr>
              <w:t>万株，其中嫁接苗能力达到</w:t>
            </w:r>
            <w:r>
              <w:rPr>
                <w:rStyle w:val="27"/>
                <w:rFonts w:eastAsia="宋体"/>
                <w:sz w:val="18"/>
                <w:szCs w:val="18"/>
                <w:lang w:val="en-US" w:eastAsia="zh-CN" w:bidi="ar"/>
              </w:rPr>
              <w:t>500</w:t>
            </w:r>
            <w:r>
              <w:rPr>
                <w:rStyle w:val="28"/>
                <w:sz w:val="18"/>
                <w:szCs w:val="18"/>
                <w:lang w:val="en-US" w:eastAsia="zh-CN" w:bidi="ar"/>
              </w:rPr>
              <w:t>万株。</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800</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农业数字化</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续建类</w:t>
            </w:r>
          </w:p>
        </w:tc>
      </w:tr>
      <w:tr>
        <w:tblPrEx>
          <w:tblCellMar>
            <w:top w:w="0" w:type="dxa"/>
            <w:left w:w="108" w:type="dxa"/>
            <w:bottom w:w="0" w:type="dxa"/>
            <w:right w:w="108" w:type="dxa"/>
          </w:tblCellMar>
        </w:tblPrEx>
        <w:trPr>
          <w:trHeight w:val="9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300</w:t>
            </w:r>
            <w:r>
              <w:rPr>
                <w:rStyle w:val="28"/>
                <w:sz w:val="18"/>
                <w:szCs w:val="18"/>
                <w:lang w:val="en-US" w:eastAsia="zh-CN" w:bidi="ar"/>
              </w:rPr>
              <w:t>吨灵芝精深加工产品综合开发</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浙江森芝宝生物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科技有限公司</w:t>
            </w:r>
          </w:p>
        </w:tc>
        <w:tc>
          <w:tcPr>
            <w:tcW w:w="5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建设数字化工厂</w:t>
            </w:r>
            <w:r>
              <w:rPr>
                <w:rStyle w:val="27"/>
                <w:rFonts w:eastAsia="宋体"/>
                <w:sz w:val="18"/>
                <w:szCs w:val="18"/>
                <w:lang w:val="en-US" w:eastAsia="zh-CN" w:bidi="ar"/>
              </w:rPr>
              <w:t>11000</w:t>
            </w:r>
            <w:r>
              <w:rPr>
                <w:rStyle w:val="28"/>
                <w:sz w:val="18"/>
                <w:szCs w:val="18"/>
                <w:lang w:val="en-US" w:eastAsia="zh-CN" w:bidi="ar"/>
              </w:rPr>
              <w:t>㎡，数字化</w:t>
            </w:r>
            <w:r>
              <w:rPr>
                <w:rStyle w:val="27"/>
                <w:rFonts w:eastAsia="宋体"/>
                <w:sz w:val="18"/>
                <w:szCs w:val="18"/>
                <w:lang w:val="en-US" w:eastAsia="zh-CN" w:bidi="ar"/>
              </w:rPr>
              <w:t>GMP</w:t>
            </w:r>
            <w:r>
              <w:rPr>
                <w:rStyle w:val="28"/>
                <w:sz w:val="18"/>
                <w:szCs w:val="18"/>
                <w:lang w:val="en-US" w:eastAsia="zh-CN" w:bidi="ar"/>
              </w:rPr>
              <w:t>车间</w:t>
            </w:r>
            <w:r>
              <w:rPr>
                <w:rStyle w:val="27"/>
                <w:rFonts w:eastAsia="宋体"/>
                <w:sz w:val="18"/>
                <w:szCs w:val="18"/>
                <w:lang w:val="en-US" w:eastAsia="zh-CN" w:bidi="ar"/>
              </w:rPr>
              <w:t>1600</w:t>
            </w:r>
            <w:r>
              <w:rPr>
                <w:rStyle w:val="28"/>
                <w:sz w:val="18"/>
                <w:szCs w:val="18"/>
                <w:lang w:val="en-US" w:eastAsia="zh-CN" w:bidi="ar"/>
              </w:rPr>
              <w:t>㎡，智能化实验室</w:t>
            </w:r>
            <w:r>
              <w:rPr>
                <w:rStyle w:val="27"/>
                <w:rFonts w:eastAsia="宋体"/>
                <w:sz w:val="18"/>
                <w:szCs w:val="18"/>
                <w:lang w:val="en-US" w:eastAsia="zh-CN" w:bidi="ar"/>
              </w:rPr>
              <w:t>350</w:t>
            </w:r>
            <w:r>
              <w:rPr>
                <w:rStyle w:val="28"/>
                <w:sz w:val="18"/>
                <w:szCs w:val="18"/>
                <w:lang w:val="en-US" w:eastAsia="zh-CN" w:bidi="ar"/>
              </w:rPr>
              <w:t>㎡。配制数字化灵芝提取、自动化丸剂生产、数字化超低温破壁、全自动胶囊填充和数字化中药超微粉碎生产线共</w:t>
            </w:r>
            <w:r>
              <w:rPr>
                <w:rStyle w:val="27"/>
                <w:rFonts w:eastAsia="宋体"/>
                <w:sz w:val="18"/>
                <w:szCs w:val="18"/>
                <w:lang w:val="en-US" w:eastAsia="zh-CN" w:bidi="ar"/>
              </w:rPr>
              <w:t>5</w:t>
            </w:r>
            <w:r>
              <w:rPr>
                <w:rStyle w:val="28"/>
                <w:sz w:val="18"/>
                <w:szCs w:val="18"/>
                <w:lang w:val="en-US" w:eastAsia="zh-CN" w:bidi="ar"/>
              </w:rPr>
              <w:t>条。</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1980</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农业数字化</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续建类</w:t>
            </w:r>
          </w:p>
        </w:tc>
      </w:tr>
      <w:tr>
        <w:tblPrEx>
          <w:tblCellMar>
            <w:top w:w="0" w:type="dxa"/>
            <w:left w:w="108" w:type="dxa"/>
            <w:bottom w:w="0" w:type="dxa"/>
            <w:right w:w="108" w:type="dxa"/>
          </w:tblCellMar>
        </w:tblPrEx>
        <w:trPr>
          <w:trHeight w:val="86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龙泉数字化文农旅产业传播中心</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浙江芳野食品有限公司</w:t>
            </w:r>
          </w:p>
        </w:tc>
        <w:tc>
          <w:tcPr>
            <w:tcW w:w="5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新建数字化展示展销平台（</w:t>
            </w:r>
            <w:r>
              <w:rPr>
                <w:rStyle w:val="27"/>
                <w:rFonts w:eastAsia="宋体"/>
                <w:sz w:val="18"/>
                <w:szCs w:val="18"/>
                <w:lang w:val="en-US" w:eastAsia="zh-CN" w:bidi="ar"/>
              </w:rPr>
              <w:t>800</w:t>
            </w:r>
            <w:r>
              <w:rPr>
                <w:rStyle w:val="28"/>
                <w:sz w:val="18"/>
                <w:szCs w:val="18"/>
                <w:lang w:val="en-US" w:eastAsia="zh-CN" w:bidi="ar"/>
              </w:rPr>
              <w:t>㎡），龙泉三宝品牌传播平台（</w:t>
            </w:r>
            <w:r>
              <w:rPr>
                <w:rStyle w:val="27"/>
                <w:rFonts w:eastAsia="宋体"/>
                <w:sz w:val="18"/>
                <w:szCs w:val="18"/>
                <w:lang w:val="en-US" w:eastAsia="zh-CN" w:bidi="ar"/>
              </w:rPr>
              <w:t>450</w:t>
            </w:r>
            <w:r>
              <w:rPr>
                <w:rStyle w:val="28"/>
                <w:sz w:val="18"/>
                <w:szCs w:val="18"/>
                <w:lang w:val="en-US" w:eastAsia="zh-CN" w:bidi="ar"/>
              </w:rPr>
              <w:t>㎡），文旅智能宣传观光平台（</w:t>
            </w:r>
            <w:r>
              <w:rPr>
                <w:rStyle w:val="27"/>
                <w:rFonts w:eastAsia="宋体"/>
                <w:sz w:val="18"/>
                <w:szCs w:val="18"/>
                <w:lang w:val="en-US" w:eastAsia="zh-CN" w:bidi="ar"/>
              </w:rPr>
              <w:t>600</w:t>
            </w:r>
            <w:r>
              <w:rPr>
                <w:rStyle w:val="28"/>
                <w:sz w:val="18"/>
                <w:szCs w:val="18"/>
                <w:lang w:val="en-US" w:eastAsia="zh-CN" w:bidi="ar"/>
              </w:rPr>
              <w:t>㎡）及数字化服务平台相关设备购置。</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527</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数字产业</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续建类</w:t>
            </w:r>
          </w:p>
        </w:tc>
      </w:tr>
      <w:tr>
        <w:tblPrEx>
          <w:tblCellMar>
            <w:top w:w="0" w:type="dxa"/>
            <w:left w:w="108" w:type="dxa"/>
            <w:bottom w:w="0" w:type="dxa"/>
            <w:right w:w="108" w:type="dxa"/>
          </w:tblCellMar>
        </w:tblPrEx>
        <w:trPr>
          <w:trHeight w:val="105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新能源汽车压缩机数字化车间</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浙江三田汽车空调压缩机有限公司</w:t>
            </w:r>
          </w:p>
        </w:tc>
        <w:tc>
          <w:tcPr>
            <w:tcW w:w="5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设备（含软件及网络设备）投资</w:t>
            </w:r>
            <w:r>
              <w:rPr>
                <w:rStyle w:val="27"/>
                <w:rFonts w:eastAsia="宋体"/>
                <w:sz w:val="18"/>
                <w:szCs w:val="18"/>
                <w:lang w:val="en-US" w:eastAsia="zh-CN" w:bidi="ar"/>
              </w:rPr>
              <w:t>8900</w:t>
            </w:r>
            <w:r>
              <w:rPr>
                <w:rStyle w:val="28"/>
                <w:sz w:val="18"/>
                <w:szCs w:val="18"/>
                <w:lang w:val="en-US" w:eastAsia="zh-CN" w:bidi="ar"/>
              </w:rPr>
              <w:t>万元。核心智能制造装备（含软件及网络设备）投资</w:t>
            </w:r>
            <w:r>
              <w:rPr>
                <w:rStyle w:val="27"/>
                <w:rFonts w:eastAsia="宋体"/>
                <w:sz w:val="18"/>
                <w:szCs w:val="18"/>
                <w:lang w:val="en-US" w:eastAsia="zh-CN" w:bidi="ar"/>
              </w:rPr>
              <w:t>1600</w:t>
            </w:r>
            <w:r>
              <w:rPr>
                <w:rStyle w:val="28"/>
                <w:sz w:val="18"/>
                <w:szCs w:val="18"/>
                <w:lang w:val="en-US" w:eastAsia="zh-CN" w:bidi="ar"/>
              </w:rPr>
              <w:t>万元。生产功能部分已经建成，其他附属设施、配套用房、改善部分和展览区域，预计将于</w:t>
            </w:r>
            <w:r>
              <w:rPr>
                <w:rStyle w:val="27"/>
                <w:rFonts w:eastAsia="宋体"/>
                <w:sz w:val="18"/>
                <w:szCs w:val="18"/>
                <w:lang w:val="en-US" w:eastAsia="zh-CN" w:bidi="ar"/>
              </w:rPr>
              <w:t>2021</w:t>
            </w:r>
            <w:r>
              <w:rPr>
                <w:rStyle w:val="28"/>
                <w:sz w:val="18"/>
                <w:szCs w:val="18"/>
                <w:lang w:val="en-US" w:eastAsia="zh-CN" w:bidi="ar"/>
              </w:rPr>
              <w:t>年</w:t>
            </w:r>
            <w:r>
              <w:rPr>
                <w:rStyle w:val="27"/>
                <w:rFonts w:eastAsia="宋体"/>
                <w:sz w:val="18"/>
                <w:szCs w:val="18"/>
                <w:lang w:val="en-US" w:eastAsia="zh-CN" w:bidi="ar"/>
              </w:rPr>
              <w:t>11</w:t>
            </w:r>
            <w:r>
              <w:rPr>
                <w:rStyle w:val="28"/>
                <w:sz w:val="18"/>
                <w:szCs w:val="18"/>
                <w:lang w:val="en-US" w:eastAsia="zh-CN" w:bidi="ar"/>
              </w:rPr>
              <w:t>月份全面竣工。</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31000</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制造业                数字化</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续建类</w:t>
            </w:r>
          </w:p>
        </w:tc>
      </w:tr>
      <w:tr>
        <w:tblPrEx>
          <w:tblCellMar>
            <w:top w:w="0" w:type="dxa"/>
            <w:left w:w="108" w:type="dxa"/>
            <w:bottom w:w="0" w:type="dxa"/>
            <w:right w:w="108" w:type="dxa"/>
          </w:tblCellMar>
        </w:tblPrEx>
        <w:trPr>
          <w:trHeight w:val="72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新能源汽车电子智能工厂</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浙江毅力汽车空调有限公司</w:t>
            </w:r>
          </w:p>
        </w:tc>
        <w:tc>
          <w:tcPr>
            <w:tcW w:w="5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完善和升级原数字化车间、建设工厂级一站式信息化管理系统、项目任务数字化管理系统、钉钉智慧办公系统、智能制造设备增购等</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2000</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2021-2022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制造业          数字化</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续建类</w:t>
            </w:r>
          </w:p>
        </w:tc>
      </w:tr>
      <w:tr>
        <w:tblPrEx>
          <w:tblCellMar>
            <w:top w:w="0" w:type="dxa"/>
            <w:left w:w="108" w:type="dxa"/>
            <w:bottom w:w="0" w:type="dxa"/>
            <w:right w:w="108" w:type="dxa"/>
          </w:tblCellMar>
        </w:tblPrEx>
        <w:trPr>
          <w:trHeight w:val="430" w:hRule="atLeast"/>
        </w:trPr>
        <w:tc>
          <w:tcPr>
            <w:tcW w:w="1466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二、新建类</w:t>
            </w:r>
          </w:p>
        </w:tc>
      </w:tr>
      <w:tr>
        <w:tblPrEx>
          <w:tblCellMar>
            <w:top w:w="0" w:type="dxa"/>
            <w:left w:w="108" w:type="dxa"/>
            <w:bottom w:w="0" w:type="dxa"/>
            <w:right w:w="108" w:type="dxa"/>
          </w:tblCellMar>
        </w:tblPrEx>
        <w:trPr>
          <w:trHeight w:val="288" w:hRule="atLeast"/>
        </w:trPr>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1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项目名称</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承担企业名称</w:t>
            </w:r>
          </w:p>
        </w:tc>
        <w:tc>
          <w:tcPr>
            <w:tcW w:w="5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项目内容</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总投资额</w:t>
            </w:r>
          </w:p>
        </w:tc>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起止时间</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项目类别</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项目属性</w:t>
            </w:r>
          </w:p>
        </w:tc>
      </w:tr>
      <w:tr>
        <w:tblPrEx>
          <w:tblCellMar>
            <w:top w:w="0" w:type="dxa"/>
            <w:left w:w="108" w:type="dxa"/>
            <w:bottom w:w="0" w:type="dxa"/>
            <w:right w:w="108" w:type="dxa"/>
          </w:tblCellMar>
        </w:tblPrEx>
        <w:trPr>
          <w:trHeight w:val="288" w:hRule="atLeast"/>
        </w:trPr>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5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（万元）</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r>
      <w:tr>
        <w:tblPrEx>
          <w:tblCellMar>
            <w:top w:w="0" w:type="dxa"/>
            <w:left w:w="108" w:type="dxa"/>
            <w:bottom w:w="0" w:type="dxa"/>
            <w:right w:w="108" w:type="dxa"/>
          </w:tblCellMar>
        </w:tblPrEx>
        <w:trPr>
          <w:trHeight w:val="576"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年产40000个智能立体车库生产线项目</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浙江华创重工有限公司</w:t>
            </w:r>
          </w:p>
        </w:tc>
        <w:tc>
          <w:tcPr>
            <w:tcW w:w="5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年产40000个智能立体车库生产线项目。</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7000</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2021-2023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制造业        数字化</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新建类</w:t>
            </w:r>
          </w:p>
        </w:tc>
      </w:tr>
      <w:tr>
        <w:tblPrEx>
          <w:tblCellMar>
            <w:top w:w="0" w:type="dxa"/>
            <w:left w:w="108" w:type="dxa"/>
            <w:bottom w:w="0" w:type="dxa"/>
            <w:right w:w="108" w:type="dxa"/>
          </w:tblCellMar>
        </w:tblPrEx>
        <w:trPr>
          <w:trHeight w:val="7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龙泉综合电商中心项目</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龙泉市江南新城开发有限公司</w:t>
            </w:r>
          </w:p>
        </w:tc>
        <w:tc>
          <w:tcPr>
            <w:tcW w:w="5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主要建设竹木电商智能物流中心、电商总部经济大楼、综合电商区块、青瓷工业地产区块和人才公寓等。</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200000</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2021-2023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数字贸易</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新建类</w:t>
            </w:r>
          </w:p>
        </w:tc>
      </w:tr>
      <w:tr>
        <w:tblPrEx>
          <w:tblCellMar>
            <w:top w:w="0" w:type="dxa"/>
            <w:left w:w="108" w:type="dxa"/>
            <w:bottom w:w="0" w:type="dxa"/>
            <w:right w:w="108" w:type="dxa"/>
          </w:tblCellMar>
        </w:tblPrEx>
        <w:trPr>
          <w:trHeight w:val="1152"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年产8万套高效节能型板翅式油冷器数字化生产线技改项目</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浙江基力思汽车空调有限公司</w:t>
            </w:r>
          </w:p>
        </w:tc>
        <w:tc>
          <w:tcPr>
            <w:tcW w:w="5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完成高效节能型板翅式油冷器的研发；新增4层钢结构混凝土厂房一栋，建筑面积4028平方米，购置制造执行系统（MES）、智能化冲压成型设备(CY-021)、智能自动化钎焊炉(QH-E2)等，完成数字化车间建设。</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2021-2023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制造业                数字化</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新建类</w:t>
            </w:r>
          </w:p>
        </w:tc>
      </w:tr>
      <w:tr>
        <w:tblPrEx>
          <w:tblCellMar>
            <w:top w:w="0" w:type="dxa"/>
            <w:left w:w="108" w:type="dxa"/>
            <w:bottom w:w="0" w:type="dxa"/>
            <w:right w:w="108" w:type="dxa"/>
          </w:tblCellMar>
        </w:tblPrEx>
        <w:trPr>
          <w:trHeight w:val="864"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新能源汽车热泵空调数字化车间</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浙江创新汽车空调有限公司</w:t>
            </w:r>
          </w:p>
        </w:tc>
        <w:tc>
          <w:tcPr>
            <w:tcW w:w="5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研发具有独立自主知识产权高效节能新能源汽车热泵空调系统装备，建设汽车空调零部件及热泵空调系统装备智能化生产线，并实现大批量生产应用。</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2021-2023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制造业                 数字化</w:t>
            </w: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新建类</w:t>
            </w:r>
          </w:p>
        </w:tc>
      </w:tr>
      <w:tr>
        <w:tblPrEx>
          <w:tblCellMar>
            <w:top w:w="0" w:type="dxa"/>
            <w:left w:w="108" w:type="dxa"/>
            <w:bottom w:w="0" w:type="dxa"/>
            <w:right w:w="108" w:type="dxa"/>
          </w:tblCellMar>
        </w:tblPrEx>
        <w:trPr>
          <w:trHeight w:val="1052" w:hRule="atLeast"/>
        </w:trPr>
        <w:tc>
          <w:tcPr>
            <w:tcW w:w="65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新能源汽车智慧型膨胀阀智能车间</w:t>
            </w:r>
          </w:p>
        </w:tc>
        <w:tc>
          <w:tcPr>
            <w:tcW w:w="185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浙江新劲空调设备有限公司</w:t>
            </w:r>
          </w:p>
        </w:tc>
        <w:tc>
          <w:tcPr>
            <w:tcW w:w="548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购买数控多工位组合加工机床、自动组装检测生产线、自动清洗生产线等国际先进设备，建立产品数据管理系统，现场数据采集与分析系统，企业资源计划（ERP、MES）等软件整合。</w:t>
            </w:r>
          </w:p>
        </w:tc>
        <w:tc>
          <w:tcPr>
            <w:tcW w:w="11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3800</w:t>
            </w:r>
          </w:p>
        </w:tc>
        <w:tc>
          <w:tcPr>
            <w:tcW w:w="119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2021-2022</w:t>
            </w:r>
          </w:p>
        </w:tc>
        <w:tc>
          <w:tcPr>
            <w:tcW w:w="117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制造业           数字化</w:t>
            </w:r>
          </w:p>
        </w:tc>
        <w:tc>
          <w:tcPr>
            <w:tcW w:w="1044"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rPr>
            </w:pPr>
            <w:r>
              <w:rPr>
                <w:rFonts w:hint="eastAsia"/>
                <w:lang w:val="en-US" w:eastAsia="zh-CN"/>
              </w:rPr>
              <w:t>新建类</w:t>
            </w:r>
          </w:p>
        </w:tc>
      </w:tr>
      <w:tr>
        <w:tblPrEx>
          <w:tblCellMar>
            <w:top w:w="0" w:type="dxa"/>
            <w:left w:w="108" w:type="dxa"/>
            <w:bottom w:w="0" w:type="dxa"/>
            <w:right w:w="108" w:type="dxa"/>
          </w:tblCellMar>
        </w:tblPrEx>
        <w:trPr>
          <w:trHeight w:val="1259" w:hRule="atLeast"/>
        </w:trPr>
        <w:tc>
          <w:tcPr>
            <w:tcW w:w="658"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216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新能源汽车空调总成(热管理系统)及关键零部件制造建设项目</w:t>
            </w:r>
          </w:p>
        </w:tc>
        <w:tc>
          <w:tcPr>
            <w:tcW w:w="185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浙江科博乐汽车电子有限公司</w:t>
            </w:r>
          </w:p>
        </w:tc>
        <w:tc>
          <w:tcPr>
            <w:tcW w:w="548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总投资2亿元，其中固定资产投资1.5亿元，用地57亩，落地低丘缓坡综合开发区块3-05、3-06号地块，主要从事新能源汽车空调总成，预计达产五年后年销售收入可达5亿元，上缴税收2400万元。</w:t>
            </w:r>
          </w:p>
        </w:tc>
        <w:tc>
          <w:tcPr>
            <w:tcW w:w="110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20000</w:t>
            </w:r>
          </w:p>
        </w:tc>
        <w:tc>
          <w:tcPr>
            <w:tcW w:w="119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2022-2025</w:t>
            </w:r>
          </w:p>
        </w:tc>
        <w:tc>
          <w:tcPr>
            <w:tcW w:w="117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制造业          数字化</w:t>
            </w:r>
          </w:p>
        </w:tc>
        <w:tc>
          <w:tcPr>
            <w:tcW w:w="104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p>
        </w:tc>
      </w:tr>
      <w:tr>
        <w:tblPrEx>
          <w:tblCellMar>
            <w:top w:w="0" w:type="dxa"/>
            <w:left w:w="108" w:type="dxa"/>
            <w:bottom w:w="0" w:type="dxa"/>
            <w:right w:w="108" w:type="dxa"/>
          </w:tblCellMar>
        </w:tblPrEx>
        <w:trPr>
          <w:trHeight w:val="1223" w:hRule="atLeast"/>
        </w:trPr>
        <w:tc>
          <w:tcPr>
            <w:tcW w:w="658"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216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大面积平板PECVD高端装备”项目</w:t>
            </w:r>
          </w:p>
        </w:tc>
        <w:tc>
          <w:tcPr>
            <w:tcW w:w="185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龙威微电子装备(龙泉）有限公司</w:t>
            </w:r>
          </w:p>
        </w:tc>
        <w:tc>
          <w:tcPr>
            <w:tcW w:w="548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用地23.13亩，租用芳野区块B、C地块（原龙果链条公司），已建厂房1栋，面积约7600㎡，租期3年。</w:t>
            </w:r>
          </w:p>
        </w:tc>
        <w:tc>
          <w:tcPr>
            <w:tcW w:w="110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1000</w:t>
            </w:r>
          </w:p>
        </w:tc>
        <w:tc>
          <w:tcPr>
            <w:tcW w:w="119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2022-2025</w:t>
            </w:r>
          </w:p>
        </w:tc>
        <w:tc>
          <w:tcPr>
            <w:tcW w:w="117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制造业           数字化</w:t>
            </w:r>
          </w:p>
        </w:tc>
        <w:tc>
          <w:tcPr>
            <w:tcW w:w="104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新建类</w:t>
            </w:r>
          </w:p>
        </w:tc>
      </w:tr>
      <w:tr>
        <w:tblPrEx>
          <w:tblCellMar>
            <w:top w:w="0" w:type="dxa"/>
            <w:left w:w="108" w:type="dxa"/>
            <w:bottom w:w="0" w:type="dxa"/>
            <w:right w:w="108" w:type="dxa"/>
          </w:tblCellMar>
        </w:tblPrEx>
        <w:trPr>
          <w:trHeight w:val="560" w:hRule="atLeast"/>
        </w:trPr>
        <w:tc>
          <w:tcPr>
            <w:tcW w:w="1466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三、意向类</w:t>
            </w:r>
          </w:p>
        </w:tc>
      </w:tr>
      <w:tr>
        <w:tblPrEx>
          <w:tblCellMar>
            <w:top w:w="0" w:type="dxa"/>
            <w:left w:w="108" w:type="dxa"/>
            <w:bottom w:w="0" w:type="dxa"/>
            <w:right w:w="108" w:type="dxa"/>
          </w:tblCellMar>
        </w:tblPrEx>
        <w:trPr>
          <w:trHeight w:val="288" w:hRule="atLeast"/>
        </w:trPr>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1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项目名称</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承担企业名称</w:t>
            </w:r>
          </w:p>
        </w:tc>
        <w:tc>
          <w:tcPr>
            <w:tcW w:w="5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项目内容</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总投资额</w:t>
            </w:r>
          </w:p>
        </w:tc>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起止时间</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项目类别</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项目属性</w:t>
            </w:r>
          </w:p>
        </w:tc>
      </w:tr>
      <w:tr>
        <w:tblPrEx>
          <w:tblCellMar>
            <w:top w:w="0" w:type="dxa"/>
            <w:left w:w="108" w:type="dxa"/>
            <w:bottom w:w="0" w:type="dxa"/>
            <w:right w:w="108" w:type="dxa"/>
          </w:tblCellMar>
        </w:tblPrEx>
        <w:trPr>
          <w:trHeight w:val="288" w:hRule="atLeast"/>
        </w:trPr>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5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1"/>
                <w:szCs w:val="21"/>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（万元）</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r>
      <w:tr>
        <w:tblPrEx>
          <w:tblCellMar>
            <w:top w:w="0" w:type="dxa"/>
            <w:left w:w="108" w:type="dxa"/>
            <w:bottom w:w="0" w:type="dxa"/>
            <w:right w:w="108" w:type="dxa"/>
          </w:tblCellMar>
        </w:tblPrEx>
        <w:trPr>
          <w:trHeight w:val="164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新能源汽车热泵空调数字化车间</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浙江创新汽车空调有限公司</w:t>
            </w:r>
          </w:p>
        </w:tc>
        <w:tc>
          <w:tcPr>
            <w:tcW w:w="5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以新能源汽车热泵空调系统装备为研究对象，建立新能源汽车热泵空调系统装备能耗水平、低温和高温极限工况性能、大温域运行稳定性的新方法，研发出出具有独立自主知识产权高效节能新能源汽车热泵空调系统装备，建设汽车空调零部件及热泵空调系统装备智能化生产线，并实现大批量生产应用。预计建成后销售收入10000万元，税收400万元，利润1000万元。</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2021-2023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制造业       数字化</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意向类</w:t>
            </w:r>
          </w:p>
        </w:tc>
      </w:tr>
      <w:tr>
        <w:tblPrEx>
          <w:tblCellMar>
            <w:top w:w="0" w:type="dxa"/>
            <w:left w:w="108" w:type="dxa"/>
            <w:bottom w:w="0" w:type="dxa"/>
            <w:right w:w="108" w:type="dxa"/>
          </w:tblCellMar>
        </w:tblPrEx>
        <w:trPr>
          <w:trHeight w:val="518" w:hRule="atLeast"/>
        </w:trPr>
        <w:tc>
          <w:tcPr>
            <w:tcW w:w="1466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b/>
                <w:bCs/>
                <w:i w:val="0"/>
                <w:iCs w:val="0"/>
                <w:color w:val="000000"/>
                <w:sz w:val="21"/>
                <w:szCs w:val="21"/>
                <w:u w:val="none"/>
              </w:rPr>
            </w:pPr>
            <w:r>
              <w:rPr>
                <w:rFonts w:hint="eastAsia" w:ascii="黑体" w:hAnsi="宋体" w:eastAsia="黑体" w:cs="黑体"/>
                <w:b/>
                <w:bCs/>
                <w:i w:val="0"/>
                <w:iCs w:val="0"/>
                <w:color w:val="000000"/>
                <w:kern w:val="0"/>
                <w:sz w:val="21"/>
                <w:szCs w:val="21"/>
                <w:u w:val="none"/>
                <w:lang w:val="en-US" w:eastAsia="zh-CN" w:bidi="ar"/>
              </w:rPr>
              <w:t>四、谋划类</w:t>
            </w:r>
          </w:p>
        </w:tc>
      </w:tr>
      <w:tr>
        <w:tblPrEx>
          <w:tblCellMar>
            <w:top w:w="0" w:type="dxa"/>
            <w:left w:w="108" w:type="dxa"/>
            <w:bottom w:w="0" w:type="dxa"/>
            <w:right w:w="108" w:type="dxa"/>
          </w:tblCellMar>
        </w:tblPrEx>
        <w:trPr>
          <w:trHeight w:val="288" w:hRule="atLeast"/>
        </w:trPr>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1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项目名称</w:t>
            </w:r>
          </w:p>
        </w:tc>
        <w:tc>
          <w:tcPr>
            <w:tcW w:w="18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承担企业名称</w:t>
            </w:r>
          </w:p>
        </w:tc>
        <w:tc>
          <w:tcPr>
            <w:tcW w:w="5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项目内容</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总投资额</w:t>
            </w:r>
          </w:p>
        </w:tc>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起止时间</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项目类别</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项目属性</w:t>
            </w:r>
          </w:p>
        </w:tc>
      </w:tr>
      <w:tr>
        <w:tblPrEx>
          <w:tblCellMar>
            <w:top w:w="0" w:type="dxa"/>
            <w:left w:w="108" w:type="dxa"/>
            <w:bottom w:w="0" w:type="dxa"/>
            <w:right w:w="108" w:type="dxa"/>
          </w:tblCellMar>
        </w:tblPrEx>
        <w:trPr>
          <w:trHeight w:val="288" w:hRule="atLeast"/>
        </w:trPr>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1"/>
                <w:szCs w:val="21"/>
                <w:u w:val="none"/>
              </w:rPr>
            </w:pPr>
          </w:p>
        </w:tc>
        <w:tc>
          <w:tcPr>
            <w:tcW w:w="18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54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1"/>
                <w:szCs w:val="21"/>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（万元）</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1"/>
                <w:szCs w:val="21"/>
                <w:u w:val="none"/>
              </w:rPr>
            </w:pPr>
          </w:p>
        </w:tc>
      </w:tr>
      <w:tr>
        <w:tblPrEx>
          <w:tblCellMar>
            <w:top w:w="0" w:type="dxa"/>
            <w:left w:w="108" w:type="dxa"/>
            <w:bottom w:w="0" w:type="dxa"/>
            <w:right w:w="108" w:type="dxa"/>
          </w:tblCellMar>
        </w:tblPrEx>
        <w:trPr>
          <w:trHeight w:val="10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创新平台精密制造业区</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龙泉经济开发区</w:t>
            </w:r>
          </w:p>
        </w:tc>
        <w:tc>
          <w:tcPr>
            <w:tcW w:w="5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eastAsia="zh-CN"/>
              </w:rPr>
              <w:t>项</w:t>
            </w:r>
            <w:r>
              <w:rPr>
                <w:rFonts w:hint="eastAsia" w:ascii="宋体" w:hAnsi="宋体" w:eastAsia="宋体" w:cs="宋体"/>
                <w:i w:val="0"/>
                <w:iCs w:val="0"/>
                <w:color w:val="000000"/>
                <w:kern w:val="0"/>
                <w:sz w:val="18"/>
                <w:szCs w:val="18"/>
                <w:u w:val="none"/>
                <w:lang w:val="en-US" w:eastAsia="zh-CN" w:bidi="ar"/>
              </w:rPr>
              <w:t>目占地面积约360公顷，聚焦精密制造产业，重点发展与新能源汽车整车配套的高端汽车（空调）零部件产业，加快一批高端精密制造企业落地，推动云计算、物联网、工业机器人和增材制造等技术在企业生产过程中的应用，打造国际级汽车空调零部件制造基地。</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2022-2025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数字产业  平台</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谋划类</w:t>
            </w:r>
          </w:p>
        </w:tc>
      </w:tr>
      <w:tr>
        <w:tblPrEx>
          <w:tblCellMar>
            <w:top w:w="0" w:type="dxa"/>
            <w:left w:w="108" w:type="dxa"/>
            <w:bottom w:w="0" w:type="dxa"/>
            <w:right w:w="108" w:type="dxa"/>
          </w:tblCellMar>
        </w:tblPrEx>
        <w:trPr>
          <w:trHeight w:val="10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创新平台生物制造区</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龙泉经济开发区</w:t>
            </w:r>
          </w:p>
        </w:tc>
        <w:tc>
          <w:tcPr>
            <w:tcW w:w="5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项目占地面积约174公顷，引进生命健康、生物制药等产业，发展生物制造业</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2022-2025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数字产业  平台</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谋划类</w:t>
            </w:r>
          </w:p>
        </w:tc>
      </w:tr>
      <w:tr>
        <w:tblPrEx>
          <w:tblCellMar>
            <w:top w:w="0" w:type="dxa"/>
            <w:left w:w="108" w:type="dxa"/>
            <w:bottom w:w="0" w:type="dxa"/>
            <w:right w:w="108" w:type="dxa"/>
          </w:tblCellMar>
        </w:tblPrEx>
        <w:trPr>
          <w:trHeight w:val="10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创新平台一二三产融合示范区（兰巨现代农业园）</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农业农村局</w:t>
            </w:r>
          </w:p>
        </w:tc>
        <w:tc>
          <w:tcPr>
            <w:tcW w:w="5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项目占地面积约550公顷，重点谋划龙泉市高山集约化种苗（蔬菜）产业带、龙泉市乡村振兴产业融合示范带、菌茶蔬等优势特色产业全产业链和农产品精深加工及数字化提升项目。</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2022-2025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数字产业  平台</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谋划类</w:t>
            </w:r>
          </w:p>
        </w:tc>
      </w:tr>
      <w:tr>
        <w:tblPrEx>
          <w:tblCellMar>
            <w:top w:w="0" w:type="dxa"/>
            <w:left w:w="108" w:type="dxa"/>
            <w:bottom w:w="0" w:type="dxa"/>
            <w:right w:w="108" w:type="dxa"/>
          </w:tblCellMar>
        </w:tblPrEx>
        <w:trPr>
          <w:trHeight w:val="10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高端装备制造产业园</w:t>
            </w:r>
          </w:p>
        </w:tc>
        <w:tc>
          <w:tcPr>
            <w:tcW w:w="18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龙泉经济开发区</w:t>
            </w:r>
          </w:p>
        </w:tc>
        <w:tc>
          <w:tcPr>
            <w:tcW w:w="5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项目建设用地约200多亩，主要建设厂房、配套用房等基础设施及配套设施，重点发展PEVCD、增材制造装备等高端新兴装备，促进装备制造业向智能化高端化升级。</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100000</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2021-2025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数字产业  平台</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谋划类</w:t>
            </w:r>
          </w:p>
        </w:tc>
      </w:tr>
    </w:tbl>
    <w:p>
      <w:pPr>
        <w:widowControl/>
        <w:spacing w:line="540" w:lineRule="exact"/>
        <w:jc w:val="left"/>
        <w:rPr>
          <w:rFonts w:hint="eastAsia" w:ascii="宋体" w:hAnsi="宋体" w:cs="宋体"/>
          <w:b/>
          <w:bCs/>
          <w:color w:val="auto"/>
          <w:kern w:val="0"/>
          <w:sz w:val="32"/>
          <w:szCs w:val="32"/>
        </w:rPr>
      </w:pPr>
      <w:bookmarkStart w:id="39" w:name="_Toc32120_WPSOffice_Level1"/>
      <w:bookmarkStart w:id="40" w:name="_Toc4490_WPSOffice_Level1"/>
      <w:bookmarkStart w:id="41" w:name="_Toc28551_WPSOffice_Level1"/>
      <w:bookmarkStart w:id="42" w:name="_Toc27363_WPSOffice_Level1"/>
      <w:bookmarkStart w:id="43" w:name="_Toc26254_WPSOffice_Level1"/>
    </w:p>
    <w:bookmarkEnd w:id="39"/>
    <w:bookmarkEnd w:id="40"/>
    <w:bookmarkEnd w:id="41"/>
    <w:bookmarkEnd w:id="42"/>
    <w:bookmarkEnd w:id="43"/>
    <w:p>
      <w:pPr>
        <w:spacing w:line="520" w:lineRule="exact"/>
        <w:jc w:val="center"/>
        <w:rPr>
          <w:rFonts w:hint="eastAsia" w:ascii="黑体" w:hAnsi="黑体" w:eastAsia="黑体" w:cs="黑体"/>
          <w:b w:val="0"/>
          <w:bCs/>
          <w:color w:val="auto"/>
          <w:sz w:val="44"/>
          <w:szCs w:val="44"/>
          <w:lang w:eastAsia="zh-CN"/>
        </w:rPr>
      </w:pPr>
      <w:bookmarkStart w:id="44" w:name="_Toc19446_WPSOffice_Level2"/>
      <w:bookmarkStart w:id="45" w:name="_Toc22841_WPSOffice_Level2"/>
    </w:p>
    <w:bookmarkEnd w:id="44"/>
    <w:bookmarkEnd w:id="45"/>
    <w:p>
      <w:pPr>
        <w:keepNext w:val="0"/>
        <w:keepLines w:val="0"/>
        <w:pageBreakBefore w:val="0"/>
        <w:kinsoku/>
        <w:wordWrap/>
        <w:overflowPunct/>
        <w:topLinePunct w:val="0"/>
        <w:autoSpaceDE/>
        <w:autoSpaceDN/>
        <w:bidi w:val="0"/>
        <w:adjustRightInd/>
        <w:snapToGrid/>
        <w:spacing w:line="500" w:lineRule="exact"/>
        <w:ind w:right="0"/>
        <w:textAlignment w:val="auto"/>
        <w:rPr>
          <w:rFonts w:hint="eastAsia" w:ascii="仿宋" w:hAnsi="仿宋" w:eastAsia="仿宋" w:cs="仿宋"/>
          <w:b/>
          <w:color w:val="auto"/>
          <w:sz w:val="30"/>
          <w:szCs w:val="30"/>
        </w:rPr>
      </w:pPr>
    </w:p>
    <w:sectPr>
      <w:pgSz w:w="16838" w:h="11906" w:orient="landscape"/>
      <w:pgMar w:top="1803" w:right="1440" w:bottom="1803" w:left="144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ebkit-standard">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文本框 2" o:spid="_x0000_s308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11"/>
                  <w:rPr>
                    <w:rFonts w:hint="eastAsia"/>
                    <w:lang w:val="en-US" w:eastAsia="zh-CN"/>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3085" o:spid="_x0000_s308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11"/>
                  <w:rPr>
                    <w:rFonts w:hint="eastAsia"/>
                    <w:lang w:val="en-US" w:eastAsia="zh-CN"/>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3086" o:spid="_x0000_s3086"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pict>
        <v:shape id="_x0000_s3087" o:spid="_x0000_s3087"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0.5pt"/>
          <v:imagedata o:title=""/>
          <o:lock v:ext="edit" aspectratio="f"/>
          <v:textbox inset="0mm,0mm,0mm,0mm" style="mso-fit-shape-to-text:t;">
            <w:txbxContent>
              <w:p>
                <w:pPr>
                  <w:pStyle w:val="11"/>
                  <w:rPr>
                    <w:rFonts w:hint="eastAsia"/>
                    <w:lang w:val="en-US" w:eastAsia="zh-CN"/>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3079" o:spid="_x0000_s307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tabs>
        <w:tab w:val="clear" w:pos="41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F93A05"/>
    <w:multiLevelType w:val="singleLevel"/>
    <w:tmpl w:val="C5F93A05"/>
    <w:lvl w:ilvl="0" w:tentative="0">
      <w:start w:val="2"/>
      <w:numFmt w:val="chineseCounting"/>
      <w:suff w:val="space"/>
      <w:lvlText w:val="第%1章"/>
      <w:lvlJc w:val="left"/>
      <w:rPr>
        <w:rFonts w:hint="eastAsia"/>
      </w:rPr>
    </w:lvl>
  </w:abstractNum>
  <w:abstractNum w:abstractNumId="1">
    <w:nsid w:val="E5B605BE"/>
    <w:multiLevelType w:val="singleLevel"/>
    <w:tmpl w:val="E5B605BE"/>
    <w:lvl w:ilvl="0" w:tentative="0">
      <w:start w:val="1"/>
      <w:numFmt w:val="chineseCounting"/>
      <w:suff w:val="space"/>
      <w:lvlText w:val="第%1章"/>
      <w:lvlJc w:val="left"/>
      <w:rPr>
        <w:rFonts w:hint="eastAsia"/>
      </w:rPr>
    </w:lvl>
  </w:abstractNum>
  <w:abstractNum w:abstractNumId="2">
    <w:nsid w:val="0297BA84"/>
    <w:multiLevelType w:val="singleLevel"/>
    <w:tmpl w:val="0297BA84"/>
    <w:lvl w:ilvl="0" w:tentative="0">
      <w:start w:val="1"/>
      <w:numFmt w:val="chineseCounting"/>
      <w:suff w:val="nothing"/>
      <w:lvlText w:val="%1、"/>
      <w:lvlJc w:val="left"/>
      <w:pPr>
        <w:ind w:left="-10"/>
      </w:pPr>
      <w:rPr>
        <w:rFonts w:hint="eastAsia"/>
      </w:rPr>
    </w:lvl>
  </w:abstractNum>
  <w:abstractNum w:abstractNumId="3">
    <w:nsid w:val="63EBCCAF"/>
    <w:multiLevelType w:val="singleLevel"/>
    <w:tmpl w:val="63EBCCAF"/>
    <w:lvl w:ilvl="0" w:tentative="0">
      <w:start w:val="2"/>
      <w:numFmt w:val="decimal"/>
      <w:suff w:val="nothing"/>
      <w:lvlText w:val="%1、"/>
      <w:lvlJc w:val="left"/>
      <w:pPr>
        <w:ind w:left="160" w:leftChars="0" w:firstLine="0" w:firstLineChars="0"/>
      </w:pPr>
    </w:lvl>
  </w:abstractNum>
  <w:abstractNum w:abstractNumId="4">
    <w:nsid w:val="67638BC2"/>
    <w:multiLevelType w:val="singleLevel"/>
    <w:tmpl w:val="67638BC2"/>
    <w:lvl w:ilvl="0" w:tentative="0">
      <w:start w:val="1"/>
      <w:numFmt w:val="chineseCounting"/>
      <w:suff w:val="nothing"/>
      <w:lvlText w:val="（%1）"/>
      <w:lvlJc w:val="left"/>
      <w:rPr>
        <w:rFonts w:hint="eastAsia" w:ascii="楷体" w:hAnsi="楷体" w:eastAsia="楷体" w:cs="楷体"/>
        <w:b/>
        <w:bCs/>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96F69AA"/>
    <w:rsid w:val="00121278"/>
    <w:rsid w:val="002301D4"/>
    <w:rsid w:val="004B3FA8"/>
    <w:rsid w:val="005E2787"/>
    <w:rsid w:val="006C7E6B"/>
    <w:rsid w:val="00787540"/>
    <w:rsid w:val="00D02AD0"/>
    <w:rsid w:val="00D24EFA"/>
    <w:rsid w:val="00E1778E"/>
    <w:rsid w:val="00ED7FA7"/>
    <w:rsid w:val="00F829B1"/>
    <w:rsid w:val="00F96E50"/>
    <w:rsid w:val="023666B0"/>
    <w:rsid w:val="02AC3F11"/>
    <w:rsid w:val="03D00D15"/>
    <w:rsid w:val="03D14026"/>
    <w:rsid w:val="044E6880"/>
    <w:rsid w:val="04676F48"/>
    <w:rsid w:val="0566357F"/>
    <w:rsid w:val="05673206"/>
    <w:rsid w:val="064E6968"/>
    <w:rsid w:val="0668087D"/>
    <w:rsid w:val="06FC095E"/>
    <w:rsid w:val="08176430"/>
    <w:rsid w:val="0848752F"/>
    <w:rsid w:val="087E72B4"/>
    <w:rsid w:val="099C6F2B"/>
    <w:rsid w:val="09AB5830"/>
    <w:rsid w:val="09E65AC3"/>
    <w:rsid w:val="09F93434"/>
    <w:rsid w:val="09FE1F01"/>
    <w:rsid w:val="0AD35284"/>
    <w:rsid w:val="0B9D69DC"/>
    <w:rsid w:val="0C48776C"/>
    <w:rsid w:val="0D176CD6"/>
    <w:rsid w:val="0DA36794"/>
    <w:rsid w:val="0E584373"/>
    <w:rsid w:val="0EE64026"/>
    <w:rsid w:val="10AB63B0"/>
    <w:rsid w:val="10EC548E"/>
    <w:rsid w:val="118E6CE3"/>
    <w:rsid w:val="11C1181B"/>
    <w:rsid w:val="12440C03"/>
    <w:rsid w:val="129C4C49"/>
    <w:rsid w:val="14501780"/>
    <w:rsid w:val="14CA534B"/>
    <w:rsid w:val="15D952CC"/>
    <w:rsid w:val="176B6D5F"/>
    <w:rsid w:val="185B08B5"/>
    <w:rsid w:val="18F525F0"/>
    <w:rsid w:val="19150969"/>
    <w:rsid w:val="191B26AB"/>
    <w:rsid w:val="1B477C53"/>
    <w:rsid w:val="1D090F3D"/>
    <w:rsid w:val="1E1062F2"/>
    <w:rsid w:val="1E53699D"/>
    <w:rsid w:val="20105701"/>
    <w:rsid w:val="20611439"/>
    <w:rsid w:val="2072477F"/>
    <w:rsid w:val="20AB18E1"/>
    <w:rsid w:val="2139736B"/>
    <w:rsid w:val="21C4728F"/>
    <w:rsid w:val="21C750D0"/>
    <w:rsid w:val="21EA042B"/>
    <w:rsid w:val="222B04EE"/>
    <w:rsid w:val="223434F2"/>
    <w:rsid w:val="227049F9"/>
    <w:rsid w:val="236068A7"/>
    <w:rsid w:val="239C1D4C"/>
    <w:rsid w:val="23C21D79"/>
    <w:rsid w:val="23E84BCE"/>
    <w:rsid w:val="244A27D5"/>
    <w:rsid w:val="255D68CD"/>
    <w:rsid w:val="261E4469"/>
    <w:rsid w:val="272248AD"/>
    <w:rsid w:val="27594BFA"/>
    <w:rsid w:val="27BA6E2D"/>
    <w:rsid w:val="27E528EF"/>
    <w:rsid w:val="296B0B3E"/>
    <w:rsid w:val="29833D49"/>
    <w:rsid w:val="2A454FA0"/>
    <w:rsid w:val="2A780A78"/>
    <w:rsid w:val="2A9779D0"/>
    <w:rsid w:val="2AEC48AE"/>
    <w:rsid w:val="2B1C6DF5"/>
    <w:rsid w:val="2B7F72D3"/>
    <w:rsid w:val="2BF634BE"/>
    <w:rsid w:val="2C7F7EAA"/>
    <w:rsid w:val="2EB25671"/>
    <w:rsid w:val="2ED10CB7"/>
    <w:rsid w:val="2F1C2D8D"/>
    <w:rsid w:val="2F4224D0"/>
    <w:rsid w:val="3059239F"/>
    <w:rsid w:val="305B72CD"/>
    <w:rsid w:val="3441237A"/>
    <w:rsid w:val="35035EE1"/>
    <w:rsid w:val="352C7E24"/>
    <w:rsid w:val="369E73D4"/>
    <w:rsid w:val="37AE11EB"/>
    <w:rsid w:val="39CE39E1"/>
    <w:rsid w:val="3A6B519D"/>
    <w:rsid w:val="3AED0D30"/>
    <w:rsid w:val="3B1B0128"/>
    <w:rsid w:val="3B2C508D"/>
    <w:rsid w:val="3B3E604B"/>
    <w:rsid w:val="3BE61D2A"/>
    <w:rsid w:val="3C6E6E99"/>
    <w:rsid w:val="3D895930"/>
    <w:rsid w:val="3DBB39A8"/>
    <w:rsid w:val="3E525F03"/>
    <w:rsid w:val="3E7432DA"/>
    <w:rsid w:val="42241F48"/>
    <w:rsid w:val="42384D96"/>
    <w:rsid w:val="42952D63"/>
    <w:rsid w:val="42D27FB9"/>
    <w:rsid w:val="43253ACC"/>
    <w:rsid w:val="437D2ADF"/>
    <w:rsid w:val="446D1676"/>
    <w:rsid w:val="44CD4C63"/>
    <w:rsid w:val="4A9839D2"/>
    <w:rsid w:val="4AFF0335"/>
    <w:rsid w:val="4F3312F2"/>
    <w:rsid w:val="4F6042E7"/>
    <w:rsid w:val="50155F61"/>
    <w:rsid w:val="50475DEB"/>
    <w:rsid w:val="50CD198F"/>
    <w:rsid w:val="50E20CBA"/>
    <w:rsid w:val="51D16684"/>
    <w:rsid w:val="51DD238A"/>
    <w:rsid w:val="52AB323A"/>
    <w:rsid w:val="52E347E0"/>
    <w:rsid w:val="5303099A"/>
    <w:rsid w:val="54431CB5"/>
    <w:rsid w:val="544A4D84"/>
    <w:rsid w:val="54BC0E76"/>
    <w:rsid w:val="5517242E"/>
    <w:rsid w:val="55C0097F"/>
    <w:rsid w:val="56691CD0"/>
    <w:rsid w:val="57CB5803"/>
    <w:rsid w:val="583C3700"/>
    <w:rsid w:val="59891AE0"/>
    <w:rsid w:val="5A202988"/>
    <w:rsid w:val="5A2611CD"/>
    <w:rsid w:val="5A2E36ED"/>
    <w:rsid w:val="5A514F8A"/>
    <w:rsid w:val="5A683344"/>
    <w:rsid w:val="5C58040C"/>
    <w:rsid w:val="5D471535"/>
    <w:rsid w:val="5DAB5CB2"/>
    <w:rsid w:val="5DEC73F8"/>
    <w:rsid w:val="5DFC60A9"/>
    <w:rsid w:val="5E9F3482"/>
    <w:rsid w:val="5EAA465A"/>
    <w:rsid w:val="5EB71A63"/>
    <w:rsid w:val="5F310581"/>
    <w:rsid w:val="5FF71E56"/>
    <w:rsid w:val="60470265"/>
    <w:rsid w:val="60572D76"/>
    <w:rsid w:val="60C51630"/>
    <w:rsid w:val="611568E3"/>
    <w:rsid w:val="61FA4758"/>
    <w:rsid w:val="62A36DC8"/>
    <w:rsid w:val="62F014E3"/>
    <w:rsid w:val="63B5440E"/>
    <w:rsid w:val="63CD3E61"/>
    <w:rsid w:val="63FC1DA8"/>
    <w:rsid w:val="64237E32"/>
    <w:rsid w:val="65360B16"/>
    <w:rsid w:val="6597783E"/>
    <w:rsid w:val="664D27A3"/>
    <w:rsid w:val="6683127C"/>
    <w:rsid w:val="66BC7455"/>
    <w:rsid w:val="66DD1993"/>
    <w:rsid w:val="67B83CE4"/>
    <w:rsid w:val="68734F2E"/>
    <w:rsid w:val="68B2441E"/>
    <w:rsid w:val="69241933"/>
    <w:rsid w:val="69283829"/>
    <w:rsid w:val="696F69AA"/>
    <w:rsid w:val="69B2375E"/>
    <w:rsid w:val="69C16871"/>
    <w:rsid w:val="6B3251C5"/>
    <w:rsid w:val="6BA55B36"/>
    <w:rsid w:val="6BEA117A"/>
    <w:rsid w:val="6C296F4C"/>
    <w:rsid w:val="6CCF6C96"/>
    <w:rsid w:val="6D6D25B0"/>
    <w:rsid w:val="6D8044C0"/>
    <w:rsid w:val="6E7F5D8D"/>
    <w:rsid w:val="6E8A3F15"/>
    <w:rsid w:val="71821D3D"/>
    <w:rsid w:val="718A147B"/>
    <w:rsid w:val="72256190"/>
    <w:rsid w:val="72AF22B7"/>
    <w:rsid w:val="73367E90"/>
    <w:rsid w:val="75A31BED"/>
    <w:rsid w:val="75C91451"/>
    <w:rsid w:val="770D7197"/>
    <w:rsid w:val="77CA671B"/>
    <w:rsid w:val="77D16EBE"/>
    <w:rsid w:val="788277B0"/>
    <w:rsid w:val="793F6A40"/>
    <w:rsid w:val="796E67A6"/>
    <w:rsid w:val="7A0447B5"/>
    <w:rsid w:val="7A953412"/>
    <w:rsid w:val="7AF4177F"/>
    <w:rsid w:val="7AFF1736"/>
    <w:rsid w:val="7B442063"/>
    <w:rsid w:val="7B867589"/>
    <w:rsid w:val="7B9D69DE"/>
    <w:rsid w:val="7BD04959"/>
    <w:rsid w:val="7C8261B4"/>
    <w:rsid w:val="7C8F696D"/>
    <w:rsid w:val="7E49228A"/>
    <w:rsid w:val="7E5E4A64"/>
    <w:rsid w:val="7EB44935"/>
    <w:rsid w:val="7EBF5E79"/>
    <w:rsid w:val="7F8F0A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99"/>
    <w:pPr>
      <w:keepNext/>
      <w:keepLines/>
      <w:spacing w:before="260" w:after="260" w:line="416" w:lineRule="auto"/>
      <w:outlineLvl w:val="1"/>
    </w:pPr>
    <w:rPr>
      <w:rFonts w:ascii="Arial" w:hAnsi="Arial" w:eastAsia="黑体"/>
      <w:b/>
      <w:sz w:val="32"/>
      <w:szCs w:val="20"/>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6">
    <w:name w:val="heading 6"/>
    <w:basedOn w:val="1"/>
    <w:next w:val="1"/>
    <w:qFormat/>
    <w:uiPriority w:val="99"/>
    <w:pPr>
      <w:keepNext/>
      <w:keepLines/>
      <w:spacing w:before="240" w:after="64" w:line="320" w:lineRule="auto"/>
      <w:outlineLvl w:val="5"/>
    </w:pPr>
    <w:rPr>
      <w:rFonts w:ascii="Cambria" w:hAnsi="Cambria"/>
      <w:b/>
      <w:bCs/>
      <w:sz w:val="24"/>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endnote text"/>
    <w:basedOn w:val="1"/>
    <w:qFormat/>
    <w:uiPriority w:val="99"/>
  </w:style>
  <w:style w:type="paragraph" w:styleId="7">
    <w:name w:val="Normal Indent"/>
    <w:basedOn w:val="1"/>
    <w:qFormat/>
    <w:uiPriority w:val="99"/>
    <w:pPr>
      <w:ind w:firstLine="420"/>
    </w:pPr>
    <w:rPr>
      <w:szCs w:val="20"/>
    </w:rPr>
  </w:style>
  <w:style w:type="paragraph" w:styleId="8">
    <w:name w:val="Body Text"/>
    <w:basedOn w:val="1"/>
    <w:next w:val="9"/>
    <w:qFormat/>
    <w:uiPriority w:val="0"/>
    <w:pPr>
      <w:spacing w:after="120"/>
    </w:pPr>
  </w:style>
  <w:style w:type="paragraph" w:styleId="9">
    <w:name w:val="Body Text First Indent"/>
    <w:basedOn w:val="8"/>
    <w:qFormat/>
    <w:uiPriority w:val="0"/>
    <w:pPr>
      <w:ind w:firstLine="640"/>
    </w:pPr>
    <w:rPr>
      <w:rFonts w:ascii="仿宋_GB2312" w:hAnsi="Times New Roman" w:eastAsia="仿宋_GB2312"/>
      <w:szCs w:val="32"/>
    </w:rPr>
  </w:style>
  <w:style w:type="paragraph" w:styleId="10">
    <w:name w:val="Plain Text"/>
    <w:basedOn w:val="1"/>
    <w:qFormat/>
    <w:uiPriority w:val="99"/>
    <w:rPr>
      <w:rFonts w:ascii="宋体" w:hAnsi="Courier New" w:eastAsia="微软雅黑"/>
      <w:szCs w:val="20"/>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99"/>
    <w:pPr>
      <w:pBdr>
        <w:bottom w:val="single" w:color="auto" w:sz="6" w:space="1"/>
      </w:pBdr>
      <w:tabs>
        <w:tab w:val="center" w:pos="4153"/>
        <w:tab w:val="right" w:pos="8306"/>
      </w:tabs>
      <w:snapToGrid w:val="0"/>
      <w:jc w:val="center"/>
    </w:pPr>
    <w:rPr>
      <w:rFonts w:ascii="Calibri" w:hAnsi="Calibri" w:eastAsia="微软雅黑"/>
      <w:sz w:val="18"/>
      <w:szCs w:val="20"/>
    </w:rPr>
  </w:style>
  <w:style w:type="paragraph" w:styleId="13">
    <w:name w:val="toc 1"/>
    <w:basedOn w:val="1"/>
    <w:next w:val="1"/>
    <w:unhideWhenUsed/>
    <w:qFormat/>
    <w:uiPriority w:val="39"/>
    <w:pPr>
      <w:spacing w:after="100"/>
    </w:pPr>
  </w:style>
  <w:style w:type="paragraph" w:styleId="14">
    <w:name w:val="toc 4"/>
    <w:basedOn w:val="1"/>
    <w:next w:val="1"/>
    <w:qFormat/>
    <w:uiPriority w:val="0"/>
    <w:pPr>
      <w:ind w:left="1260" w:leftChars="600"/>
    </w:pPr>
  </w:style>
  <w:style w:type="paragraph" w:styleId="15">
    <w:name w:val="toc 2"/>
    <w:basedOn w:val="1"/>
    <w:next w:val="1"/>
    <w:unhideWhenUsed/>
    <w:qFormat/>
    <w:uiPriority w:val="39"/>
    <w:pPr>
      <w:ind w:left="420" w:leftChars="200"/>
    </w:pPr>
  </w:style>
  <w:style w:type="paragraph" w:styleId="16">
    <w:name w:val="Normal (Web)"/>
    <w:basedOn w:val="1"/>
    <w:qFormat/>
    <w:uiPriority w:val="0"/>
    <w:pPr>
      <w:jc w:val="left"/>
    </w:pPr>
    <w:rPr>
      <w:rFonts w:cs="Times New Roman"/>
      <w:kern w:val="0"/>
      <w:sz w:val="24"/>
    </w:rPr>
  </w:style>
  <w:style w:type="character" w:styleId="19">
    <w:name w:val="Strong"/>
    <w:basedOn w:val="18"/>
    <w:qFormat/>
    <w:uiPriority w:val="0"/>
    <w:rPr>
      <w:b/>
      <w:bCs/>
    </w:rPr>
  </w:style>
  <w:style w:type="character" w:styleId="20">
    <w:name w:val="FollowedHyperlink"/>
    <w:basedOn w:val="18"/>
    <w:qFormat/>
    <w:uiPriority w:val="0"/>
    <w:rPr>
      <w:color w:val="333333"/>
      <w:u w:val="none"/>
    </w:rPr>
  </w:style>
  <w:style w:type="character" w:styleId="21">
    <w:name w:val="Emphasis"/>
    <w:basedOn w:val="18"/>
    <w:qFormat/>
    <w:uiPriority w:val="0"/>
    <w:rPr>
      <w:i/>
    </w:rPr>
  </w:style>
  <w:style w:type="character" w:styleId="22">
    <w:name w:val="Hyperlink"/>
    <w:basedOn w:val="18"/>
    <w:qFormat/>
    <w:uiPriority w:val="0"/>
    <w:rPr>
      <w:color w:val="333333"/>
      <w:u w:val="none"/>
    </w:rPr>
  </w:style>
  <w:style w:type="paragraph" w:customStyle="1" w:styleId="23">
    <w:name w:val="WPSOffice手动目录 1"/>
    <w:qFormat/>
    <w:uiPriority w:val="0"/>
    <w:pPr>
      <w:ind w:leftChars="0"/>
    </w:pPr>
    <w:rPr>
      <w:rFonts w:asciiTheme="minorHAnsi" w:hAnsiTheme="minorHAnsi" w:eastAsiaTheme="minorEastAsia" w:cstheme="minorBidi"/>
      <w:sz w:val="20"/>
      <w:szCs w:val="20"/>
    </w:rPr>
  </w:style>
  <w:style w:type="paragraph" w:customStyle="1" w:styleId="24">
    <w:name w:val="WPSOffice手动目录 2"/>
    <w:qFormat/>
    <w:uiPriority w:val="0"/>
    <w:pPr>
      <w:ind w:leftChars="200"/>
    </w:pPr>
    <w:rPr>
      <w:rFonts w:asciiTheme="minorHAnsi" w:hAnsiTheme="minorHAnsi" w:eastAsiaTheme="minorEastAsia" w:cstheme="minorBidi"/>
      <w:sz w:val="20"/>
      <w:szCs w:val="20"/>
    </w:rPr>
  </w:style>
  <w:style w:type="character" w:customStyle="1" w:styleId="25">
    <w:name w:val="正文文本 (2)_"/>
    <w:link w:val="26"/>
    <w:qFormat/>
    <w:locked/>
    <w:uiPriority w:val="99"/>
    <w:rPr>
      <w:rFonts w:ascii="MingLiU" w:hAnsi="MingLiU" w:eastAsia="MingLiU"/>
      <w:spacing w:val="20"/>
      <w:kern w:val="0"/>
      <w:sz w:val="30"/>
      <w:szCs w:val="20"/>
      <w:shd w:val="clear" w:color="auto" w:fill="FFFFFF"/>
    </w:rPr>
  </w:style>
  <w:style w:type="paragraph" w:customStyle="1" w:styleId="26">
    <w:name w:val="正文文本 (2)"/>
    <w:basedOn w:val="1"/>
    <w:link w:val="25"/>
    <w:qFormat/>
    <w:uiPriority w:val="99"/>
    <w:pPr>
      <w:shd w:val="clear" w:color="auto" w:fill="FFFFFF"/>
      <w:spacing w:before="1560" w:line="594" w:lineRule="exact"/>
      <w:ind w:hanging="1120"/>
      <w:jc w:val="distribute"/>
    </w:pPr>
    <w:rPr>
      <w:rFonts w:ascii="MingLiU" w:hAnsi="MingLiU" w:eastAsia="MingLiU"/>
      <w:spacing w:val="20"/>
      <w:kern w:val="0"/>
      <w:sz w:val="30"/>
      <w:szCs w:val="20"/>
      <w:shd w:val="clear" w:color="auto" w:fill="FFFFFF"/>
    </w:rPr>
  </w:style>
  <w:style w:type="character" w:customStyle="1" w:styleId="27">
    <w:name w:val="font101"/>
    <w:basedOn w:val="18"/>
    <w:qFormat/>
    <w:uiPriority w:val="0"/>
    <w:rPr>
      <w:rFonts w:hint="default" w:ascii="Times New Roman" w:hAnsi="Times New Roman" w:cs="Times New Roman"/>
      <w:color w:val="000000"/>
      <w:sz w:val="20"/>
      <w:szCs w:val="20"/>
      <w:u w:val="none"/>
    </w:rPr>
  </w:style>
  <w:style w:type="character" w:customStyle="1" w:styleId="28">
    <w:name w:val="font91"/>
    <w:basedOn w:val="18"/>
    <w:qFormat/>
    <w:uiPriority w:val="0"/>
    <w:rPr>
      <w:rFonts w:hint="eastAsia" w:ascii="宋体" w:hAnsi="宋体" w:eastAsia="宋体" w:cs="宋体"/>
      <w:color w:val="000000"/>
      <w:sz w:val="20"/>
      <w:szCs w:val="20"/>
      <w:u w:val="none"/>
    </w:rPr>
  </w:style>
  <w:style w:type="paragraph" w:customStyle="1" w:styleId="29">
    <w:name w:val="表格文字"/>
    <w:next w:val="8"/>
    <w:qFormat/>
    <w:uiPriority w:val="99"/>
    <w:pPr>
      <w:widowControl w:val="0"/>
      <w:adjustRightInd w:val="0"/>
      <w:spacing w:line="420" w:lineRule="atLeast"/>
      <w:textAlignment w:val="baseline"/>
    </w:pPr>
    <w:rPr>
      <w:rFonts w:ascii="Calibri" w:hAnsi="Calibri" w:eastAsia="宋体" w:cs="Calibri"/>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a5b9221-c401-43b3-ac38-5b6dbd74c69f}"/>
        <w:style w:val=""/>
        <w:category>
          <w:name w:val="常规"/>
          <w:gallery w:val="placeholder"/>
        </w:category>
        <w:types>
          <w:type w:val="bbPlcHdr"/>
        </w:types>
        <w:behaviors>
          <w:behavior w:val="content"/>
        </w:behaviors>
        <w:description w:val=""/>
        <w:guid w:val="{fa5b9221-c401-43b3-ac38-5b6dbd74c69f}"/>
      </w:docPartPr>
      <w:docPartBody>
        <w:p>
          <w:r>
            <w:rPr>
              <w:color w:val="808080"/>
            </w:rPr>
            <w:t>单击此处输入文字。</w:t>
          </w:r>
        </w:p>
      </w:docPartBody>
    </w:docPart>
    <w:docPart>
      <w:docPartPr>
        <w:name w:val="{caa10390-aa58-4e38-b28f-1c00451f0207}"/>
        <w:style w:val=""/>
        <w:category>
          <w:name w:val="常规"/>
          <w:gallery w:val="placeholder"/>
        </w:category>
        <w:types>
          <w:type w:val="bbPlcHdr"/>
        </w:types>
        <w:behaviors>
          <w:behavior w:val="content"/>
        </w:behaviors>
        <w:description w:val=""/>
        <w:guid w:val="{caa10390-aa58-4e38-b28f-1c00451f0207}"/>
      </w:docPartPr>
      <w:docPartBody>
        <w:p>
          <w:r>
            <w:rPr>
              <w:color w:val="808080"/>
            </w:rPr>
            <w:t>单击此处输入文字。</w:t>
          </w:r>
        </w:p>
      </w:docPartBody>
    </w:docPart>
    <w:docPart>
      <w:docPartPr>
        <w:name w:val="{89d494e5-29e5-4d0b-b25e-6ca8aa3df4eb}"/>
        <w:style w:val=""/>
        <w:category>
          <w:name w:val="常规"/>
          <w:gallery w:val="placeholder"/>
        </w:category>
        <w:types>
          <w:type w:val="bbPlcHdr"/>
        </w:types>
        <w:behaviors>
          <w:behavior w:val="content"/>
        </w:behaviors>
        <w:description w:val=""/>
        <w:guid w:val="{89d494e5-29e5-4d0b-b25e-6ca8aa3df4eb}"/>
      </w:docPartPr>
      <w:docPartBody>
        <w:p>
          <w:r>
            <w:rPr>
              <w:color w:val="808080"/>
            </w:rPr>
            <w:t>单击此处输入文字。</w:t>
          </w:r>
        </w:p>
      </w:docPartBody>
    </w:docPart>
    <w:docPart>
      <w:docPartPr>
        <w:name w:val="{8a5659fd-a231-46a5-9aa5-16f655af5d59}"/>
        <w:style w:val=""/>
        <w:category>
          <w:name w:val="常规"/>
          <w:gallery w:val="placeholder"/>
        </w:category>
        <w:types>
          <w:type w:val="bbPlcHdr"/>
        </w:types>
        <w:behaviors>
          <w:behavior w:val="content"/>
        </w:behaviors>
        <w:description w:val=""/>
        <w:guid w:val="{8a5659fd-a231-46a5-9aa5-16f655af5d59}"/>
      </w:docPartPr>
      <w:docPartBody>
        <w:p>
          <w:r>
            <w:rPr>
              <w:color w:val="808080"/>
            </w:rPr>
            <w:t>单击此处输入文字。</w:t>
          </w:r>
        </w:p>
      </w:docPartBody>
    </w:docPart>
    <w:docPart>
      <w:docPartPr>
        <w:name w:val="{04594dbc-a0e8-4ea9-8830-2def44e1c066}"/>
        <w:style w:val=""/>
        <w:category>
          <w:name w:val="常规"/>
          <w:gallery w:val="placeholder"/>
        </w:category>
        <w:types>
          <w:type w:val="bbPlcHdr"/>
        </w:types>
        <w:behaviors>
          <w:behavior w:val="content"/>
        </w:behaviors>
        <w:description w:val=""/>
        <w:guid w:val="{04594dbc-a0e8-4ea9-8830-2def44e1c066}"/>
      </w:docPartPr>
      <w:docPartBody>
        <w:p>
          <w:r>
            <w:rPr>
              <w:color w:val="808080"/>
            </w:rPr>
            <w:t>单击此处输入文字。</w:t>
          </w:r>
        </w:p>
      </w:docPartBody>
    </w:docPart>
    <w:docPart>
      <w:docPartPr>
        <w:name w:val="{279ebb2c-5ef1-429a-b5ba-45e541574869}"/>
        <w:style w:val=""/>
        <w:category>
          <w:name w:val="常规"/>
          <w:gallery w:val="placeholder"/>
        </w:category>
        <w:types>
          <w:type w:val="bbPlcHdr"/>
        </w:types>
        <w:behaviors>
          <w:behavior w:val="content"/>
        </w:behaviors>
        <w:description w:val=""/>
        <w:guid w:val="{279ebb2c-5ef1-429a-b5ba-45e541574869}"/>
      </w:docPartPr>
      <w:docPartBody>
        <w:p>
          <w:r>
            <w:rPr>
              <w:color w:val="808080"/>
            </w:rPr>
            <w:t>单击此处输入文字。</w:t>
          </w:r>
        </w:p>
      </w:docPartBody>
    </w:docPart>
    <w:docPart>
      <w:docPartPr>
        <w:name w:val="{8165efcf-3fe6-4abd-b2e5-467311ffdc62}"/>
        <w:style w:val=""/>
        <w:category>
          <w:name w:val="常规"/>
          <w:gallery w:val="placeholder"/>
        </w:category>
        <w:types>
          <w:type w:val="bbPlcHdr"/>
        </w:types>
        <w:behaviors>
          <w:behavior w:val="content"/>
        </w:behaviors>
        <w:description w:val=""/>
        <w:guid w:val="{8165efcf-3fe6-4abd-b2e5-467311ffdc62}"/>
      </w:docPartPr>
      <w:docPartBody>
        <w:p>
          <w:r>
            <w:rPr>
              <w:color w:val="808080"/>
            </w:rPr>
            <w:t>单击此处输入文字。</w:t>
          </w:r>
        </w:p>
      </w:docPartBody>
    </w:docPart>
    <w:docPart>
      <w:docPartPr>
        <w:name w:val="{41090e50-e84f-45bb-abd1-87af330ae1cd}"/>
        <w:style w:val=""/>
        <w:category>
          <w:name w:val="常规"/>
          <w:gallery w:val="placeholder"/>
        </w:category>
        <w:types>
          <w:type w:val="bbPlcHdr"/>
        </w:types>
        <w:behaviors>
          <w:behavior w:val="content"/>
        </w:behaviors>
        <w:description w:val=""/>
        <w:guid w:val="{41090e50-e84f-45bb-abd1-87af330ae1cd}"/>
      </w:docPartPr>
      <w:docPartBody>
        <w:p>
          <w:r>
            <w:rPr>
              <w:color w:val="808080"/>
            </w:rPr>
            <w:t>单击此处输入文字。</w:t>
          </w:r>
        </w:p>
      </w:docPartBody>
    </w:docPart>
    <w:docPart>
      <w:docPartPr>
        <w:name w:val="{680f25ae-7473-4e41-818a-a0bc3e024ed5}"/>
        <w:style w:val=""/>
        <w:category>
          <w:name w:val="常规"/>
          <w:gallery w:val="placeholder"/>
        </w:category>
        <w:types>
          <w:type w:val="bbPlcHdr"/>
        </w:types>
        <w:behaviors>
          <w:behavior w:val="content"/>
        </w:behaviors>
        <w:description w:val=""/>
        <w:guid w:val="{680f25ae-7473-4e41-818a-a0bc3e024ed5}"/>
      </w:docPartPr>
      <w:docPartBody>
        <w:p>
          <w:r>
            <w:rPr>
              <w:color w:val="808080"/>
            </w:rPr>
            <w:t>单击此处输入文字。</w:t>
          </w:r>
        </w:p>
      </w:docPartBody>
    </w:docPart>
    <w:docPart>
      <w:docPartPr>
        <w:name w:val="{b22933e8-a979-4379-b796-febd75489ef6}"/>
        <w:style w:val=""/>
        <w:category>
          <w:name w:val="常规"/>
          <w:gallery w:val="placeholder"/>
        </w:category>
        <w:types>
          <w:type w:val="bbPlcHdr"/>
        </w:types>
        <w:behaviors>
          <w:behavior w:val="content"/>
        </w:behaviors>
        <w:description w:val=""/>
        <w:guid w:val="{b22933e8-a979-4379-b796-febd75489ef6}"/>
      </w:docPartPr>
      <w:docPartBody>
        <w:p>
          <w:r>
            <w:rPr>
              <w:color w:val="808080"/>
            </w:rPr>
            <w:t>单击此处输入文字。</w:t>
          </w:r>
        </w:p>
      </w:docPartBody>
    </w:docPart>
    <w:docPart>
      <w:docPartPr>
        <w:name w:val="{8bace88b-9317-401e-85bc-f1f80c1a95bb}"/>
        <w:style w:val=""/>
        <w:category>
          <w:name w:val="常规"/>
          <w:gallery w:val="placeholder"/>
        </w:category>
        <w:types>
          <w:type w:val="bbPlcHdr"/>
        </w:types>
        <w:behaviors>
          <w:behavior w:val="content"/>
        </w:behaviors>
        <w:description w:val=""/>
        <w:guid w:val="{8bace88b-9317-401e-85bc-f1f80c1a95bb}"/>
      </w:docPartPr>
      <w:docPartBody>
        <w:p>
          <w:r>
            <w:rPr>
              <w:color w:val="808080"/>
            </w:rPr>
            <w:t>单击此处输入文字。</w:t>
          </w:r>
        </w:p>
      </w:docPartBody>
    </w:docPart>
    <w:docPart>
      <w:docPartPr>
        <w:name w:val="{246b9061-3049-43d4-84f1-4c44c3694cb6}"/>
        <w:style w:val=""/>
        <w:category>
          <w:name w:val="常规"/>
          <w:gallery w:val="placeholder"/>
        </w:category>
        <w:types>
          <w:type w:val="bbPlcHdr"/>
        </w:types>
        <w:behaviors>
          <w:behavior w:val="content"/>
        </w:behaviors>
        <w:description w:val=""/>
        <w:guid w:val="{246b9061-3049-43d4-84f1-4c44c3694cb6}"/>
      </w:docPartPr>
      <w:docPartBody>
        <w:p>
          <w:r>
            <w:rPr>
              <w:color w:val="808080"/>
            </w:rPr>
            <w:t>单击此处输入文字。</w:t>
          </w:r>
        </w:p>
      </w:docPartBody>
    </w:docPart>
    <w:docPart>
      <w:docPartPr>
        <w:name w:val="{ec8d8127-1c95-447b-b876-6a3c540b661e}"/>
        <w:style w:val=""/>
        <w:category>
          <w:name w:val="常规"/>
          <w:gallery w:val="placeholder"/>
        </w:category>
        <w:types>
          <w:type w:val="bbPlcHdr"/>
        </w:types>
        <w:behaviors>
          <w:behavior w:val="content"/>
        </w:behaviors>
        <w:description w:val=""/>
        <w:guid w:val="{ec8d8127-1c95-447b-b876-6a3c540b661e}"/>
      </w:docPartPr>
      <w:docPartBody>
        <w:p>
          <w:r>
            <w:rPr>
              <w:color w:val="808080"/>
            </w:rPr>
            <w:t>单击此处输入文字。</w:t>
          </w:r>
        </w:p>
      </w:docPartBody>
    </w:docPart>
    <w:docPart>
      <w:docPartPr>
        <w:name w:val="{985ff27c-28b2-4a1d-aca8-65c70ef45b38}"/>
        <w:style w:val=""/>
        <w:category>
          <w:name w:val="常规"/>
          <w:gallery w:val="placeholder"/>
        </w:category>
        <w:types>
          <w:type w:val="bbPlcHdr"/>
        </w:types>
        <w:behaviors>
          <w:behavior w:val="content"/>
        </w:behaviors>
        <w:description w:val=""/>
        <w:guid w:val="{985ff27c-28b2-4a1d-aca8-65c70ef45b38}"/>
      </w:docPartPr>
      <w:docPartBody>
        <w:p>
          <w:r>
            <w:rPr>
              <w:color w:val="808080"/>
            </w:rPr>
            <w:t>单击此处输入文字。</w:t>
          </w:r>
        </w:p>
      </w:docPartBody>
    </w:docPart>
    <w:docPart>
      <w:docPartPr>
        <w:name w:val="{6a3b8a51-85a6-4dac-87c6-e7eac0455ab0}"/>
        <w:style w:val=""/>
        <w:category>
          <w:name w:val="常规"/>
          <w:gallery w:val="placeholder"/>
        </w:category>
        <w:types>
          <w:type w:val="bbPlcHdr"/>
        </w:types>
        <w:behaviors>
          <w:behavior w:val="content"/>
        </w:behaviors>
        <w:description w:val=""/>
        <w:guid w:val="{6a3b8a51-85a6-4dac-87c6-e7eac0455ab0}"/>
      </w:docPartPr>
      <w:docPartBody>
        <w:p>
          <w:r>
            <w:rPr>
              <w:color w:val="808080"/>
            </w:rPr>
            <w:t>单击此处输入文字。</w:t>
          </w:r>
        </w:p>
      </w:docPartBody>
    </w:docPart>
    <w:docPart>
      <w:docPartPr>
        <w:name w:val="{aab62c38-6a5b-413f-85e5-7a99bc56678e}"/>
        <w:style w:val=""/>
        <w:category>
          <w:name w:val="常规"/>
          <w:gallery w:val="placeholder"/>
        </w:category>
        <w:types>
          <w:type w:val="bbPlcHdr"/>
        </w:types>
        <w:behaviors>
          <w:behavior w:val="content"/>
        </w:behaviors>
        <w:description w:val=""/>
        <w:guid w:val="{aab62c38-6a5b-413f-85e5-7a99bc56678e}"/>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80"/>
    <customShpInfo spid="_x0000_s3085"/>
    <customShpInfo spid="_x0000_s3086" textRotate="1"/>
    <customShpInfo spid="_x0000_s3087"/>
    <customShpInfo spid="_x0000_s307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18</Pages>
  <Words>1546</Words>
  <Characters>8816</Characters>
  <Lines>73</Lines>
  <Paragraphs>20</Paragraphs>
  <TotalTime>9</TotalTime>
  <ScaleCrop>false</ScaleCrop>
  <LinksUpToDate>false</LinksUpToDate>
  <CharactersWithSpaces>10342</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2019-04-01T03:48:00Z</dcterms:created>
  <dc:creator>fang</dc:creator>
  <cp:lastModifiedBy>龙泉市经商局文书</cp:lastModifiedBy>
  <cp:lastPrinted>2021-12-13T07:29:00Z</cp:lastPrinted>
  <dcterms:modified xsi:type="dcterms:W3CDTF">2023-04-24T01:49:58Z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47E8DCBCB1C9480083CF1BF62E08CED2</vt:lpwstr>
  </property>
</Properties>
</file>