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《关于支持阀门行业发展的政策意见》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起草说明</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jc w:val="center"/>
        <w:rPr>
          <w:rFonts w:hint="eastAsia" w:ascii="黑体" w:hAnsi="黑体" w:eastAsia="黑体"/>
          <w:color w:val="auto"/>
          <w:sz w:val="44"/>
          <w:szCs w:val="44"/>
        </w:rPr>
      </w:pP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rPr>
          <w:rFonts w:ascii="黑体" w:hAnsi="黑体" w:eastAsia="黑体"/>
          <w:color w:val="auto"/>
          <w:spacing w:val="0"/>
          <w:sz w:val="32"/>
          <w:szCs w:val="32"/>
        </w:rPr>
      </w:pPr>
      <w:r>
        <w:rPr>
          <w:rFonts w:hint="eastAsia" w:ascii="黑体" w:hAnsi="黑体" w:eastAsia="黑体"/>
          <w:color w:val="auto"/>
          <w:spacing w:val="0"/>
          <w:sz w:val="32"/>
          <w:szCs w:val="32"/>
        </w:rPr>
        <w:t>一、起草背景</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rPr>
          <w:rFonts w:hint="eastAsia" w:ascii="仿宋_GB2312" w:hAnsi="仿宋_GB2312" w:eastAsia="仿宋_GB2312" w:cs="仿宋_GB2312"/>
          <w:color w:val="auto"/>
          <w:spacing w:val="0"/>
          <w:sz w:val="32"/>
          <w:szCs w:val="32"/>
          <w:lang w:val="en-US" w:eastAsia="zh-CN"/>
        </w:rPr>
      </w:pPr>
      <w:r>
        <w:rPr>
          <w:rFonts w:hint="eastAsia" w:ascii="楷体" w:hAnsi="楷体" w:eastAsia="楷体"/>
          <w:color w:val="auto"/>
          <w:spacing w:val="0"/>
          <w:sz w:val="32"/>
          <w:szCs w:val="32"/>
        </w:rPr>
        <w:t>（一）形势政策变化的需要。</w:t>
      </w:r>
      <w:r>
        <w:rPr>
          <w:rFonts w:hint="eastAsia" w:ascii="仿宋_GB2312" w:hAnsi="仿宋_GB2312" w:eastAsia="仿宋_GB2312" w:cs="仿宋_GB2312"/>
          <w:sz w:val="32"/>
          <w:szCs w:val="32"/>
        </w:rPr>
        <w:t>近几年来，废旧物资收购发票是税收管理上的高发风险点，全国好多省份都查出典型的大要案，税务总局、省局对废旧物资企业的税收管理越来越严格，已经在金三系统内停止了废旧物资收购发票的发售。丽水市税务局于2021年9月先后下发《丽水市税务局关于废旧物资收购发票使用管理的通知》《丽水市关于规范废旧物资回收企业发票使用的整改施方案》，要求全市范围内除享受增值税即征即退优惠政策的利废生产企业外，一律停止使用度旧物资收购发票和自制《结算凭证》。</w:t>
      </w:r>
      <w:r>
        <w:rPr>
          <w:rFonts w:hint="eastAsia" w:ascii="仿宋_GB2312" w:hAnsi="仿宋_GB2312" w:eastAsia="仿宋_GB2312" w:cs="仿宋_GB2312"/>
          <w:sz w:val="32"/>
          <w:szCs w:val="32"/>
          <w:lang w:eastAsia="zh-CN"/>
        </w:rPr>
        <w:t>龙泉市税务</w:t>
      </w:r>
      <w:r>
        <w:rPr>
          <w:rFonts w:hint="eastAsia" w:ascii="仿宋_GB2312" w:hAnsi="仿宋_GB2312" w:eastAsia="仿宋_GB2312" w:cs="仿宋_GB2312"/>
          <w:sz w:val="32"/>
          <w:szCs w:val="32"/>
        </w:rPr>
        <w:t>局于2021年10月初通知</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公司停止使用自制凭证。</w:t>
      </w:r>
    </w:p>
    <w:p>
      <w:pPr>
        <w:pStyle w:val="16"/>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firstLine="640" w:firstLineChars="200"/>
        <w:jc w:val="both"/>
        <w:rPr>
          <w:rFonts w:hint="eastAsia" w:ascii="仿宋_GB2312" w:hAnsi="仿宋_GB2312" w:eastAsia="仿宋_GB2312" w:cs="仿宋_GB2312"/>
          <w:kern w:val="0"/>
          <w:sz w:val="32"/>
          <w:szCs w:val="32"/>
          <w:lang w:val="en-US" w:eastAsia="zh-CN" w:bidi="ar-SA"/>
        </w:rPr>
      </w:pPr>
      <w:r>
        <w:rPr>
          <w:rFonts w:hint="eastAsia" w:ascii="楷体" w:hAnsi="楷体" w:eastAsia="楷体" w:cstheme="minorBidi"/>
          <w:color w:val="auto"/>
          <w:spacing w:val="0"/>
          <w:kern w:val="0"/>
          <w:sz w:val="32"/>
          <w:szCs w:val="32"/>
          <w:lang w:val="en-US" w:eastAsia="zh-CN" w:bidi="ar-SA"/>
        </w:rPr>
        <w:t>（二）支持行业发展的需要。</w:t>
      </w:r>
      <w:r>
        <w:rPr>
          <w:rFonts w:hint="eastAsia" w:ascii="仿宋_GB2312" w:hAnsi="仿宋_GB2312" w:eastAsia="仿宋_GB2312" w:cs="仿宋_GB2312"/>
          <w:kern w:val="0"/>
          <w:sz w:val="32"/>
          <w:szCs w:val="32"/>
          <w:lang w:val="en-US" w:eastAsia="zh-CN" w:bidi="ar-SA"/>
        </w:rPr>
        <w:t>龙泉市相关废旧金属回收企业停止业务后，阀门企业的税负增加了约3个百分点，现在云和等地出台了《关于支持阀门行业发展的政策意见》，对阀门企业（享受“一企一策”的企业除外）从本地限上废旧金属回收企业购置废旧金属原材料的，参照企业上年度营业销售收入情况给予分档补助，降低企业经营成本，为了提高龙泉阀门企业竞争力，建议参照云和政策出台龙泉市关于支持阀门行业发展的政策意见。</w:t>
      </w:r>
    </w:p>
    <w:p>
      <w:pPr>
        <w:pStyle w:val="16"/>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firstLine="640" w:firstLineChars="200"/>
        <w:jc w:val="both"/>
        <w:rPr>
          <w:rFonts w:hint="eastAsia" w:ascii="仿宋_GB2312" w:hAnsi="仿宋_GB2312" w:eastAsia="仿宋_GB2312" w:cs="仿宋_GB2312"/>
          <w:kern w:val="0"/>
          <w:sz w:val="32"/>
          <w:szCs w:val="32"/>
          <w:lang w:val="en-US" w:eastAsia="zh-CN" w:bidi="ar-SA"/>
        </w:rPr>
      </w:pPr>
      <w:r>
        <w:rPr>
          <w:rFonts w:hint="eastAsia" w:ascii="楷体" w:hAnsi="楷体" w:eastAsia="楷体" w:cstheme="minorBidi"/>
          <w:color w:val="auto"/>
          <w:spacing w:val="0"/>
          <w:kern w:val="0"/>
          <w:sz w:val="32"/>
          <w:szCs w:val="32"/>
          <w:lang w:val="en-US" w:eastAsia="zh-CN" w:bidi="ar-SA"/>
        </w:rPr>
        <w:t>（三） 税收影响的需要。</w:t>
      </w:r>
      <w:r>
        <w:rPr>
          <w:rFonts w:hint="eastAsia" w:ascii="仿宋_GB2312" w:hAnsi="仿宋_GB2312" w:eastAsia="仿宋_GB2312" w:cs="仿宋_GB2312"/>
          <w:kern w:val="0"/>
          <w:sz w:val="32"/>
          <w:szCs w:val="32"/>
          <w:lang w:val="en-US" w:eastAsia="zh-CN" w:bidi="ar-SA"/>
        </w:rPr>
        <w:t>龙泉市废旧金属回收企业收购业务停止后，大部分阀门企业在外地开具发票，将会对我市税收收入产生较大影响。政策实施后预计能增加税收约3000万元。</w:t>
      </w:r>
    </w:p>
    <w:p>
      <w:pPr>
        <w:pStyle w:val="16"/>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firstLine="640" w:firstLineChars="200"/>
        <w:jc w:val="both"/>
        <w:rPr>
          <w:rFonts w:hint="default" w:ascii="仿宋_GB2312" w:hAnsi="仿宋_GB2312" w:eastAsia="仿宋_GB2312" w:cs="仿宋_GB2312"/>
          <w:kern w:val="0"/>
          <w:sz w:val="32"/>
          <w:szCs w:val="32"/>
          <w:lang w:val="en-US" w:eastAsia="zh-CN" w:bidi="ar-SA"/>
        </w:rPr>
      </w:pPr>
      <w:r>
        <w:rPr>
          <w:rFonts w:hint="eastAsia" w:ascii="楷体" w:hAnsi="楷体" w:eastAsia="楷体" w:cstheme="minorBidi"/>
          <w:color w:val="auto"/>
          <w:spacing w:val="0"/>
          <w:kern w:val="0"/>
          <w:sz w:val="32"/>
          <w:szCs w:val="32"/>
          <w:lang w:val="en-US" w:eastAsia="zh-CN" w:bidi="ar-SA"/>
        </w:rPr>
        <w:t>（四）批发业增长的需要。</w:t>
      </w:r>
      <w:r>
        <w:rPr>
          <w:rFonts w:hint="eastAsia" w:ascii="仿宋" w:hAnsi="仿宋" w:eastAsia="仿宋" w:cs="仿宋"/>
          <w:sz w:val="32"/>
          <w:szCs w:val="32"/>
          <w:lang w:val="en-US" w:eastAsia="zh-CN"/>
        </w:rPr>
        <w:t>政</w:t>
      </w:r>
      <w:r>
        <w:rPr>
          <w:rFonts w:hint="eastAsia" w:ascii="仿宋_GB2312" w:hAnsi="仿宋_GB2312" w:eastAsia="仿宋_GB2312" w:cs="仿宋_GB2312"/>
          <w:kern w:val="0"/>
          <w:sz w:val="32"/>
          <w:szCs w:val="32"/>
          <w:lang w:val="en-US" w:eastAsia="zh-CN" w:bidi="ar-SA"/>
        </w:rPr>
        <w:t>策实施后预计可新增限上批发3亿元，拉动增长4.5个百分点。</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rPr>
          <w:rFonts w:hint="eastAsia" w:ascii="黑体" w:hAnsi="黑体" w:eastAsia="黑体"/>
          <w:color w:val="auto"/>
          <w:spacing w:val="0"/>
          <w:sz w:val="32"/>
          <w:szCs w:val="32"/>
          <w:lang w:val="en-US" w:eastAsia="zh-CN"/>
        </w:rPr>
      </w:pPr>
      <w:r>
        <w:rPr>
          <w:rFonts w:hint="eastAsia" w:ascii="黑体" w:hAnsi="黑体" w:eastAsia="黑体"/>
          <w:color w:val="auto"/>
          <w:spacing w:val="0"/>
          <w:sz w:val="32"/>
          <w:szCs w:val="32"/>
          <w:lang w:val="en-US" w:eastAsia="zh-CN"/>
        </w:rPr>
        <w:t>二、起草过程</w:t>
      </w:r>
    </w:p>
    <w:p>
      <w:pPr>
        <w:pStyle w:val="16"/>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firstLine="640" w:firstLineChars="200"/>
        <w:jc w:val="both"/>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月份，经商局走访调研安仁镇泵阀企业，听取企业的意见建议，并与周边县市联系对接，了解他们的做法经验。2月底，经商局牵头起草制订了《关于支持阀门行业发展的政策意见（征求意见稿）》，于2月28日通过公文平台和政府门户网站广泛征求相关部门和社会各界的意见；3月13日，市政府分管副市长听取了专题汇报；3月14日，市府办牵头组织经商局、财政局、税务局和安仁镇等部门召开了协商会，对《政策意见》作进一步的修改完善，形成定稿；3月18日，经商局班子集体讨论通过。</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rPr>
          <w:rFonts w:hint="eastAsia" w:ascii="黑体" w:hAnsi="黑体" w:eastAsia="黑体"/>
          <w:color w:val="auto"/>
          <w:spacing w:val="0"/>
          <w:sz w:val="32"/>
          <w:szCs w:val="32"/>
          <w:lang w:val="en-US" w:eastAsia="zh-CN"/>
        </w:rPr>
      </w:pPr>
      <w:r>
        <w:rPr>
          <w:rFonts w:hint="eastAsia" w:ascii="黑体" w:hAnsi="黑体" w:eastAsia="黑体"/>
          <w:color w:val="auto"/>
          <w:spacing w:val="0"/>
          <w:sz w:val="32"/>
          <w:szCs w:val="32"/>
          <w:lang w:val="en-US" w:eastAsia="zh-CN"/>
        </w:rPr>
        <w:t>三、框架内容</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lang w:val="en-US" w:eastAsia="zh-CN" w:bidi="ar-SA"/>
        </w:rPr>
        <w:t>该《政策意见》分四部分，分别是扶持条件、扶持标准、申报程序和其他事项。主要内容是对我市阀门企业从本地限上废旧金属回收企业购置废旧金属原材料的，按企业规上规下情况分档给予财政扶持。标准为：</w:t>
      </w:r>
      <w:bookmarkStart w:id="0" w:name="_GoBack"/>
      <w:bookmarkEnd w:id="0"/>
      <w:r>
        <w:rPr>
          <w:rFonts w:hint="eastAsia" w:ascii="仿宋_GB2312" w:hAnsi="仿宋_GB2312" w:eastAsia="仿宋_GB2312" w:cs="仿宋_GB2312"/>
          <w:kern w:val="0"/>
          <w:sz w:val="32"/>
          <w:szCs w:val="32"/>
          <w:lang w:val="en-US" w:eastAsia="zh-CN" w:bidi="ar-SA"/>
        </w:rPr>
        <w:t>1.规上企业按企业当年实际购买废旧金属原材料金额的3.5%给予补助；2.规下企业按企业当年实际购买废旧金属原材料金额的3%给予补助。</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rPr>
          <w:rFonts w:ascii="黑体" w:hAnsi="黑体" w:eastAsia="黑体"/>
          <w:color w:val="auto"/>
          <w:spacing w:val="0"/>
          <w:sz w:val="32"/>
          <w:szCs w:val="32"/>
        </w:rPr>
      </w:pPr>
      <w:r>
        <w:rPr>
          <w:rFonts w:hint="eastAsia" w:ascii="黑体" w:hAnsi="黑体" w:eastAsia="黑体"/>
          <w:color w:val="auto"/>
          <w:spacing w:val="0"/>
          <w:sz w:val="32"/>
          <w:szCs w:val="32"/>
          <w:lang w:val="en-US" w:eastAsia="zh-CN"/>
        </w:rPr>
        <w:t>四、</w:t>
      </w:r>
      <w:r>
        <w:rPr>
          <w:rFonts w:hint="eastAsia" w:ascii="黑体" w:hAnsi="黑体" w:eastAsia="黑体"/>
          <w:color w:val="auto"/>
          <w:spacing w:val="0"/>
          <w:sz w:val="32"/>
          <w:szCs w:val="32"/>
        </w:rPr>
        <w:t>发文形式说明</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《关于支持阀门行业发展的政策意见（送审稿）》</w:t>
      </w:r>
      <w:r>
        <w:rPr>
          <w:rFonts w:hint="eastAsia" w:ascii="仿宋_GB2312" w:hAnsi="仿宋_GB2312" w:eastAsia="仿宋_GB2312" w:cs="仿宋_GB2312"/>
          <w:sz w:val="32"/>
          <w:szCs w:val="32"/>
        </w:rPr>
        <w:t>经政府常务会议研究后，以</w:t>
      </w:r>
      <w:r>
        <w:rPr>
          <w:rFonts w:hint="eastAsia" w:ascii="仿宋_GB2312" w:hAnsi="仿宋_GB2312" w:eastAsia="仿宋_GB2312" w:cs="仿宋_GB2312"/>
          <w:sz w:val="32"/>
          <w:szCs w:val="32"/>
          <w:lang w:eastAsia="zh-CN"/>
        </w:rPr>
        <w:t>龙泉市生态工业高质量绿色发展工作领导小组办公室</w:t>
      </w:r>
      <w:r>
        <w:rPr>
          <w:rFonts w:hint="eastAsia" w:ascii="仿宋_GB2312" w:hAnsi="仿宋_GB2312" w:eastAsia="仿宋_GB2312" w:cs="仿宋_GB2312"/>
          <w:sz w:val="32"/>
          <w:szCs w:val="32"/>
        </w:rPr>
        <w:t>名义发文实施。</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rPr>
          <w:rFonts w:hint="eastAsia" w:ascii="仿宋" w:hAnsi="仿宋" w:eastAsia="仿宋" w:cs="仿宋_GB2312"/>
          <w:color w:val="auto"/>
          <w:spacing w:val="0"/>
          <w:sz w:val="32"/>
          <w:szCs w:val="32"/>
        </w:rPr>
      </w:pP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rPr>
          <w:rFonts w:hint="default" w:ascii="仿宋" w:hAnsi="仿宋" w:eastAsia="仿宋" w:cs="仿宋_GB2312"/>
          <w:color w:val="auto"/>
          <w:spacing w:val="0"/>
          <w:sz w:val="32"/>
          <w:szCs w:val="32"/>
          <w:lang w:val="en-US" w:eastAsia="zh-CN"/>
        </w:rPr>
      </w:pPr>
    </w:p>
    <w:sectPr>
      <w:footerReference r:id="rId3" w:type="default"/>
      <w:pgSz w:w="11906" w:h="16838"/>
      <w:pgMar w:top="1587" w:right="1474" w:bottom="1474" w:left="1474"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fldChar w:fldCharType="begin"/>
                          </w:r>
                          <w:r>
                            <w:rPr>
                              <w:rFonts w:hint="eastAsia" w:ascii="宋体" w:hAnsi="宋体" w:eastAsia="宋体" w:cs="宋体"/>
                              <w:b/>
                              <w:bCs/>
                              <w:sz w:val="21"/>
                              <w:szCs w:val="21"/>
                              <w:lang w:eastAsia="zh-CN"/>
                            </w:rPr>
                            <w:instrText xml:space="preserve"> PAGE  \* MERGEFORMAT </w:instrText>
                          </w:r>
                          <w:r>
                            <w:rPr>
                              <w:rFonts w:hint="eastAsia" w:ascii="宋体" w:hAnsi="宋体" w:eastAsia="宋体" w:cs="宋体"/>
                              <w:b/>
                              <w:bCs/>
                              <w:sz w:val="21"/>
                              <w:szCs w:val="21"/>
                              <w:lang w:eastAsia="zh-CN"/>
                            </w:rPr>
                            <w:fldChar w:fldCharType="separate"/>
                          </w:r>
                          <w:r>
                            <w:rPr>
                              <w:rFonts w:hint="eastAsia" w:ascii="宋体" w:hAnsi="宋体" w:eastAsia="宋体" w:cs="宋体"/>
                              <w:b/>
                              <w:bCs/>
                              <w:sz w:val="21"/>
                              <w:szCs w:val="21"/>
                              <w:lang w:eastAsia="zh-CN"/>
                            </w:rPr>
                            <w:t>1</w:t>
                          </w:r>
                          <w:r>
                            <w:rPr>
                              <w:rFonts w:hint="eastAsia" w:ascii="宋体" w:hAnsi="宋体" w:eastAsia="宋体" w:cs="宋体"/>
                              <w:b/>
                              <w:bCs/>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NhV+A4CAAAHBAAADgAAAAAAAAABACAAAAAf&#10;AQAAZHJzL2Uyb0RvYy54bWxQSwUGAAAAAAYABgBZAQAAnwUAAAAA&#10;">
              <v:fill on="f" focussize="0,0"/>
              <v:stroke on="f" weight="0.5pt"/>
              <v:imagedata o:title=""/>
              <o:lock v:ext="edit" aspectratio="f"/>
              <v:textbox inset="0mm,0mm,0mm,0mm" style="mso-fit-shape-to-text:t;">
                <w:txbxContent>
                  <w:p>
                    <w:pPr>
                      <w:pStyle w:val="6"/>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fldChar w:fldCharType="begin"/>
                    </w:r>
                    <w:r>
                      <w:rPr>
                        <w:rFonts w:hint="eastAsia" w:ascii="宋体" w:hAnsi="宋体" w:eastAsia="宋体" w:cs="宋体"/>
                        <w:b/>
                        <w:bCs/>
                        <w:sz w:val="21"/>
                        <w:szCs w:val="21"/>
                        <w:lang w:eastAsia="zh-CN"/>
                      </w:rPr>
                      <w:instrText xml:space="preserve"> PAGE  \* MERGEFORMAT </w:instrText>
                    </w:r>
                    <w:r>
                      <w:rPr>
                        <w:rFonts w:hint="eastAsia" w:ascii="宋体" w:hAnsi="宋体" w:eastAsia="宋体" w:cs="宋体"/>
                        <w:b/>
                        <w:bCs/>
                        <w:sz w:val="21"/>
                        <w:szCs w:val="21"/>
                        <w:lang w:eastAsia="zh-CN"/>
                      </w:rPr>
                      <w:fldChar w:fldCharType="separate"/>
                    </w:r>
                    <w:r>
                      <w:rPr>
                        <w:rFonts w:hint="eastAsia" w:ascii="宋体" w:hAnsi="宋体" w:eastAsia="宋体" w:cs="宋体"/>
                        <w:b/>
                        <w:bCs/>
                        <w:sz w:val="21"/>
                        <w:szCs w:val="21"/>
                        <w:lang w:eastAsia="zh-CN"/>
                      </w:rPr>
                      <w:t>1</w:t>
                    </w:r>
                    <w:r>
                      <w:rPr>
                        <w:rFonts w:hint="eastAsia" w:ascii="宋体" w:hAnsi="宋体" w:eastAsia="宋体" w:cs="宋体"/>
                        <w:b/>
                        <w:bCs/>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C7981"/>
    <w:rsid w:val="01C435BD"/>
    <w:rsid w:val="02267A64"/>
    <w:rsid w:val="037E50B6"/>
    <w:rsid w:val="05173C2A"/>
    <w:rsid w:val="06B74313"/>
    <w:rsid w:val="08006D33"/>
    <w:rsid w:val="08A477B8"/>
    <w:rsid w:val="08F365EB"/>
    <w:rsid w:val="08F960F9"/>
    <w:rsid w:val="092B5217"/>
    <w:rsid w:val="0A63045D"/>
    <w:rsid w:val="0B5E4FEE"/>
    <w:rsid w:val="0E4F2D29"/>
    <w:rsid w:val="106358EC"/>
    <w:rsid w:val="11021C91"/>
    <w:rsid w:val="12EC387F"/>
    <w:rsid w:val="139A4F9B"/>
    <w:rsid w:val="14AC6B97"/>
    <w:rsid w:val="151708CF"/>
    <w:rsid w:val="154F34A3"/>
    <w:rsid w:val="15A905FA"/>
    <w:rsid w:val="19CD498F"/>
    <w:rsid w:val="1A7365DD"/>
    <w:rsid w:val="1AE46B38"/>
    <w:rsid w:val="20A74FA9"/>
    <w:rsid w:val="20B54E8F"/>
    <w:rsid w:val="20B96583"/>
    <w:rsid w:val="23AE3DE8"/>
    <w:rsid w:val="25C141B4"/>
    <w:rsid w:val="27616E6F"/>
    <w:rsid w:val="2823004D"/>
    <w:rsid w:val="284716F7"/>
    <w:rsid w:val="29EA0E53"/>
    <w:rsid w:val="2BB84538"/>
    <w:rsid w:val="2BD3007C"/>
    <w:rsid w:val="2C7870F5"/>
    <w:rsid w:val="2C981B2C"/>
    <w:rsid w:val="3029655E"/>
    <w:rsid w:val="30AD3847"/>
    <w:rsid w:val="33D123FC"/>
    <w:rsid w:val="3950023B"/>
    <w:rsid w:val="3989316C"/>
    <w:rsid w:val="3B214DAC"/>
    <w:rsid w:val="3BD661CA"/>
    <w:rsid w:val="3D16071F"/>
    <w:rsid w:val="3D7530FE"/>
    <w:rsid w:val="3DB9070F"/>
    <w:rsid w:val="3DF844EC"/>
    <w:rsid w:val="3E037099"/>
    <w:rsid w:val="3F31497C"/>
    <w:rsid w:val="3FF816F2"/>
    <w:rsid w:val="403B254A"/>
    <w:rsid w:val="448225F1"/>
    <w:rsid w:val="44F66A5A"/>
    <w:rsid w:val="4502385E"/>
    <w:rsid w:val="48304900"/>
    <w:rsid w:val="4BFF76BA"/>
    <w:rsid w:val="4D981066"/>
    <w:rsid w:val="4E4B55E3"/>
    <w:rsid w:val="51736792"/>
    <w:rsid w:val="51EB0186"/>
    <w:rsid w:val="53023E0B"/>
    <w:rsid w:val="545614FD"/>
    <w:rsid w:val="54645BEA"/>
    <w:rsid w:val="547909DD"/>
    <w:rsid w:val="5704065A"/>
    <w:rsid w:val="571C26BF"/>
    <w:rsid w:val="5902133F"/>
    <w:rsid w:val="595F67D6"/>
    <w:rsid w:val="5AE73432"/>
    <w:rsid w:val="5E4A4B2B"/>
    <w:rsid w:val="5ECE4026"/>
    <w:rsid w:val="5EEA383B"/>
    <w:rsid w:val="5F4000F9"/>
    <w:rsid w:val="606F7AD2"/>
    <w:rsid w:val="613E6C17"/>
    <w:rsid w:val="61D62B01"/>
    <w:rsid w:val="62370688"/>
    <w:rsid w:val="63B96A6E"/>
    <w:rsid w:val="68EC7BA0"/>
    <w:rsid w:val="6A0042A6"/>
    <w:rsid w:val="6CC232FE"/>
    <w:rsid w:val="6D4C5573"/>
    <w:rsid w:val="6D7E0936"/>
    <w:rsid w:val="708C7981"/>
    <w:rsid w:val="734B176D"/>
    <w:rsid w:val="74C44006"/>
    <w:rsid w:val="75EE05C4"/>
    <w:rsid w:val="760C7F22"/>
    <w:rsid w:val="76D44B30"/>
    <w:rsid w:val="76EE68D6"/>
    <w:rsid w:val="783A3059"/>
    <w:rsid w:val="79161E76"/>
    <w:rsid w:val="792E36BC"/>
    <w:rsid w:val="7A006974"/>
    <w:rsid w:val="7A80286C"/>
    <w:rsid w:val="7AA57955"/>
    <w:rsid w:val="7AC01C87"/>
    <w:rsid w:val="7DA44981"/>
    <w:rsid w:val="7DAC259C"/>
    <w:rsid w:val="7DC60091"/>
    <w:rsid w:val="7E197378"/>
    <w:rsid w:val="7E3D2FE4"/>
    <w:rsid w:val="7E8B5051"/>
    <w:rsid w:val="7EB6396D"/>
    <w:rsid w:val="7F0F3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Times New Roman" w:hAnsi="Times New Roman" w:eastAsia="黑体" w:cs="Times New Roman"/>
      <w:b/>
      <w:bCs/>
      <w:sz w:val="28"/>
    </w:rPr>
  </w:style>
  <w:style w:type="paragraph" w:styleId="3">
    <w:name w:val="Body Text Indent"/>
    <w:basedOn w:val="1"/>
    <w:qFormat/>
    <w:uiPriority w:val="0"/>
    <w:pPr>
      <w:spacing w:beforeAutospacing="0" w:afterAutospacing="0" w:line="480" w:lineRule="exact"/>
      <w:ind w:firstLine="555"/>
    </w:pPr>
    <w:rPr>
      <w:rFonts w:ascii="Times New Roman" w:hAnsi="Times New Roman" w:cs="Times New Roman"/>
      <w:sz w:val="28"/>
      <w:szCs w:val="20"/>
    </w:rPr>
  </w:style>
  <w:style w:type="paragraph" w:styleId="4">
    <w:name w:val="Plain Text"/>
    <w:basedOn w:val="1"/>
    <w:qFormat/>
    <w:uiPriority w:val="0"/>
    <w:rPr>
      <w:rFonts w:ascii="宋体" w:hAnsi="Courier New" w:cs="Courier New"/>
    </w:rPr>
  </w:style>
  <w:style w:type="paragraph" w:styleId="5">
    <w:name w:val="endnote text"/>
    <w:basedOn w:val="1"/>
    <w:qFormat/>
    <w:uiPriority w:val="99"/>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beforeAutospacing="0" w:afterAutospacing="0" w:line="240" w:lineRule="auto"/>
      <w:jc w:val="both"/>
      <w:outlineLvl w:val="9"/>
    </w:pPr>
    <w:rPr>
      <w:sz w:val="18"/>
    </w:rPr>
  </w:style>
  <w:style w:type="paragraph" w:styleId="8">
    <w:name w:val="Body Text 2"/>
    <w:basedOn w:val="1"/>
    <w:qFormat/>
    <w:uiPriority w:val="0"/>
    <w:pPr>
      <w:spacing w:beforeAutospacing="0" w:after="120" w:afterAutospacing="0" w:line="480" w:lineRule="auto"/>
    </w:pPr>
  </w:style>
  <w:style w:type="paragraph" w:styleId="9">
    <w:name w:val="Normal (Web)"/>
    <w:basedOn w:val="1"/>
    <w:qFormat/>
    <w:uiPriority w:val="0"/>
    <w:pPr>
      <w:spacing w:before="100" w:beforeAutospacing="1" w:after="100" w:afterAutospacing="1"/>
      <w:jc w:val="left"/>
    </w:pPr>
    <w:rPr>
      <w:rFonts w:ascii="Calibri" w:hAnsi="Calibri"/>
      <w:kern w:val="0"/>
      <w:sz w:val="24"/>
    </w:rPr>
  </w:style>
  <w:style w:type="paragraph" w:styleId="10">
    <w:name w:val="Body Text First Indent"/>
    <w:basedOn w:val="2"/>
    <w:qFormat/>
    <w:uiPriority w:val="0"/>
    <w:pPr>
      <w:ind w:firstLine="420" w:firstLineChars="100"/>
    </w:pPr>
    <w:rPr>
      <w:color w:val="000000"/>
      <w:szCs w:val="24"/>
      <w:lang w:eastAsia="en-US" w:bidi="en-US"/>
    </w:rPr>
  </w:style>
  <w:style w:type="paragraph" w:styleId="11">
    <w:name w:val="Body Text First Indent 2"/>
    <w:basedOn w:val="3"/>
    <w:qFormat/>
    <w:uiPriority w:val="99"/>
    <w:pPr>
      <w:ind w:firstLine="420"/>
    </w:pPr>
    <w:rPr>
      <w:color w:val="000000"/>
      <w:lang w:eastAsia="en-US" w:bidi="en-U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rPr>
  </w:style>
  <w:style w:type="paragraph" w:customStyle="1" w:styleId="16">
    <w:name w:val="0"/>
    <w:basedOn w:val="1"/>
    <w:qFormat/>
    <w:uiPriority w:val="99"/>
    <w:pPr>
      <w:widowControl/>
      <w:snapToGrid w:val="0"/>
    </w:pPr>
    <w:rPr>
      <w:rFonts w:eastAsia="仿宋_GB2312"/>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2022-03-14T10:44:00Z</dcterms:created>
  <dc:creator>User</dc:creator>
  <cp:lastModifiedBy>龙泉市经商局文书</cp:lastModifiedBy>
  <dcterms:modified xsi:type="dcterms:W3CDTF">2023-04-06T07:35:14Z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