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rPr>
          <w:color w:val="2B2B2B"/>
        </w:rPr>
      </w:pPr>
      <w:r>
        <w:rPr>
          <w:rFonts w:hint="eastAsia"/>
          <w:color w:val="2B2B2B"/>
        </w:rPr>
        <w:t>附件</w:t>
      </w:r>
    </w:p>
    <w:p>
      <w:pPr>
        <w:pStyle w:val="5"/>
        <w:shd w:val="clear" w:color="auto" w:fill="FFFFFF"/>
        <w:spacing w:before="0" w:beforeAutospacing="0" w:after="0" w:afterAutospacing="0"/>
        <w:jc w:val="center"/>
        <w:rPr>
          <w:rFonts w:ascii="微软雅黑" w:hAnsi="微软雅黑" w:eastAsia="微软雅黑"/>
          <w:color w:val="2B2B2B"/>
          <w:sz w:val="36"/>
          <w:szCs w:val="36"/>
        </w:rPr>
      </w:pPr>
      <w:r>
        <w:rPr>
          <w:rFonts w:hint="eastAsia" w:ascii="微软雅黑" w:hAnsi="微软雅黑" w:eastAsia="微软雅黑"/>
          <w:color w:val="2B2B2B"/>
          <w:sz w:val="36"/>
          <w:szCs w:val="36"/>
        </w:rPr>
        <w:t>龙泉市农业农村局行政执法公告公示</w:t>
      </w:r>
    </w:p>
    <w:p>
      <w:pPr>
        <w:spacing w:line="220" w:lineRule="atLeast"/>
        <w:jc w:val="center"/>
        <w:rPr>
          <w:sz w:val="28"/>
          <w:szCs w:val="28"/>
        </w:rPr>
      </w:pPr>
      <w:r>
        <w:rPr>
          <w:rFonts w:hint="eastAsia"/>
          <w:sz w:val="28"/>
          <w:szCs w:val="28"/>
        </w:rPr>
        <w:t>一、执法人员信息</w:t>
      </w:r>
    </w:p>
    <w:p>
      <w:pPr>
        <w:spacing w:line="220" w:lineRule="atLeast"/>
        <w:jc w:val="center"/>
        <w:rPr>
          <w:sz w:val="28"/>
          <w:szCs w:val="28"/>
        </w:rPr>
      </w:pPr>
      <w:r>
        <w:rPr>
          <w:rFonts w:hint="eastAsia"/>
          <w:sz w:val="28"/>
          <w:szCs w:val="28"/>
        </w:rPr>
        <w:t>龙泉市农业农村局执法证持证人员统计表（省</w:t>
      </w:r>
      <w:r>
        <w:rPr>
          <w:rFonts w:hint="eastAsia"/>
          <w:sz w:val="28"/>
          <w:szCs w:val="28"/>
          <w:lang w:val="en-US" w:eastAsia="zh-CN"/>
        </w:rPr>
        <w:t>执法</w:t>
      </w:r>
      <w:r>
        <w:rPr>
          <w:rFonts w:hint="eastAsia"/>
          <w:sz w:val="28"/>
          <w:szCs w:val="28"/>
        </w:rPr>
        <w:t>证）</w:t>
      </w:r>
    </w:p>
    <w:tbl>
      <w:tblPr>
        <w:tblStyle w:val="7"/>
        <w:tblW w:w="886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185"/>
        <w:gridCol w:w="2715"/>
        <w:gridCol w:w="615"/>
        <w:gridCol w:w="1170"/>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spacing w:after="0" w:line="500" w:lineRule="exact"/>
              <w:rPr>
                <w:sz w:val="24"/>
                <w:szCs w:val="24"/>
              </w:rPr>
            </w:pPr>
            <w:r>
              <w:rPr>
                <w:rFonts w:hint="eastAsia"/>
                <w:sz w:val="24"/>
                <w:szCs w:val="24"/>
              </w:rPr>
              <w:t>序号</w:t>
            </w:r>
          </w:p>
        </w:tc>
        <w:tc>
          <w:tcPr>
            <w:tcW w:w="1185" w:type="dxa"/>
          </w:tcPr>
          <w:p>
            <w:pPr>
              <w:spacing w:after="0" w:line="500" w:lineRule="exact"/>
              <w:rPr>
                <w:sz w:val="24"/>
                <w:szCs w:val="24"/>
              </w:rPr>
            </w:pPr>
            <w:r>
              <w:rPr>
                <w:rFonts w:hint="eastAsia"/>
                <w:sz w:val="24"/>
                <w:szCs w:val="24"/>
              </w:rPr>
              <w:t>姓名</w:t>
            </w:r>
          </w:p>
        </w:tc>
        <w:tc>
          <w:tcPr>
            <w:tcW w:w="2715" w:type="dxa"/>
          </w:tcPr>
          <w:p>
            <w:pPr>
              <w:spacing w:after="0" w:line="500" w:lineRule="exact"/>
              <w:rPr>
                <w:sz w:val="24"/>
                <w:szCs w:val="24"/>
              </w:rPr>
            </w:pPr>
            <w:r>
              <w:rPr>
                <w:rFonts w:hint="eastAsia"/>
                <w:sz w:val="24"/>
                <w:szCs w:val="24"/>
              </w:rPr>
              <w:t>执法证号</w:t>
            </w:r>
          </w:p>
        </w:tc>
        <w:tc>
          <w:tcPr>
            <w:tcW w:w="615" w:type="dxa"/>
          </w:tcPr>
          <w:p>
            <w:pPr>
              <w:spacing w:after="0" w:line="500" w:lineRule="exact"/>
              <w:rPr>
                <w:sz w:val="24"/>
                <w:szCs w:val="24"/>
              </w:rPr>
            </w:pPr>
            <w:r>
              <w:rPr>
                <w:rFonts w:hint="eastAsia"/>
                <w:sz w:val="24"/>
                <w:szCs w:val="24"/>
              </w:rPr>
              <w:t>序号</w:t>
            </w:r>
          </w:p>
        </w:tc>
        <w:tc>
          <w:tcPr>
            <w:tcW w:w="1170" w:type="dxa"/>
          </w:tcPr>
          <w:p>
            <w:pPr>
              <w:spacing w:after="0" w:line="500" w:lineRule="exact"/>
              <w:rPr>
                <w:sz w:val="24"/>
                <w:szCs w:val="24"/>
              </w:rPr>
            </w:pPr>
            <w:r>
              <w:rPr>
                <w:rFonts w:hint="eastAsia"/>
                <w:sz w:val="24"/>
                <w:szCs w:val="24"/>
              </w:rPr>
              <w:t>姓名</w:t>
            </w:r>
          </w:p>
        </w:tc>
        <w:tc>
          <w:tcPr>
            <w:tcW w:w="2535" w:type="dxa"/>
          </w:tcPr>
          <w:p>
            <w:pPr>
              <w:spacing w:after="0" w:line="500" w:lineRule="exact"/>
              <w:rPr>
                <w:sz w:val="24"/>
                <w:szCs w:val="24"/>
              </w:rPr>
            </w:pPr>
            <w:r>
              <w:rPr>
                <w:rFonts w:hint="eastAsia"/>
                <w:sz w:val="24"/>
                <w:szCs w:val="24"/>
              </w:rPr>
              <w:t>执法证号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spacing w:after="0" w:line="500" w:lineRule="exact"/>
              <w:rPr>
                <w:rFonts w:ascii="宋体" w:hAnsi="宋体" w:eastAsia="宋体" w:cs="宋体"/>
                <w:color w:val="333333"/>
                <w:sz w:val="24"/>
                <w:szCs w:val="24"/>
              </w:rPr>
            </w:pPr>
            <w:r>
              <w:rPr>
                <w:rFonts w:hint="eastAsia" w:ascii="宋体" w:hAnsi="宋体" w:eastAsia="宋体" w:cs="宋体"/>
                <w:color w:val="333333"/>
                <w:sz w:val="24"/>
                <w:szCs w:val="24"/>
              </w:rPr>
              <w:t>1</w:t>
            </w:r>
          </w:p>
        </w:tc>
        <w:tc>
          <w:tcPr>
            <w:tcW w:w="118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季向阳</w:t>
            </w:r>
          </w:p>
        </w:tc>
        <w:tc>
          <w:tcPr>
            <w:tcW w:w="271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11110219034</w:t>
            </w:r>
          </w:p>
        </w:tc>
        <w:tc>
          <w:tcPr>
            <w:tcW w:w="615" w:type="dxa"/>
          </w:tcPr>
          <w:p>
            <w:pPr>
              <w:spacing w:after="0" w:line="500" w:lineRule="exact"/>
              <w:rPr>
                <w:rFonts w:hint="default"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18</w:t>
            </w:r>
          </w:p>
        </w:tc>
        <w:tc>
          <w:tcPr>
            <w:tcW w:w="1170"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游春红</w:t>
            </w:r>
          </w:p>
        </w:tc>
        <w:tc>
          <w:tcPr>
            <w:tcW w:w="253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11110219017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spacing w:after="0" w:line="500" w:lineRule="exact"/>
              <w:rPr>
                <w:rFonts w:ascii="宋体" w:hAnsi="宋体" w:eastAsia="宋体" w:cs="宋体"/>
                <w:color w:val="333333"/>
                <w:sz w:val="24"/>
                <w:szCs w:val="24"/>
              </w:rPr>
            </w:pPr>
            <w:r>
              <w:rPr>
                <w:rFonts w:hint="eastAsia" w:ascii="宋体" w:hAnsi="宋体" w:eastAsia="宋体" w:cs="宋体"/>
                <w:color w:val="333333"/>
                <w:sz w:val="24"/>
                <w:szCs w:val="24"/>
              </w:rPr>
              <w:t>2</w:t>
            </w:r>
          </w:p>
        </w:tc>
        <w:tc>
          <w:tcPr>
            <w:tcW w:w="118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金辉</w:t>
            </w:r>
          </w:p>
        </w:tc>
        <w:tc>
          <w:tcPr>
            <w:tcW w:w="271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11110219033</w:t>
            </w:r>
          </w:p>
        </w:tc>
        <w:tc>
          <w:tcPr>
            <w:tcW w:w="615" w:type="dxa"/>
          </w:tcPr>
          <w:p>
            <w:pPr>
              <w:spacing w:after="0" w:line="500" w:lineRule="exact"/>
              <w:rPr>
                <w:rFonts w:hint="default"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19</w:t>
            </w:r>
          </w:p>
        </w:tc>
        <w:tc>
          <w:tcPr>
            <w:tcW w:w="1170"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曾光新</w:t>
            </w:r>
          </w:p>
        </w:tc>
        <w:tc>
          <w:tcPr>
            <w:tcW w:w="253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11110219016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spacing w:after="0" w:line="500" w:lineRule="exact"/>
              <w:rPr>
                <w:rFonts w:ascii="宋体" w:hAnsi="宋体" w:eastAsia="宋体" w:cs="宋体"/>
                <w:color w:val="333333"/>
                <w:sz w:val="24"/>
                <w:szCs w:val="24"/>
              </w:rPr>
            </w:pPr>
            <w:r>
              <w:rPr>
                <w:rFonts w:hint="eastAsia" w:ascii="宋体" w:hAnsi="宋体" w:eastAsia="宋体" w:cs="宋体"/>
                <w:color w:val="333333"/>
                <w:sz w:val="24"/>
                <w:szCs w:val="24"/>
              </w:rPr>
              <w:t>3</w:t>
            </w:r>
          </w:p>
        </w:tc>
        <w:tc>
          <w:tcPr>
            <w:tcW w:w="118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廖雅莉</w:t>
            </w:r>
          </w:p>
        </w:tc>
        <w:tc>
          <w:tcPr>
            <w:tcW w:w="271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11110219032</w:t>
            </w:r>
          </w:p>
        </w:tc>
        <w:tc>
          <w:tcPr>
            <w:tcW w:w="615" w:type="dxa"/>
          </w:tcPr>
          <w:p>
            <w:pPr>
              <w:spacing w:after="0" w:line="500" w:lineRule="exact"/>
              <w:rPr>
                <w:rFonts w:hint="default"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20</w:t>
            </w:r>
          </w:p>
        </w:tc>
        <w:tc>
          <w:tcPr>
            <w:tcW w:w="1170"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余后浪</w:t>
            </w:r>
          </w:p>
        </w:tc>
        <w:tc>
          <w:tcPr>
            <w:tcW w:w="253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11110219015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spacing w:after="0" w:line="500" w:lineRule="exact"/>
              <w:rPr>
                <w:rFonts w:ascii="宋体" w:hAnsi="宋体" w:eastAsia="宋体" w:cs="宋体"/>
                <w:color w:val="333333"/>
                <w:sz w:val="24"/>
                <w:szCs w:val="24"/>
              </w:rPr>
            </w:pPr>
            <w:r>
              <w:rPr>
                <w:rFonts w:hint="eastAsia" w:ascii="宋体" w:hAnsi="宋体" w:eastAsia="宋体" w:cs="宋体"/>
                <w:color w:val="333333"/>
                <w:sz w:val="24"/>
                <w:szCs w:val="24"/>
              </w:rPr>
              <w:t>4</w:t>
            </w:r>
          </w:p>
        </w:tc>
        <w:tc>
          <w:tcPr>
            <w:tcW w:w="118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项海水</w:t>
            </w:r>
          </w:p>
        </w:tc>
        <w:tc>
          <w:tcPr>
            <w:tcW w:w="271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11110219031</w:t>
            </w:r>
          </w:p>
        </w:tc>
        <w:tc>
          <w:tcPr>
            <w:tcW w:w="615" w:type="dxa"/>
          </w:tcPr>
          <w:p>
            <w:pPr>
              <w:spacing w:after="0" w:line="500" w:lineRule="exact"/>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rPr>
              <w:t>2</w:t>
            </w:r>
            <w:r>
              <w:rPr>
                <w:rFonts w:hint="eastAsia" w:ascii="宋体" w:hAnsi="宋体" w:eastAsia="宋体" w:cs="宋体"/>
                <w:color w:val="333333"/>
                <w:sz w:val="24"/>
                <w:szCs w:val="24"/>
                <w:lang w:val="en-US" w:eastAsia="zh-CN"/>
              </w:rPr>
              <w:t>1</w:t>
            </w:r>
          </w:p>
        </w:tc>
        <w:tc>
          <w:tcPr>
            <w:tcW w:w="1170"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吴芝龙</w:t>
            </w:r>
          </w:p>
        </w:tc>
        <w:tc>
          <w:tcPr>
            <w:tcW w:w="253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11110219014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spacing w:after="0" w:line="500" w:lineRule="exact"/>
              <w:rPr>
                <w:rFonts w:ascii="宋体" w:hAnsi="宋体" w:eastAsia="宋体" w:cs="宋体"/>
                <w:color w:val="333333"/>
                <w:sz w:val="24"/>
                <w:szCs w:val="24"/>
              </w:rPr>
            </w:pPr>
            <w:r>
              <w:rPr>
                <w:rFonts w:hint="eastAsia" w:ascii="宋体" w:hAnsi="宋体" w:eastAsia="宋体" w:cs="宋体"/>
                <w:color w:val="333333"/>
                <w:sz w:val="24"/>
                <w:szCs w:val="24"/>
              </w:rPr>
              <w:t>5</w:t>
            </w:r>
          </w:p>
        </w:tc>
        <w:tc>
          <w:tcPr>
            <w:tcW w:w="118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邵一峰</w:t>
            </w:r>
          </w:p>
        </w:tc>
        <w:tc>
          <w:tcPr>
            <w:tcW w:w="271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11110219030</w:t>
            </w:r>
          </w:p>
        </w:tc>
        <w:tc>
          <w:tcPr>
            <w:tcW w:w="615" w:type="dxa"/>
          </w:tcPr>
          <w:p>
            <w:pPr>
              <w:spacing w:after="0" w:line="500" w:lineRule="exact"/>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rPr>
              <w:t>2</w:t>
            </w:r>
            <w:r>
              <w:rPr>
                <w:rFonts w:hint="eastAsia" w:ascii="宋体" w:hAnsi="宋体" w:eastAsia="宋体" w:cs="宋体"/>
                <w:color w:val="333333"/>
                <w:sz w:val="24"/>
                <w:szCs w:val="24"/>
                <w:lang w:val="en-US" w:eastAsia="zh-CN"/>
              </w:rPr>
              <w:t>2</w:t>
            </w:r>
          </w:p>
        </w:tc>
        <w:tc>
          <w:tcPr>
            <w:tcW w:w="1170"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黄展裕</w:t>
            </w:r>
          </w:p>
        </w:tc>
        <w:tc>
          <w:tcPr>
            <w:tcW w:w="253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11110219013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spacing w:after="0" w:line="500" w:lineRule="exact"/>
              <w:rPr>
                <w:rFonts w:ascii="宋体" w:hAnsi="宋体" w:eastAsia="宋体" w:cs="宋体"/>
                <w:color w:val="333333"/>
                <w:sz w:val="24"/>
                <w:szCs w:val="24"/>
              </w:rPr>
            </w:pPr>
            <w:r>
              <w:rPr>
                <w:rFonts w:hint="eastAsia" w:ascii="宋体" w:hAnsi="宋体" w:eastAsia="宋体" w:cs="宋体"/>
                <w:color w:val="333333"/>
                <w:sz w:val="24"/>
                <w:szCs w:val="24"/>
              </w:rPr>
              <w:t>6</w:t>
            </w:r>
          </w:p>
        </w:tc>
        <w:tc>
          <w:tcPr>
            <w:tcW w:w="118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连阳弟</w:t>
            </w:r>
          </w:p>
        </w:tc>
        <w:tc>
          <w:tcPr>
            <w:tcW w:w="271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11110219029</w:t>
            </w:r>
          </w:p>
        </w:tc>
        <w:tc>
          <w:tcPr>
            <w:tcW w:w="615" w:type="dxa"/>
          </w:tcPr>
          <w:p>
            <w:pPr>
              <w:spacing w:after="0" w:line="500" w:lineRule="exact"/>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rPr>
              <w:t>2</w:t>
            </w:r>
            <w:r>
              <w:rPr>
                <w:rFonts w:hint="eastAsia" w:ascii="宋体" w:hAnsi="宋体" w:eastAsia="宋体" w:cs="宋体"/>
                <w:color w:val="333333"/>
                <w:sz w:val="24"/>
                <w:szCs w:val="24"/>
                <w:lang w:val="en-US" w:eastAsia="zh-CN"/>
              </w:rPr>
              <w:t>3</w:t>
            </w:r>
          </w:p>
        </w:tc>
        <w:tc>
          <w:tcPr>
            <w:tcW w:w="1170"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许年林</w:t>
            </w:r>
          </w:p>
        </w:tc>
        <w:tc>
          <w:tcPr>
            <w:tcW w:w="253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11110219012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spacing w:after="0" w:line="500" w:lineRule="exact"/>
              <w:rPr>
                <w:rFonts w:ascii="宋体" w:hAnsi="宋体" w:eastAsia="宋体" w:cs="宋体"/>
                <w:color w:val="333333"/>
                <w:sz w:val="24"/>
                <w:szCs w:val="24"/>
              </w:rPr>
            </w:pPr>
            <w:r>
              <w:rPr>
                <w:rFonts w:hint="eastAsia" w:ascii="宋体" w:hAnsi="宋体" w:eastAsia="宋体" w:cs="宋体"/>
                <w:color w:val="333333"/>
                <w:sz w:val="24"/>
                <w:szCs w:val="24"/>
              </w:rPr>
              <w:t>7</w:t>
            </w:r>
          </w:p>
        </w:tc>
        <w:tc>
          <w:tcPr>
            <w:tcW w:w="118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朱时康</w:t>
            </w:r>
          </w:p>
        </w:tc>
        <w:tc>
          <w:tcPr>
            <w:tcW w:w="271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11110219028</w:t>
            </w:r>
          </w:p>
        </w:tc>
        <w:tc>
          <w:tcPr>
            <w:tcW w:w="615" w:type="dxa"/>
          </w:tcPr>
          <w:p>
            <w:pPr>
              <w:spacing w:after="0" w:line="500" w:lineRule="exact"/>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rPr>
              <w:t>2</w:t>
            </w:r>
            <w:r>
              <w:rPr>
                <w:rFonts w:hint="eastAsia" w:ascii="宋体" w:hAnsi="宋体" w:eastAsia="宋体" w:cs="宋体"/>
                <w:color w:val="333333"/>
                <w:sz w:val="24"/>
                <w:szCs w:val="24"/>
                <w:lang w:val="en-US" w:eastAsia="zh-CN"/>
              </w:rPr>
              <w:t>4</w:t>
            </w:r>
          </w:p>
        </w:tc>
        <w:tc>
          <w:tcPr>
            <w:tcW w:w="1170"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叶庆胜</w:t>
            </w:r>
          </w:p>
        </w:tc>
        <w:tc>
          <w:tcPr>
            <w:tcW w:w="253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11110219011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spacing w:after="0" w:line="500" w:lineRule="exact"/>
              <w:rPr>
                <w:rFonts w:ascii="宋体" w:hAnsi="宋体" w:eastAsia="宋体" w:cs="宋体"/>
                <w:color w:val="333333"/>
                <w:sz w:val="24"/>
                <w:szCs w:val="24"/>
              </w:rPr>
            </w:pPr>
            <w:r>
              <w:rPr>
                <w:rFonts w:hint="eastAsia" w:ascii="宋体" w:hAnsi="宋体" w:eastAsia="宋体" w:cs="宋体"/>
                <w:color w:val="333333"/>
                <w:sz w:val="24"/>
                <w:szCs w:val="24"/>
              </w:rPr>
              <w:t>8</w:t>
            </w:r>
          </w:p>
        </w:tc>
        <w:tc>
          <w:tcPr>
            <w:tcW w:w="118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王桂花</w:t>
            </w:r>
          </w:p>
        </w:tc>
        <w:tc>
          <w:tcPr>
            <w:tcW w:w="271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11110219027</w:t>
            </w:r>
          </w:p>
        </w:tc>
        <w:tc>
          <w:tcPr>
            <w:tcW w:w="615" w:type="dxa"/>
          </w:tcPr>
          <w:p>
            <w:pPr>
              <w:spacing w:after="0" w:line="500" w:lineRule="exact"/>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rPr>
              <w:t>2</w:t>
            </w:r>
            <w:r>
              <w:rPr>
                <w:rFonts w:hint="eastAsia" w:ascii="宋体" w:hAnsi="宋体" w:eastAsia="宋体" w:cs="宋体"/>
                <w:color w:val="333333"/>
                <w:sz w:val="24"/>
                <w:szCs w:val="24"/>
                <w:lang w:val="en-US" w:eastAsia="zh-CN"/>
              </w:rPr>
              <w:t>5</w:t>
            </w:r>
          </w:p>
        </w:tc>
        <w:tc>
          <w:tcPr>
            <w:tcW w:w="1170"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季少平</w:t>
            </w:r>
          </w:p>
        </w:tc>
        <w:tc>
          <w:tcPr>
            <w:tcW w:w="253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11110219010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spacing w:after="0" w:line="500" w:lineRule="exact"/>
              <w:rPr>
                <w:rFonts w:ascii="宋体" w:hAnsi="宋体" w:eastAsia="宋体" w:cs="宋体"/>
                <w:color w:val="333333"/>
                <w:sz w:val="24"/>
                <w:szCs w:val="24"/>
              </w:rPr>
            </w:pPr>
            <w:r>
              <w:rPr>
                <w:rFonts w:hint="eastAsia" w:ascii="宋体" w:hAnsi="宋体" w:eastAsia="宋体" w:cs="宋体"/>
                <w:color w:val="333333"/>
                <w:sz w:val="24"/>
                <w:szCs w:val="24"/>
              </w:rPr>
              <w:t>9</w:t>
            </w:r>
          </w:p>
        </w:tc>
        <w:tc>
          <w:tcPr>
            <w:tcW w:w="118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邱豪</w:t>
            </w:r>
          </w:p>
        </w:tc>
        <w:tc>
          <w:tcPr>
            <w:tcW w:w="271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11110219026</w:t>
            </w:r>
          </w:p>
        </w:tc>
        <w:tc>
          <w:tcPr>
            <w:tcW w:w="615" w:type="dxa"/>
          </w:tcPr>
          <w:p>
            <w:pPr>
              <w:spacing w:after="0" w:line="500" w:lineRule="exact"/>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rPr>
              <w:t>2</w:t>
            </w:r>
            <w:r>
              <w:rPr>
                <w:rFonts w:hint="eastAsia" w:ascii="宋体" w:hAnsi="宋体" w:eastAsia="宋体" w:cs="宋体"/>
                <w:color w:val="333333"/>
                <w:sz w:val="24"/>
                <w:szCs w:val="24"/>
                <w:lang w:val="en-US" w:eastAsia="zh-CN"/>
              </w:rPr>
              <w:t>6</w:t>
            </w:r>
          </w:p>
        </w:tc>
        <w:tc>
          <w:tcPr>
            <w:tcW w:w="1170"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练小波</w:t>
            </w:r>
          </w:p>
        </w:tc>
        <w:tc>
          <w:tcPr>
            <w:tcW w:w="253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11110219009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spacing w:after="0" w:line="500" w:lineRule="exact"/>
              <w:rPr>
                <w:rFonts w:ascii="宋体" w:hAnsi="宋体" w:eastAsia="宋体" w:cs="宋体"/>
                <w:color w:val="333333"/>
                <w:sz w:val="24"/>
                <w:szCs w:val="24"/>
              </w:rPr>
            </w:pPr>
            <w:r>
              <w:rPr>
                <w:rFonts w:hint="eastAsia" w:ascii="宋体" w:hAnsi="宋体" w:eastAsia="宋体" w:cs="宋体"/>
                <w:color w:val="333333"/>
                <w:sz w:val="24"/>
                <w:szCs w:val="24"/>
              </w:rPr>
              <w:t>10</w:t>
            </w:r>
          </w:p>
        </w:tc>
        <w:tc>
          <w:tcPr>
            <w:tcW w:w="118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翁金宝</w:t>
            </w:r>
          </w:p>
        </w:tc>
        <w:tc>
          <w:tcPr>
            <w:tcW w:w="271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11110219025</w:t>
            </w:r>
          </w:p>
        </w:tc>
        <w:tc>
          <w:tcPr>
            <w:tcW w:w="615" w:type="dxa"/>
          </w:tcPr>
          <w:p>
            <w:pPr>
              <w:spacing w:after="0" w:line="500" w:lineRule="exact"/>
              <w:rPr>
                <w:rFonts w:hint="default"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27</w:t>
            </w:r>
          </w:p>
        </w:tc>
        <w:tc>
          <w:tcPr>
            <w:tcW w:w="1170"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叶松生</w:t>
            </w:r>
          </w:p>
        </w:tc>
        <w:tc>
          <w:tcPr>
            <w:tcW w:w="253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11110219008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spacing w:after="0" w:line="500" w:lineRule="exact"/>
              <w:rPr>
                <w:rFonts w:ascii="宋体" w:hAnsi="宋体" w:eastAsia="宋体" w:cs="宋体"/>
                <w:color w:val="333333"/>
                <w:sz w:val="24"/>
                <w:szCs w:val="24"/>
              </w:rPr>
            </w:pPr>
            <w:r>
              <w:rPr>
                <w:rFonts w:hint="eastAsia" w:ascii="宋体" w:hAnsi="宋体" w:eastAsia="宋体" w:cs="宋体"/>
                <w:color w:val="333333"/>
                <w:sz w:val="24"/>
                <w:szCs w:val="24"/>
              </w:rPr>
              <w:t>11</w:t>
            </w:r>
          </w:p>
        </w:tc>
        <w:tc>
          <w:tcPr>
            <w:tcW w:w="118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季镇涛</w:t>
            </w:r>
          </w:p>
        </w:tc>
        <w:tc>
          <w:tcPr>
            <w:tcW w:w="271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11110219024</w:t>
            </w:r>
          </w:p>
        </w:tc>
        <w:tc>
          <w:tcPr>
            <w:tcW w:w="615" w:type="dxa"/>
          </w:tcPr>
          <w:p>
            <w:pPr>
              <w:spacing w:after="0" w:line="500" w:lineRule="exact"/>
              <w:rPr>
                <w:rFonts w:hint="default"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28</w:t>
            </w:r>
          </w:p>
        </w:tc>
        <w:tc>
          <w:tcPr>
            <w:tcW w:w="1170"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何建平</w:t>
            </w:r>
          </w:p>
        </w:tc>
        <w:tc>
          <w:tcPr>
            <w:tcW w:w="253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11110219007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spacing w:after="0" w:line="500" w:lineRule="exact"/>
              <w:rPr>
                <w:rFonts w:ascii="宋体" w:hAnsi="宋体" w:eastAsia="宋体" w:cs="宋体"/>
                <w:color w:val="333333"/>
                <w:sz w:val="24"/>
                <w:szCs w:val="24"/>
              </w:rPr>
            </w:pPr>
            <w:r>
              <w:rPr>
                <w:rFonts w:hint="eastAsia" w:ascii="宋体" w:hAnsi="宋体" w:eastAsia="宋体" w:cs="宋体"/>
                <w:color w:val="333333"/>
                <w:sz w:val="24"/>
                <w:szCs w:val="24"/>
              </w:rPr>
              <w:t>12</w:t>
            </w:r>
          </w:p>
        </w:tc>
        <w:tc>
          <w:tcPr>
            <w:tcW w:w="118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连福选</w:t>
            </w:r>
          </w:p>
        </w:tc>
        <w:tc>
          <w:tcPr>
            <w:tcW w:w="271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11110219023</w:t>
            </w:r>
          </w:p>
        </w:tc>
        <w:tc>
          <w:tcPr>
            <w:tcW w:w="615" w:type="dxa"/>
          </w:tcPr>
          <w:p>
            <w:pPr>
              <w:spacing w:after="0" w:line="500" w:lineRule="exact"/>
              <w:rPr>
                <w:rFonts w:hint="default"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29</w:t>
            </w:r>
          </w:p>
        </w:tc>
        <w:tc>
          <w:tcPr>
            <w:tcW w:w="1170"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吴芝霞</w:t>
            </w:r>
          </w:p>
        </w:tc>
        <w:tc>
          <w:tcPr>
            <w:tcW w:w="253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11110219006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spacing w:after="0" w:line="500" w:lineRule="exact"/>
              <w:rPr>
                <w:rFonts w:ascii="宋体" w:hAnsi="宋体" w:eastAsia="宋体" w:cs="宋体"/>
                <w:color w:val="333333"/>
                <w:sz w:val="24"/>
                <w:szCs w:val="24"/>
              </w:rPr>
            </w:pPr>
            <w:r>
              <w:rPr>
                <w:rFonts w:hint="eastAsia" w:ascii="宋体" w:hAnsi="宋体" w:eastAsia="宋体" w:cs="宋体"/>
                <w:color w:val="333333"/>
                <w:sz w:val="24"/>
                <w:szCs w:val="24"/>
              </w:rPr>
              <w:t>13</w:t>
            </w:r>
          </w:p>
        </w:tc>
        <w:tc>
          <w:tcPr>
            <w:tcW w:w="118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连晓梅</w:t>
            </w:r>
          </w:p>
        </w:tc>
        <w:tc>
          <w:tcPr>
            <w:tcW w:w="271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11110219021</w:t>
            </w:r>
          </w:p>
        </w:tc>
        <w:tc>
          <w:tcPr>
            <w:tcW w:w="615" w:type="dxa"/>
          </w:tcPr>
          <w:p>
            <w:pPr>
              <w:spacing w:after="0" w:line="500" w:lineRule="exact"/>
              <w:rPr>
                <w:rFonts w:hint="default"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30</w:t>
            </w:r>
          </w:p>
        </w:tc>
        <w:tc>
          <w:tcPr>
            <w:tcW w:w="1170"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叶晓艳</w:t>
            </w:r>
          </w:p>
        </w:tc>
        <w:tc>
          <w:tcPr>
            <w:tcW w:w="253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11110219005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spacing w:after="0" w:line="500" w:lineRule="exact"/>
              <w:rPr>
                <w:rFonts w:ascii="宋体" w:hAnsi="宋体" w:eastAsia="宋体" w:cs="宋体"/>
                <w:color w:val="333333"/>
                <w:sz w:val="24"/>
                <w:szCs w:val="24"/>
              </w:rPr>
            </w:pPr>
            <w:r>
              <w:rPr>
                <w:rFonts w:hint="eastAsia" w:ascii="宋体" w:hAnsi="宋体" w:eastAsia="宋体" w:cs="宋体"/>
                <w:color w:val="333333"/>
                <w:sz w:val="24"/>
                <w:szCs w:val="24"/>
              </w:rPr>
              <w:t>14</w:t>
            </w:r>
          </w:p>
        </w:tc>
        <w:tc>
          <w:tcPr>
            <w:tcW w:w="118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季立婧</w:t>
            </w:r>
          </w:p>
        </w:tc>
        <w:tc>
          <w:tcPr>
            <w:tcW w:w="271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11110219022</w:t>
            </w:r>
          </w:p>
        </w:tc>
        <w:tc>
          <w:tcPr>
            <w:tcW w:w="615" w:type="dxa"/>
          </w:tcPr>
          <w:p>
            <w:pPr>
              <w:spacing w:after="0" w:line="500" w:lineRule="exact"/>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rPr>
              <w:t>3</w:t>
            </w:r>
            <w:r>
              <w:rPr>
                <w:rFonts w:hint="eastAsia" w:ascii="宋体" w:hAnsi="宋体" w:eastAsia="宋体" w:cs="宋体"/>
                <w:color w:val="333333"/>
                <w:sz w:val="24"/>
                <w:szCs w:val="24"/>
                <w:lang w:val="en-US" w:eastAsia="zh-CN"/>
              </w:rPr>
              <w:t>1</w:t>
            </w:r>
          </w:p>
        </w:tc>
        <w:tc>
          <w:tcPr>
            <w:tcW w:w="1170"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范世龙</w:t>
            </w:r>
          </w:p>
        </w:tc>
        <w:tc>
          <w:tcPr>
            <w:tcW w:w="253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11110219004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spacing w:after="0" w:line="500" w:lineRule="exact"/>
              <w:rPr>
                <w:rFonts w:ascii="宋体" w:hAnsi="宋体" w:eastAsia="宋体" w:cs="宋体"/>
                <w:color w:val="333333"/>
                <w:sz w:val="24"/>
                <w:szCs w:val="24"/>
              </w:rPr>
            </w:pPr>
            <w:r>
              <w:rPr>
                <w:rFonts w:hint="eastAsia" w:ascii="宋体" w:hAnsi="宋体" w:eastAsia="宋体" w:cs="宋体"/>
                <w:color w:val="333333"/>
                <w:sz w:val="24"/>
                <w:szCs w:val="24"/>
              </w:rPr>
              <w:t>15</w:t>
            </w:r>
          </w:p>
        </w:tc>
        <w:tc>
          <w:tcPr>
            <w:tcW w:w="118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潘余海</w:t>
            </w:r>
          </w:p>
        </w:tc>
        <w:tc>
          <w:tcPr>
            <w:tcW w:w="271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11110219020</w:t>
            </w:r>
          </w:p>
        </w:tc>
        <w:tc>
          <w:tcPr>
            <w:tcW w:w="615" w:type="dxa"/>
          </w:tcPr>
          <w:p>
            <w:pPr>
              <w:spacing w:after="0" w:line="500" w:lineRule="exact"/>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rPr>
              <w:t>3</w:t>
            </w:r>
            <w:r>
              <w:rPr>
                <w:rFonts w:hint="eastAsia" w:ascii="宋体" w:hAnsi="宋体" w:eastAsia="宋体" w:cs="宋体"/>
                <w:color w:val="333333"/>
                <w:sz w:val="24"/>
                <w:szCs w:val="24"/>
                <w:lang w:val="en-US" w:eastAsia="zh-CN"/>
              </w:rPr>
              <w:t>2</w:t>
            </w:r>
          </w:p>
        </w:tc>
        <w:tc>
          <w:tcPr>
            <w:tcW w:w="1170"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华爱芬</w:t>
            </w:r>
          </w:p>
        </w:tc>
        <w:tc>
          <w:tcPr>
            <w:tcW w:w="253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11110219003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spacing w:after="0" w:line="500" w:lineRule="exact"/>
              <w:rPr>
                <w:rFonts w:ascii="宋体" w:hAnsi="宋体" w:eastAsia="宋体" w:cs="宋体"/>
                <w:color w:val="333333"/>
                <w:sz w:val="24"/>
                <w:szCs w:val="24"/>
              </w:rPr>
            </w:pPr>
            <w:r>
              <w:rPr>
                <w:rFonts w:hint="eastAsia" w:ascii="宋体" w:hAnsi="宋体" w:eastAsia="宋体" w:cs="宋体"/>
                <w:color w:val="333333"/>
                <w:sz w:val="24"/>
                <w:szCs w:val="24"/>
              </w:rPr>
              <w:t>16</w:t>
            </w:r>
          </w:p>
        </w:tc>
        <w:tc>
          <w:tcPr>
            <w:tcW w:w="118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饶璐珊</w:t>
            </w:r>
          </w:p>
        </w:tc>
        <w:tc>
          <w:tcPr>
            <w:tcW w:w="271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11110219019</w:t>
            </w:r>
          </w:p>
        </w:tc>
        <w:tc>
          <w:tcPr>
            <w:tcW w:w="615" w:type="dxa"/>
          </w:tcPr>
          <w:p>
            <w:pPr>
              <w:spacing w:after="0" w:line="500" w:lineRule="exact"/>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rPr>
              <w:t>3</w:t>
            </w:r>
            <w:r>
              <w:rPr>
                <w:rFonts w:hint="eastAsia" w:ascii="宋体" w:hAnsi="宋体" w:eastAsia="宋体" w:cs="宋体"/>
                <w:color w:val="333333"/>
                <w:sz w:val="24"/>
                <w:szCs w:val="24"/>
                <w:lang w:val="en-US" w:eastAsia="zh-CN"/>
              </w:rPr>
              <w:t>3</w:t>
            </w:r>
          </w:p>
        </w:tc>
        <w:tc>
          <w:tcPr>
            <w:tcW w:w="1170"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吴佳丽</w:t>
            </w:r>
          </w:p>
        </w:tc>
        <w:tc>
          <w:tcPr>
            <w:tcW w:w="253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11110219002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tcPr>
          <w:p>
            <w:pPr>
              <w:spacing w:after="0" w:line="500" w:lineRule="exact"/>
              <w:rPr>
                <w:rFonts w:ascii="宋体" w:hAnsi="宋体" w:eastAsia="宋体" w:cs="宋体"/>
                <w:color w:val="333333"/>
                <w:sz w:val="24"/>
                <w:szCs w:val="24"/>
              </w:rPr>
            </w:pPr>
            <w:r>
              <w:rPr>
                <w:rFonts w:hint="eastAsia" w:ascii="宋体" w:hAnsi="宋体" w:eastAsia="宋体" w:cs="宋体"/>
                <w:color w:val="333333"/>
                <w:sz w:val="24"/>
                <w:szCs w:val="24"/>
              </w:rPr>
              <w:t>17</w:t>
            </w:r>
          </w:p>
        </w:tc>
        <w:tc>
          <w:tcPr>
            <w:tcW w:w="118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李少芬</w:t>
            </w:r>
          </w:p>
        </w:tc>
        <w:tc>
          <w:tcPr>
            <w:tcW w:w="271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11110219018</w:t>
            </w:r>
          </w:p>
        </w:tc>
        <w:tc>
          <w:tcPr>
            <w:tcW w:w="615" w:type="dxa"/>
          </w:tcPr>
          <w:p>
            <w:pPr>
              <w:spacing w:after="0" w:line="500" w:lineRule="exact"/>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rPr>
              <w:t>3</w:t>
            </w:r>
            <w:r>
              <w:rPr>
                <w:rFonts w:hint="eastAsia" w:ascii="宋体" w:hAnsi="宋体" w:eastAsia="宋体" w:cs="宋体"/>
                <w:color w:val="333333"/>
                <w:sz w:val="24"/>
                <w:szCs w:val="24"/>
                <w:lang w:val="en-US" w:eastAsia="zh-CN"/>
              </w:rPr>
              <w:t>4</w:t>
            </w:r>
          </w:p>
        </w:tc>
        <w:tc>
          <w:tcPr>
            <w:tcW w:w="1170"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陈追</w:t>
            </w:r>
          </w:p>
        </w:tc>
        <w:tc>
          <w:tcPr>
            <w:tcW w:w="2535" w:type="dxa"/>
            <w:vAlign w:val="center"/>
          </w:tcPr>
          <w:p>
            <w:pPr>
              <w:spacing w:after="0" w:line="500" w:lineRule="exact"/>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11110219001</w:t>
            </w:r>
          </w:p>
        </w:tc>
      </w:tr>
    </w:tbl>
    <w:p>
      <w:pPr>
        <w:spacing w:line="220" w:lineRule="atLeast"/>
        <w:jc w:val="center"/>
        <w:rPr>
          <w:rFonts w:hint="eastAsia"/>
          <w:sz w:val="28"/>
          <w:szCs w:val="28"/>
        </w:rPr>
      </w:pPr>
    </w:p>
    <w:p>
      <w:pPr>
        <w:spacing w:line="220" w:lineRule="atLeast"/>
        <w:jc w:val="center"/>
        <w:rPr>
          <w:rFonts w:hint="eastAsia"/>
          <w:sz w:val="28"/>
          <w:szCs w:val="28"/>
        </w:rPr>
      </w:pPr>
    </w:p>
    <w:p>
      <w:pPr>
        <w:spacing w:line="220" w:lineRule="atLeast"/>
        <w:jc w:val="center"/>
        <w:rPr>
          <w:rFonts w:hint="eastAsia"/>
          <w:sz w:val="28"/>
          <w:szCs w:val="28"/>
        </w:rPr>
      </w:pPr>
    </w:p>
    <w:p>
      <w:pPr>
        <w:spacing w:line="220" w:lineRule="atLeast"/>
        <w:jc w:val="center"/>
        <w:rPr>
          <w:rFonts w:hint="eastAsia" w:ascii="宋体" w:eastAsia="宋体"/>
          <w:b/>
          <w:bCs/>
          <w:sz w:val="44"/>
          <w:szCs w:val="44"/>
        </w:rPr>
      </w:pPr>
      <w:r>
        <w:rPr>
          <w:rFonts w:hint="eastAsia"/>
          <w:sz w:val="28"/>
          <w:szCs w:val="28"/>
        </w:rPr>
        <w:t>龙泉市农业农村局执法证持证人员统计表（农业部</w:t>
      </w:r>
      <w:r>
        <w:rPr>
          <w:rFonts w:hint="eastAsia"/>
          <w:sz w:val="28"/>
          <w:szCs w:val="28"/>
          <w:lang w:val="en-US" w:eastAsia="zh-CN"/>
        </w:rPr>
        <w:t>证</w:t>
      </w:r>
      <w:r>
        <w:rPr>
          <w:rFonts w:hint="eastAsia"/>
          <w:sz w:val="28"/>
          <w:szCs w:val="28"/>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6"/>
        <w:gridCol w:w="2563"/>
        <w:gridCol w:w="2111"/>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kern w:val="0"/>
                <w:sz w:val="28"/>
                <w:szCs w:val="28"/>
              </w:rPr>
            </w:pPr>
            <w:r>
              <w:rPr>
                <w:rFonts w:hint="eastAsia" w:ascii="宋体" w:eastAsia="宋体"/>
                <w:kern w:val="0"/>
                <w:sz w:val="28"/>
                <w:szCs w:val="28"/>
              </w:rPr>
              <w:t>姓</w:t>
            </w:r>
            <w:r>
              <w:rPr>
                <w:rFonts w:hint="eastAsia"/>
                <w:kern w:val="0"/>
                <w:sz w:val="28"/>
                <w:szCs w:val="28"/>
              </w:rPr>
              <w:t xml:space="preserve">  名</w:t>
            </w:r>
          </w:p>
        </w:tc>
        <w:tc>
          <w:tcPr>
            <w:tcW w:w="2833"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kern w:val="0"/>
                <w:sz w:val="18"/>
                <w:szCs w:val="18"/>
              </w:rPr>
            </w:pPr>
            <w:r>
              <w:rPr>
                <w:rFonts w:hint="eastAsia" w:ascii="宋体" w:eastAsia="宋体"/>
                <w:kern w:val="0"/>
                <w:sz w:val="28"/>
                <w:szCs w:val="28"/>
              </w:rPr>
              <w:t>工作单位</w:t>
            </w:r>
          </w:p>
        </w:tc>
        <w:tc>
          <w:tcPr>
            <w:tcW w:w="2322" w:type="dxa"/>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kern w:val="0"/>
                <w:sz w:val="28"/>
                <w:szCs w:val="28"/>
              </w:rPr>
            </w:pPr>
            <w:r>
              <w:rPr>
                <w:rFonts w:hint="eastAsia" w:ascii="宋体" w:eastAsia="宋体"/>
                <w:kern w:val="0"/>
                <w:sz w:val="28"/>
                <w:szCs w:val="28"/>
              </w:rPr>
              <w:t>执法类别</w:t>
            </w:r>
          </w:p>
        </w:tc>
        <w:tc>
          <w:tcPr>
            <w:tcW w:w="2322" w:type="dxa"/>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kern w:val="0"/>
                <w:sz w:val="28"/>
                <w:szCs w:val="28"/>
              </w:rPr>
            </w:pPr>
            <w:r>
              <w:rPr>
                <w:rFonts w:hint="eastAsia" w:ascii="宋体" w:eastAsia="宋体"/>
                <w:kern w:val="0"/>
                <w:sz w:val="28"/>
                <w:szCs w:val="28"/>
              </w:rPr>
              <w:t>执法证号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仿宋" w:hAnsi="仿宋" w:eastAsia="仿宋"/>
                <w:kern w:val="0"/>
                <w:sz w:val="28"/>
                <w:szCs w:val="28"/>
              </w:rPr>
            </w:pPr>
            <w:r>
              <w:rPr>
                <w:rFonts w:hint="eastAsia" w:ascii="仿宋" w:hAnsi="仿宋" w:eastAsia="仿宋"/>
                <w:kern w:val="0"/>
                <w:sz w:val="28"/>
                <w:szCs w:val="28"/>
              </w:rPr>
              <w:t>李玲珑</w:t>
            </w:r>
          </w:p>
        </w:tc>
        <w:tc>
          <w:tcPr>
            <w:tcW w:w="2833"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仿宋" w:hAnsi="仿宋" w:eastAsia="仿宋"/>
                <w:kern w:val="0"/>
                <w:sz w:val="28"/>
                <w:szCs w:val="28"/>
              </w:rPr>
            </w:pPr>
            <w:r>
              <w:rPr>
                <w:rFonts w:hint="eastAsia" w:ascii="仿宋" w:hAnsi="仿宋" w:eastAsia="仿宋"/>
                <w:kern w:val="0"/>
                <w:sz w:val="28"/>
                <w:szCs w:val="28"/>
              </w:rPr>
              <w:t>龙泉市农业农村局</w:t>
            </w:r>
          </w:p>
        </w:tc>
        <w:tc>
          <w:tcPr>
            <w:tcW w:w="2322" w:type="dxa"/>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仿宋" w:hAnsi="仿宋" w:eastAsia="仿宋"/>
                <w:kern w:val="0"/>
                <w:sz w:val="28"/>
                <w:szCs w:val="28"/>
              </w:rPr>
            </w:pPr>
            <w:r>
              <w:rPr>
                <w:rFonts w:hint="eastAsia" w:ascii="仿宋" w:hAnsi="仿宋" w:eastAsia="仿宋"/>
                <w:kern w:val="0"/>
                <w:sz w:val="28"/>
                <w:szCs w:val="28"/>
              </w:rPr>
              <w:t>综合执法</w:t>
            </w:r>
          </w:p>
        </w:tc>
        <w:tc>
          <w:tcPr>
            <w:tcW w:w="2322" w:type="dxa"/>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仿宋" w:hAnsi="仿宋" w:eastAsia="仿宋"/>
                <w:kern w:val="0"/>
                <w:sz w:val="28"/>
                <w:szCs w:val="28"/>
              </w:rPr>
            </w:pPr>
            <w:r>
              <w:rPr>
                <w:rFonts w:hint="eastAsia" w:ascii="仿宋" w:hAnsi="仿宋" w:eastAsia="仿宋"/>
                <w:kern w:val="0"/>
                <w:sz w:val="28"/>
                <w:szCs w:val="28"/>
              </w:rPr>
              <w:t>1104064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宋体" w:eastAsia="宋体"/>
                <w:color w:val="333333"/>
                <w:kern w:val="0"/>
                <w:sz w:val="26"/>
                <w:szCs w:val="26"/>
              </w:rPr>
            </w:pPr>
            <w:r>
              <w:rPr>
                <w:rFonts w:hint="eastAsia" w:ascii="宋体" w:eastAsia="宋体"/>
                <w:color w:val="333333"/>
                <w:kern w:val="0"/>
                <w:sz w:val="26"/>
                <w:szCs w:val="26"/>
              </w:rPr>
              <w:t>何建芬</w:t>
            </w:r>
          </w:p>
        </w:tc>
        <w:tc>
          <w:tcPr>
            <w:tcW w:w="2833"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仿宋" w:hAnsi="仿宋" w:eastAsia="仿宋"/>
                <w:kern w:val="0"/>
                <w:sz w:val="28"/>
                <w:szCs w:val="28"/>
              </w:rPr>
            </w:pPr>
            <w:r>
              <w:rPr>
                <w:rFonts w:hint="eastAsia" w:ascii="仿宋" w:hAnsi="仿宋" w:eastAsia="仿宋"/>
                <w:kern w:val="0"/>
                <w:sz w:val="28"/>
                <w:szCs w:val="28"/>
              </w:rPr>
              <w:t>龙泉市农业农村局</w:t>
            </w:r>
          </w:p>
        </w:tc>
        <w:tc>
          <w:tcPr>
            <w:tcW w:w="2322" w:type="dxa"/>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仿宋" w:hAnsi="仿宋" w:eastAsia="仿宋"/>
                <w:kern w:val="0"/>
                <w:sz w:val="28"/>
                <w:szCs w:val="28"/>
              </w:rPr>
            </w:pPr>
            <w:r>
              <w:rPr>
                <w:rFonts w:hint="eastAsia" w:ascii="仿宋" w:hAnsi="仿宋" w:eastAsia="仿宋"/>
                <w:kern w:val="0"/>
                <w:sz w:val="28"/>
                <w:szCs w:val="28"/>
              </w:rPr>
              <w:t>综合执法</w:t>
            </w:r>
          </w:p>
        </w:tc>
        <w:tc>
          <w:tcPr>
            <w:tcW w:w="2322" w:type="dxa"/>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宋体" w:eastAsia="宋体"/>
                <w:color w:val="333333"/>
                <w:kern w:val="0"/>
                <w:sz w:val="26"/>
                <w:szCs w:val="26"/>
              </w:rPr>
            </w:pPr>
            <w:r>
              <w:rPr>
                <w:rFonts w:hint="eastAsia" w:ascii="宋体" w:eastAsia="宋体"/>
                <w:color w:val="333333"/>
                <w:kern w:val="0"/>
                <w:sz w:val="26"/>
                <w:szCs w:val="26"/>
              </w:rPr>
              <w:t>1104039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宋体" w:eastAsia="宋体"/>
                <w:color w:val="333333"/>
                <w:kern w:val="0"/>
                <w:sz w:val="26"/>
                <w:szCs w:val="26"/>
              </w:rPr>
            </w:pPr>
            <w:r>
              <w:rPr>
                <w:rFonts w:hint="eastAsia" w:ascii="宋体" w:eastAsia="宋体"/>
                <w:color w:val="333333"/>
                <w:kern w:val="0"/>
                <w:sz w:val="26"/>
                <w:szCs w:val="26"/>
              </w:rPr>
              <w:t>邱丁莲</w:t>
            </w:r>
          </w:p>
        </w:tc>
        <w:tc>
          <w:tcPr>
            <w:tcW w:w="2833"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kern w:val="0"/>
                <w:sz w:val="28"/>
                <w:szCs w:val="28"/>
              </w:rPr>
            </w:pPr>
            <w:r>
              <w:rPr>
                <w:rFonts w:hint="eastAsia" w:ascii="仿宋" w:hAnsi="仿宋" w:eastAsia="仿宋"/>
                <w:kern w:val="0"/>
                <w:sz w:val="28"/>
                <w:szCs w:val="28"/>
              </w:rPr>
              <w:t>龙泉市农业农村局</w:t>
            </w:r>
          </w:p>
        </w:tc>
        <w:tc>
          <w:tcPr>
            <w:tcW w:w="2322" w:type="dxa"/>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仿宋" w:hAnsi="仿宋" w:eastAsia="仿宋"/>
                <w:kern w:val="0"/>
                <w:sz w:val="28"/>
                <w:szCs w:val="28"/>
              </w:rPr>
            </w:pPr>
            <w:r>
              <w:rPr>
                <w:rFonts w:hint="eastAsia" w:ascii="仿宋" w:hAnsi="仿宋" w:eastAsia="仿宋"/>
                <w:kern w:val="0"/>
                <w:sz w:val="28"/>
                <w:szCs w:val="28"/>
              </w:rPr>
              <w:t>综合执法</w:t>
            </w:r>
          </w:p>
        </w:tc>
        <w:tc>
          <w:tcPr>
            <w:tcW w:w="2322" w:type="dxa"/>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宋体" w:eastAsia="宋体"/>
                <w:color w:val="333333"/>
                <w:kern w:val="0"/>
                <w:sz w:val="26"/>
                <w:szCs w:val="26"/>
              </w:rPr>
            </w:pPr>
            <w:r>
              <w:rPr>
                <w:rFonts w:hint="eastAsia" w:ascii="宋体" w:eastAsia="宋体"/>
                <w:color w:val="333333"/>
                <w:kern w:val="0"/>
                <w:sz w:val="26"/>
                <w:szCs w:val="26"/>
              </w:rPr>
              <w:t>1104054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宋体" w:eastAsia="宋体"/>
                <w:color w:val="333333"/>
                <w:kern w:val="0"/>
                <w:sz w:val="26"/>
                <w:szCs w:val="26"/>
              </w:rPr>
            </w:pPr>
            <w:r>
              <w:rPr>
                <w:rFonts w:hint="eastAsia" w:ascii="宋体" w:eastAsia="宋体"/>
                <w:color w:val="333333"/>
                <w:kern w:val="0"/>
                <w:sz w:val="26"/>
                <w:szCs w:val="26"/>
              </w:rPr>
              <w:t>赵小明</w:t>
            </w:r>
          </w:p>
        </w:tc>
        <w:tc>
          <w:tcPr>
            <w:tcW w:w="2833"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kern w:val="0"/>
                <w:sz w:val="28"/>
                <w:szCs w:val="28"/>
              </w:rPr>
            </w:pPr>
            <w:r>
              <w:rPr>
                <w:rFonts w:hint="eastAsia" w:ascii="仿宋" w:hAnsi="仿宋" w:eastAsia="仿宋"/>
                <w:kern w:val="0"/>
                <w:sz w:val="28"/>
                <w:szCs w:val="28"/>
              </w:rPr>
              <w:t>龙泉市农业农村局</w:t>
            </w:r>
          </w:p>
        </w:tc>
        <w:tc>
          <w:tcPr>
            <w:tcW w:w="2322" w:type="dxa"/>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仿宋" w:hAnsi="仿宋" w:eastAsia="仿宋"/>
                <w:kern w:val="0"/>
                <w:sz w:val="28"/>
                <w:szCs w:val="28"/>
              </w:rPr>
            </w:pPr>
            <w:r>
              <w:rPr>
                <w:rFonts w:hint="eastAsia" w:ascii="仿宋" w:hAnsi="仿宋" w:eastAsia="仿宋"/>
                <w:kern w:val="0"/>
                <w:sz w:val="28"/>
                <w:szCs w:val="28"/>
              </w:rPr>
              <w:t>综合执法</w:t>
            </w:r>
          </w:p>
        </w:tc>
        <w:tc>
          <w:tcPr>
            <w:tcW w:w="2322" w:type="dxa"/>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宋体" w:eastAsia="宋体"/>
                <w:color w:val="333333"/>
                <w:kern w:val="0"/>
                <w:sz w:val="26"/>
                <w:szCs w:val="26"/>
              </w:rPr>
            </w:pPr>
            <w:r>
              <w:rPr>
                <w:rFonts w:hint="eastAsia" w:ascii="宋体" w:eastAsia="宋体"/>
                <w:color w:val="333333"/>
                <w:kern w:val="0"/>
                <w:sz w:val="26"/>
                <w:szCs w:val="26"/>
              </w:rPr>
              <w:t>1104055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宋体" w:eastAsia="宋体"/>
                <w:color w:val="333333"/>
                <w:kern w:val="0"/>
                <w:sz w:val="26"/>
                <w:szCs w:val="26"/>
              </w:rPr>
            </w:pPr>
            <w:r>
              <w:rPr>
                <w:rFonts w:hint="eastAsia" w:ascii="宋体" w:eastAsia="宋体"/>
                <w:color w:val="333333"/>
                <w:kern w:val="0"/>
                <w:sz w:val="26"/>
                <w:szCs w:val="26"/>
              </w:rPr>
              <w:t>郑永林</w:t>
            </w:r>
          </w:p>
        </w:tc>
        <w:tc>
          <w:tcPr>
            <w:tcW w:w="2833"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仿宋" w:hAnsi="仿宋" w:eastAsia="仿宋"/>
                <w:kern w:val="0"/>
                <w:sz w:val="28"/>
                <w:szCs w:val="28"/>
              </w:rPr>
            </w:pPr>
            <w:r>
              <w:rPr>
                <w:rFonts w:hint="eastAsia" w:ascii="仿宋" w:hAnsi="仿宋" w:eastAsia="仿宋"/>
                <w:kern w:val="0"/>
                <w:sz w:val="28"/>
                <w:szCs w:val="28"/>
              </w:rPr>
              <w:t>龙泉市农业农村局</w:t>
            </w:r>
          </w:p>
        </w:tc>
        <w:tc>
          <w:tcPr>
            <w:tcW w:w="2322" w:type="dxa"/>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仿宋" w:hAnsi="仿宋" w:eastAsia="仿宋"/>
                <w:kern w:val="0"/>
                <w:sz w:val="28"/>
                <w:szCs w:val="28"/>
              </w:rPr>
            </w:pPr>
            <w:r>
              <w:rPr>
                <w:rFonts w:hint="eastAsia" w:ascii="仿宋" w:hAnsi="仿宋" w:eastAsia="仿宋"/>
                <w:kern w:val="0"/>
                <w:sz w:val="28"/>
                <w:szCs w:val="28"/>
              </w:rPr>
              <w:t>综合执法</w:t>
            </w:r>
          </w:p>
        </w:tc>
        <w:tc>
          <w:tcPr>
            <w:tcW w:w="2322" w:type="dxa"/>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宋体" w:eastAsia="宋体"/>
                <w:color w:val="333333"/>
                <w:kern w:val="0"/>
                <w:sz w:val="26"/>
                <w:szCs w:val="26"/>
              </w:rPr>
            </w:pPr>
            <w:r>
              <w:rPr>
                <w:rFonts w:hint="eastAsia" w:ascii="宋体" w:eastAsia="宋体"/>
                <w:color w:val="333333"/>
                <w:kern w:val="0"/>
                <w:sz w:val="26"/>
                <w:szCs w:val="26"/>
              </w:rPr>
              <w:t>1104051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仿宋" w:hAnsi="仿宋" w:eastAsia="仿宋"/>
                <w:kern w:val="2"/>
                <w:sz w:val="28"/>
                <w:szCs w:val="28"/>
              </w:rPr>
            </w:pPr>
            <w:r>
              <w:rPr>
                <w:rFonts w:hint="eastAsia" w:ascii="仿宋" w:hAnsi="仿宋" w:eastAsia="仿宋"/>
                <w:kern w:val="0"/>
                <w:sz w:val="28"/>
                <w:szCs w:val="28"/>
              </w:rPr>
              <w:t>王忠林</w:t>
            </w:r>
          </w:p>
        </w:tc>
        <w:tc>
          <w:tcPr>
            <w:tcW w:w="2833"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仿宋" w:hAnsi="仿宋" w:eastAsia="仿宋"/>
                <w:kern w:val="0"/>
                <w:sz w:val="28"/>
                <w:szCs w:val="28"/>
              </w:rPr>
            </w:pPr>
            <w:r>
              <w:rPr>
                <w:rFonts w:hint="eastAsia" w:ascii="仿宋" w:hAnsi="仿宋" w:eastAsia="仿宋"/>
                <w:kern w:val="0"/>
                <w:sz w:val="28"/>
                <w:szCs w:val="28"/>
              </w:rPr>
              <w:t>龙泉市农业农村局</w:t>
            </w:r>
          </w:p>
        </w:tc>
        <w:tc>
          <w:tcPr>
            <w:tcW w:w="2322" w:type="dxa"/>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仿宋" w:hAnsi="仿宋" w:eastAsia="仿宋"/>
                <w:kern w:val="0"/>
                <w:sz w:val="28"/>
                <w:szCs w:val="28"/>
              </w:rPr>
            </w:pPr>
            <w:r>
              <w:rPr>
                <w:rFonts w:hint="eastAsia" w:ascii="仿宋" w:hAnsi="仿宋" w:eastAsia="仿宋"/>
                <w:kern w:val="0"/>
                <w:sz w:val="28"/>
                <w:szCs w:val="28"/>
              </w:rPr>
              <w:t>综合执法</w:t>
            </w:r>
          </w:p>
        </w:tc>
        <w:tc>
          <w:tcPr>
            <w:tcW w:w="2322" w:type="dxa"/>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仿宋" w:hAnsi="仿宋" w:eastAsia="仿宋"/>
                <w:kern w:val="2"/>
                <w:sz w:val="28"/>
                <w:szCs w:val="28"/>
              </w:rPr>
            </w:pPr>
            <w:r>
              <w:rPr>
                <w:rFonts w:hint="eastAsia" w:ascii="仿宋" w:hAnsi="仿宋" w:eastAsia="仿宋"/>
                <w:kern w:val="0"/>
                <w:sz w:val="28"/>
                <w:szCs w:val="28"/>
              </w:rPr>
              <w:t>1104038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仿宋" w:hAnsi="仿宋" w:eastAsia="仿宋"/>
                <w:kern w:val="2"/>
                <w:sz w:val="28"/>
                <w:szCs w:val="28"/>
              </w:rPr>
            </w:pPr>
            <w:r>
              <w:rPr>
                <w:rFonts w:hint="eastAsia" w:ascii="仿宋" w:hAnsi="仿宋" w:eastAsia="仿宋"/>
                <w:kern w:val="0"/>
                <w:sz w:val="28"/>
                <w:szCs w:val="28"/>
              </w:rPr>
              <w:t>金海元</w:t>
            </w:r>
          </w:p>
        </w:tc>
        <w:tc>
          <w:tcPr>
            <w:tcW w:w="2833"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仿宋" w:hAnsi="仿宋" w:eastAsia="仿宋"/>
                <w:kern w:val="0"/>
                <w:sz w:val="28"/>
                <w:szCs w:val="28"/>
              </w:rPr>
            </w:pPr>
            <w:r>
              <w:rPr>
                <w:rFonts w:hint="eastAsia" w:ascii="仿宋" w:hAnsi="仿宋" w:eastAsia="仿宋"/>
                <w:kern w:val="0"/>
                <w:sz w:val="28"/>
                <w:szCs w:val="28"/>
              </w:rPr>
              <w:t>龙泉市农业农村局</w:t>
            </w:r>
          </w:p>
        </w:tc>
        <w:tc>
          <w:tcPr>
            <w:tcW w:w="2322" w:type="dxa"/>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仿宋" w:hAnsi="仿宋" w:eastAsia="仿宋"/>
                <w:kern w:val="0"/>
                <w:sz w:val="28"/>
                <w:szCs w:val="28"/>
              </w:rPr>
            </w:pPr>
            <w:r>
              <w:rPr>
                <w:rFonts w:hint="eastAsia" w:ascii="仿宋" w:hAnsi="仿宋" w:eastAsia="仿宋"/>
                <w:kern w:val="0"/>
                <w:sz w:val="28"/>
                <w:szCs w:val="28"/>
              </w:rPr>
              <w:t>综合执法</w:t>
            </w:r>
          </w:p>
        </w:tc>
        <w:tc>
          <w:tcPr>
            <w:tcW w:w="2322" w:type="dxa"/>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仿宋" w:hAnsi="仿宋" w:eastAsia="仿宋"/>
                <w:kern w:val="2"/>
                <w:sz w:val="28"/>
                <w:szCs w:val="28"/>
              </w:rPr>
            </w:pPr>
            <w:r>
              <w:rPr>
                <w:rFonts w:hint="eastAsia" w:ascii="仿宋" w:hAnsi="仿宋" w:eastAsia="仿宋"/>
                <w:kern w:val="0"/>
                <w:sz w:val="28"/>
                <w:szCs w:val="28"/>
              </w:rPr>
              <w:t>1104018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仿宋" w:hAnsi="仿宋" w:eastAsia="仿宋"/>
                <w:kern w:val="2"/>
                <w:sz w:val="28"/>
                <w:szCs w:val="28"/>
              </w:rPr>
            </w:pPr>
            <w:r>
              <w:rPr>
                <w:rFonts w:hint="eastAsia" w:ascii="仿宋" w:hAnsi="仿宋" w:eastAsia="仿宋"/>
                <w:kern w:val="0"/>
                <w:sz w:val="28"/>
                <w:szCs w:val="28"/>
              </w:rPr>
              <w:t>毛美珍</w:t>
            </w:r>
          </w:p>
        </w:tc>
        <w:tc>
          <w:tcPr>
            <w:tcW w:w="2833"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kern w:val="0"/>
                <w:sz w:val="28"/>
                <w:szCs w:val="28"/>
              </w:rPr>
            </w:pPr>
            <w:r>
              <w:rPr>
                <w:rFonts w:hint="eastAsia" w:ascii="仿宋" w:hAnsi="仿宋" w:eastAsia="仿宋"/>
                <w:kern w:val="0"/>
                <w:sz w:val="28"/>
                <w:szCs w:val="28"/>
              </w:rPr>
              <w:t>龙泉市农业农村局</w:t>
            </w:r>
          </w:p>
        </w:tc>
        <w:tc>
          <w:tcPr>
            <w:tcW w:w="2322" w:type="dxa"/>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仿宋" w:hAnsi="仿宋" w:eastAsia="仿宋"/>
                <w:kern w:val="0"/>
                <w:sz w:val="28"/>
                <w:szCs w:val="28"/>
              </w:rPr>
            </w:pPr>
            <w:r>
              <w:rPr>
                <w:rFonts w:hint="eastAsia" w:ascii="仿宋" w:hAnsi="仿宋" w:eastAsia="仿宋"/>
                <w:kern w:val="0"/>
                <w:sz w:val="28"/>
                <w:szCs w:val="28"/>
              </w:rPr>
              <w:t>综合执法</w:t>
            </w:r>
          </w:p>
        </w:tc>
        <w:tc>
          <w:tcPr>
            <w:tcW w:w="2322" w:type="dxa"/>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仿宋" w:hAnsi="仿宋" w:eastAsia="仿宋"/>
                <w:kern w:val="2"/>
                <w:sz w:val="28"/>
                <w:szCs w:val="28"/>
              </w:rPr>
            </w:pPr>
            <w:r>
              <w:rPr>
                <w:rFonts w:hint="eastAsia" w:ascii="仿宋" w:hAnsi="仿宋" w:eastAsia="仿宋"/>
                <w:kern w:val="0"/>
                <w:sz w:val="28"/>
                <w:szCs w:val="28"/>
              </w:rPr>
              <w:t>1104032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宋体" w:eastAsia="宋体"/>
                <w:color w:val="333333"/>
                <w:kern w:val="0"/>
                <w:sz w:val="26"/>
                <w:szCs w:val="26"/>
              </w:rPr>
            </w:pPr>
            <w:r>
              <w:rPr>
                <w:rFonts w:hint="eastAsia" w:ascii="宋体" w:eastAsia="宋体"/>
                <w:color w:val="333333"/>
                <w:kern w:val="0"/>
                <w:sz w:val="26"/>
                <w:szCs w:val="26"/>
              </w:rPr>
              <w:t>季昌明</w:t>
            </w:r>
          </w:p>
        </w:tc>
        <w:tc>
          <w:tcPr>
            <w:tcW w:w="2833"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kern w:val="0"/>
                <w:sz w:val="28"/>
                <w:szCs w:val="28"/>
              </w:rPr>
            </w:pPr>
            <w:r>
              <w:rPr>
                <w:rFonts w:hint="eastAsia" w:ascii="仿宋" w:hAnsi="仿宋" w:eastAsia="仿宋"/>
                <w:kern w:val="0"/>
                <w:sz w:val="28"/>
                <w:szCs w:val="28"/>
              </w:rPr>
              <w:t>龙泉市农业农村局</w:t>
            </w:r>
          </w:p>
        </w:tc>
        <w:tc>
          <w:tcPr>
            <w:tcW w:w="2322" w:type="dxa"/>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仿宋" w:hAnsi="仿宋" w:eastAsia="仿宋"/>
                <w:kern w:val="0"/>
                <w:sz w:val="28"/>
                <w:szCs w:val="28"/>
              </w:rPr>
            </w:pPr>
            <w:r>
              <w:rPr>
                <w:rFonts w:hint="eastAsia" w:ascii="仿宋" w:hAnsi="仿宋" w:eastAsia="仿宋"/>
                <w:kern w:val="0"/>
                <w:sz w:val="28"/>
                <w:szCs w:val="28"/>
              </w:rPr>
              <w:t>综合执法</w:t>
            </w:r>
          </w:p>
        </w:tc>
        <w:tc>
          <w:tcPr>
            <w:tcW w:w="2322" w:type="dxa"/>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eastAsia" w:ascii="仿宋" w:hAnsi="仿宋" w:eastAsia="仿宋"/>
                <w:kern w:val="0"/>
                <w:sz w:val="28"/>
                <w:szCs w:val="28"/>
              </w:rPr>
            </w:pPr>
            <w:r>
              <w:rPr>
                <w:rFonts w:hint="eastAsia" w:ascii="仿宋" w:hAnsi="仿宋" w:eastAsia="仿宋"/>
                <w:kern w:val="0"/>
                <w:sz w:val="28"/>
                <w:szCs w:val="28"/>
              </w:rPr>
              <w:t>1104050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eastAsia" w:ascii="仿宋" w:hAnsi="仿宋" w:eastAsia="仿宋"/>
                <w:kern w:val="0"/>
                <w:sz w:val="28"/>
                <w:szCs w:val="28"/>
                <w:lang w:eastAsia="zh-CN"/>
              </w:rPr>
            </w:pPr>
            <w:r>
              <w:rPr>
                <w:rFonts w:hint="eastAsia" w:ascii="仿宋" w:hAnsi="仿宋" w:eastAsia="仿宋"/>
                <w:kern w:val="0"/>
                <w:sz w:val="28"/>
                <w:szCs w:val="28"/>
                <w:lang w:eastAsia="zh-CN"/>
              </w:rPr>
              <w:t>连晓梅</w:t>
            </w:r>
          </w:p>
        </w:tc>
        <w:tc>
          <w:tcPr>
            <w:tcW w:w="2833"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仿宋" w:hAnsi="仿宋" w:eastAsia="仿宋"/>
                <w:kern w:val="0"/>
                <w:sz w:val="28"/>
                <w:szCs w:val="28"/>
              </w:rPr>
            </w:pPr>
            <w:r>
              <w:rPr>
                <w:rFonts w:hint="eastAsia" w:ascii="仿宋" w:hAnsi="仿宋" w:eastAsia="仿宋"/>
                <w:kern w:val="0"/>
                <w:sz w:val="28"/>
                <w:szCs w:val="28"/>
              </w:rPr>
              <w:t>龙泉市农业农村局</w:t>
            </w:r>
          </w:p>
        </w:tc>
        <w:tc>
          <w:tcPr>
            <w:tcW w:w="2322" w:type="dxa"/>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仿宋" w:hAnsi="仿宋" w:eastAsia="仿宋"/>
                <w:kern w:val="0"/>
                <w:sz w:val="28"/>
                <w:szCs w:val="28"/>
              </w:rPr>
            </w:pPr>
            <w:r>
              <w:rPr>
                <w:rFonts w:hint="eastAsia" w:ascii="仿宋" w:hAnsi="仿宋" w:eastAsia="仿宋"/>
                <w:kern w:val="0"/>
                <w:sz w:val="28"/>
                <w:szCs w:val="28"/>
              </w:rPr>
              <w:t>综合执法</w:t>
            </w:r>
          </w:p>
        </w:tc>
        <w:tc>
          <w:tcPr>
            <w:tcW w:w="2322" w:type="dxa"/>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default" w:ascii="仿宋" w:hAnsi="仿宋" w:eastAsia="仿宋"/>
                <w:kern w:val="0"/>
                <w:sz w:val="28"/>
                <w:szCs w:val="28"/>
                <w:lang w:val="en-US" w:eastAsia="zh-CN"/>
              </w:rPr>
            </w:pPr>
            <w:r>
              <w:rPr>
                <w:rFonts w:hint="eastAsia" w:ascii="仿宋" w:hAnsi="仿宋" w:eastAsia="仿宋"/>
                <w:kern w:val="0"/>
                <w:sz w:val="28"/>
                <w:szCs w:val="28"/>
                <w:lang w:val="en-US" w:eastAsia="zh-CN"/>
              </w:rPr>
              <w:t>1104058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仿宋" w:hAnsi="仿宋" w:eastAsia="仿宋"/>
                <w:kern w:val="2"/>
                <w:sz w:val="28"/>
                <w:szCs w:val="28"/>
              </w:rPr>
            </w:pPr>
            <w:r>
              <w:rPr>
                <w:rFonts w:hint="eastAsia" w:ascii="仿宋" w:hAnsi="仿宋" w:eastAsia="仿宋"/>
                <w:kern w:val="0"/>
                <w:sz w:val="28"/>
                <w:szCs w:val="28"/>
              </w:rPr>
              <w:t>丁美珍</w:t>
            </w:r>
          </w:p>
        </w:tc>
        <w:tc>
          <w:tcPr>
            <w:tcW w:w="2833"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仿宋" w:hAnsi="仿宋" w:eastAsia="仿宋"/>
                <w:kern w:val="0"/>
                <w:sz w:val="28"/>
                <w:szCs w:val="28"/>
              </w:rPr>
            </w:pPr>
            <w:r>
              <w:rPr>
                <w:rFonts w:hint="eastAsia" w:ascii="仿宋" w:hAnsi="仿宋" w:eastAsia="仿宋"/>
                <w:kern w:val="0"/>
                <w:sz w:val="28"/>
                <w:szCs w:val="28"/>
              </w:rPr>
              <w:t>龙泉市农业农村局</w:t>
            </w:r>
          </w:p>
        </w:tc>
        <w:tc>
          <w:tcPr>
            <w:tcW w:w="2322" w:type="dxa"/>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仿宋" w:hAnsi="仿宋" w:eastAsia="仿宋"/>
                <w:kern w:val="0"/>
                <w:sz w:val="28"/>
                <w:szCs w:val="28"/>
              </w:rPr>
            </w:pPr>
            <w:r>
              <w:rPr>
                <w:rFonts w:hint="eastAsia" w:ascii="仿宋" w:hAnsi="仿宋" w:eastAsia="仿宋"/>
                <w:kern w:val="0"/>
                <w:sz w:val="28"/>
                <w:szCs w:val="28"/>
              </w:rPr>
              <w:t>综合执法</w:t>
            </w:r>
          </w:p>
        </w:tc>
        <w:tc>
          <w:tcPr>
            <w:tcW w:w="2322" w:type="dxa"/>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仿宋" w:hAnsi="仿宋" w:eastAsia="仿宋"/>
                <w:kern w:val="2"/>
                <w:sz w:val="28"/>
                <w:szCs w:val="28"/>
              </w:rPr>
            </w:pPr>
            <w:r>
              <w:rPr>
                <w:rFonts w:hint="eastAsia" w:ascii="仿宋" w:hAnsi="仿宋" w:eastAsia="仿宋"/>
                <w:kern w:val="0"/>
                <w:sz w:val="28"/>
                <w:szCs w:val="28"/>
              </w:rPr>
              <w:t>1104015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eastAsia" w:ascii="仿宋" w:hAnsi="仿宋" w:eastAsia="仿宋"/>
                <w:kern w:val="0"/>
                <w:sz w:val="28"/>
                <w:szCs w:val="28"/>
                <w:lang w:eastAsia="zh-CN"/>
              </w:rPr>
            </w:pPr>
            <w:r>
              <w:rPr>
                <w:rFonts w:hint="eastAsia" w:ascii="仿宋" w:hAnsi="仿宋" w:eastAsia="仿宋"/>
                <w:kern w:val="0"/>
                <w:sz w:val="28"/>
                <w:szCs w:val="28"/>
                <w:lang w:eastAsia="zh-CN"/>
              </w:rPr>
              <w:t>吴志鹏</w:t>
            </w:r>
          </w:p>
        </w:tc>
        <w:tc>
          <w:tcPr>
            <w:tcW w:w="2833"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eastAsia" w:ascii="仿宋" w:hAnsi="仿宋" w:eastAsia="仿宋"/>
                <w:kern w:val="0"/>
                <w:sz w:val="28"/>
                <w:szCs w:val="28"/>
                <w:lang w:eastAsia="zh-CN"/>
              </w:rPr>
            </w:pPr>
            <w:r>
              <w:rPr>
                <w:rFonts w:hint="eastAsia" w:ascii="仿宋" w:hAnsi="仿宋" w:eastAsia="仿宋"/>
                <w:kern w:val="0"/>
                <w:sz w:val="28"/>
                <w:szCs w:val="28"/>
                <w:lang w:eastAsia="zh-CN"/>
              </w:rPr>
              <w:t>龙泉市农业农村局</w:t>
            </w:r>
          </w:p>
        </w:tc>
        <w:tc>
          <w:tcPr>
            <w:tcW w:w="2322" w:type="dxa"/>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eastAsia" w:ascii="仿宋" w:hAnsi="仿宋" w:eastAsia="仿宋"/>
                <w:kern w:val="0"/>
                <w:sz w:val="28"/>
                <w:szCs w:val="28"/>
                <w:lang w:eastAsia="zh-CN"/>
              </w:rPr>
            </w:pPr>
            <w:r>
              <w:rPr>
                <w:rFonts w:hint="eastAsia" w:ascii="仿宋" w:hAnsi="仿宋" w:eastAsia="仿宋"/>
                <w:kern w:val="0"/>
                <w:sz w:val="28"/>
                <w:szCs w:val="28"/>
                <w:lang w:eastAsia="zh-CN"/>
              </w:rPr>
              <w:t>综合执法</w:t>
            </w:r>
          </w:p>
        </w:tc>
        <w:tc>
          <w:tcPr>
            <w:tcW w:w="2322" w:type="dxa"/>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hint="default" w:ascii="仿宋" w:hAnsi="仿宋" w:eastAsia="仿宋"/>
                <w:kern w:val="0"/>
                <w:sz w:val="28"/>
                <w:szCs w:val="28"/>
                <w:lang w:val="en-US" w:eastAsia="zh-CN"/>
              </w:rPr>
            </w:pPr>
            <w:r>
              <w:rPr>
                <w:rFonts w:hint="eastAsia" w:ascii="仿宋" w:hAnsi="仿宋" w:eastAsia="仿宋"/>
                <w:kern w:val="0"/>
                <w:sz w:val="28"/>
                <w:szCs w:val="28"/>
                <w:lang w:val="en-US" w:eastAsia="zh-CN"/>
              </w:rPr>
              <w:t>1104070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仿宋" w:hAnsi="仿宋" w:eastAsia="仿宋"/>
                <w:kern w:val="0"/>
                <w:sz w:val="28"/>
                <w:szCs w:val="28"/>
              </w:rPr>
            </w:pPr>
            <w:r>
              <w:rPr>
                <w:rFonts w:hint="eastAsia" w:ascii="仿宋" w:hAnsi="仿宋" w:eastAsia="仿宋"/>
                <w:kern w:val="0"/>
                <w:sz w:val="28"/>
                <w:szCs w:val="28"/>
              </w:rPr>
              <w:t>叶柏宁</w:t>
            </w:r>
          </w:p>
        </w:tc>
        <w:tc>
          <w:tcPr>
            <w:tcW w:w="2833"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仿宋" w:hAnsi="仿宋" w:eastAsia="仿宋"/>
                <w:kern w:val="0"/>
                <w:sz w:val="28"/>
                <w:szCs w:val="28"/>
              </w:rPr>
            </w:pPr>
            <w:r>
              <w:rPr>
                <w:rFonts w:hint="eastAsia" w:ascii="仿宋" w:hAnsi="仿宋" w:eastAsia="仿宋"/>
                <w:kern w:val="0"/>
                <w:sz w:val="28"/>
                <w:szCs w:val="28"/>
              </w:rPr>
              <w:t>龙泉市农业农村局</w:t>
            </w:r>
          </w:p>
        </w:tc>
        <w:tc>
          <w:tcPr>
            <w:tcW w:w="2322" w:type="dxa"/>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仿宋" w:hAnsi="仿宋" w:eastAsia="仿宋"/>
                <w:kern w:val="0"/>
                <w:sz w:val="28"/>
                <w:szCs w:val="28"/>
              </w:rPr>
            </w:pPr>
            <w:r>
              <w:rPr>
                <w:rFonts w:hint="eastAsia" w:ascii="仿宋" w:hAnsi="仿宋" w:eastAsia="仿宋"/>
                <w:kern w:val="0"/>
                <w:sz w:val="28"/>
                <w:szCs w:val="28"/>
              </w:rPr>
              <w:t>综合执法</w:t>
            </w:r>
          </w:p>
        </w:tc>
        <w:tc>
          <w:tcPr>
            <w:tcW w:w="2322"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仿宋" w:hAnsi="仿宋" w:eastAsia="仿宋"/>
                <w:kern w:val="0"/>
                <w:sz w:val="28"/>
                <w:szCs w:val="28"/>
              </w:rPr>
            </w:pPr>
            <w:r>
              <w:rPr>
                <w:rFonts w:hint="eastAsia" w:ascii="仿宋" w:hAnsi="仿宋" w:eastAsia="仿宋"/>
                <w:kern w:val="0"/>
                <w:sz w:val="28"/>
                <w:szCs w:val="28"/>
              </w:rPr>
              <w:t>1104067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仿宋" w:hAnsi="仿宋" w:eastAsia="仿宋"/>
                <w:kern w:val="0"/>
                <w:sz w:val="28"/>
                <w:szCs w:val="28"/>
              </w:rPr>
            </w:pPr>
            <w:r>
              <w:rPr>
                <w:rFonts w:hint="eastAsia" w:ascii="仿宋" w:hAnsi="仿宋" w:eastAsia="仿宋"/>
                <w:kern w:val="0"/>
                <w:sz w:val="28"/>
                <w:szCs w:val="28"/>
              </w:rPr>
              <w:t>金杏梅</w:t>
            </w:r>
          </w:p>
        </w:tc>
        <w:tc>
          <w:tcPr>
            <w:tcW w:w="2833"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kern w:val="0"/>
                <w:sz w:val="28"/>
                <w:szCs w:val="28"/>
              </w:rPr>
            </w:pPr>
            <w:r>
              <w:rPr>
                <w:rFonts w:hint="eastAsia" w:ascii="仿宋" w:hAnsi="仿宋" w:eastAsia="仿宋"/>
                <w:kern w:val="0"/>
                <w:sz w:val="28"/>
                <w:szCs w:val="28"/>
              </w:rPr>
              <w:t>龙泉市农业农村局</w:t>
            </w:r>
          </w:p>
        </w:tc>
        <w:tc>
          <w:tcPr>
            <w:tcW w:w="2322" w:type="dxa"/>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仿宋" w:hAnsi="仿宋" w:eastAsia="仿宋"/>
                <w:kern w:val="0"/>
                <w:sz w:val="28"/>
                <w:szCs w:val="28"/>
              </w:rPr>
            </w:pPr>
            <w:r>
              <w:rPr>
                <w:rFonts w:hint="eastAsia" w:ascii="仿宋" w:hAnsi="仿宋" w:eastAsia="仿宋"/>
                <w:kern w:val="0"/>
                <w:sz w:val="28"/>
                <w:szCs w:val="28"/>
              </w:rPr>
              <w:t>综合执法</w:t>
            </w:r>
          </w:p>
        </w:tc>
        <w:tc>
          <w:tcPr>
            <w:tcW w:w="2322"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仿宋" w:hAnsi="仿宋" w:eastAsia="仿宋"/>
                <w:kern w:val="0"/>
                <w:sz w:val="28"/>
                <w:szCs w:val="28"/>
              </w:rPr>
            </w:pPr>
            <w:r>
              <w:rPr>
                <w:rFonts w:hint="eastAsia" w:ascii="仿宋" w:hAnsi="仿宋" w:eastAsia="仿宋"/>
                <w:kern w:val="0"/>
                <w:sz w:val="28"/>
                <w:szCs w:val="28"/>
              </w:rPr>
              <w:t>1104066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仿宋" w:hAnsi="仿宋" w:eastAsia="仿宋"/>
                <w:kern w:val="0"/>
                <w:sz w:val="28"/>
                <w:szCs w:val="28"/>
              </w:rPr>
            </w:pPr>
            <w:r>
              <w:rPr>
                <w:rFonts w:hint="eastAsia" w:ascii="仿宋" w:hAnsi="仿宋" w:eastAsia="仿宋"/>
                <w:kern w:val="0"/>
                <w:sz w:val="28"/>
                <w:szCs w:val="28"/>
              </w:rPr>
              <w:t>刘荣敏</w:t>
            </w:r>
          </w:p>
        </w:tc>
        <w:tc>
          <w:tcPr>
            <w:tcW w:w="2833"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kern w:val="0"/>
                <w:sz w:val="28"/>
                <w:szCs w:val="28"/>
              </w:rPr>
            </w:pPr>
            <w:r>
              <w:rPr>
                <w:rFonts w:hint="eastAsia" w:ascii="仿宋" w:hAnsi="仿宋" w:eastAsia="仿宋"/>
                <w:kern w:val="0"/>
                <w:sz w:val="28"/>
                <w:szCs w:val="28"/>
              </w:rPr>
              <w:t>龙泉市农业农村局</w:t>
            </w:r>
          </w:p>
        </w:tc>
        <w:tc>
          <w:tcPr>
            <w:tcW w:w="2322" w:type="dxa"/>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仿宋" w:hAnsi="仿宋" w:eastAsia="仿宋"/>
                <w:kern w:val="0"/>
                <w:sz w:val="28"/>
                <w:szCs w:val="28"/>
              </w:rPr>
            </w:pPr>
            <w:r>
              <w:rPr>
                <w:rFonts w:hint="eastAsia" w:ascii="仿宋" w:hAnsi="仿宋" w:eastAsia="仿宋"/>
                <w:kern w:val="0"/>
                <w:sz w:val="28"/>
                <w:szCs w:val="28"/>
              </w:rPr>
              <w:t>综合执法</w:t>
            </w:r>
          </w:p>
        </w:tc>
        <w:tc>
          <w:tcPr>
            <w:tcW w:w="2322" w:type="dxa"/>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auto"/>
              <w:rPr>
                <w:rFonts w:ascii="仿宋" w:hAnsi="仿宋" w:eastAsia="仿宋"/>
                <w:kern w:val="0"/>
                <w:sz w:val="28"/>
                <w:szCs w:val="28"/>
              </w:rPr>
            </w:pPr>
            <w:r>
              <w:rPr>
                <w:rFonts w:hint="eastAsia" w:ascii="仿宋" w:hAnsi="仿宋" w:eastAsia="仿宋"/>
                <w:kern w:val="0"/>
                <w:sz w:val="28"/>
                <w:szCs w:val="28"/>
              </w:rPr>
              <w:t>1104065</w:t>
            </w:r>
          </w:p>
        </w:tc>
      </w:tr>
    </w:tbl>
    <w:p>
      <w:pPr>
        <w:spacing w:line="500" w:lineRule="exact"/>
      </w:pPr>
    </w:p>
    <w:p>
      <w:pPr>
        <w:spacing w:line="500" w:lineRule="exact"/>
      </w:pPr>
    </w:p>
    <w:p>
      <w:pPr>
        <w:spacing w:line="500" w:lineRule="exact"/>
      </w:pPr>
    </w:p>
    <w:p>
      <w:pPr>
        <w:pStyle w:val="5"/>
        <w:shd w:val="clear" w:color="auto" w:fill="FFFFFF"/>
        <w:spacing w:before="0" w:beforeAutospacing="0" w:after="0" w:afterAutospacing="0"/>
        <w:rPr>
          <w:rFonts w:asciiTheme="minorEastAsia" w:hAnsiTheme="minorEastAsia" w:eastAsiaTheme="minorEastAsia"/>
          <w:b/>
          <w:color w:val="2B2B2B"/>
          <w:sz w:val="28"/>
          <w:szCs w:val="28"/>
        </w:rPr>
      </w:pPr>
      <w:r>
        <w:rPr>
          <w:rFonts w:hint="eastAsia" w:asciiTheme="minorEastAsia" w:hAnsiTheme="minorEastAsia" w:eastAsiaTheme="minorEastAsia"/>
          <w:b/>
          <w:color w:val="2B2B2B"/>
          <w:sz w:val="28"/>
          <w:szCs w:val="28"/>
        </w:rPr>
        <w:t>二、执法职责</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1、依法本行政区域内农业机械工作进行管理和监督；核发《农机维修网点等级证》、《农机修理工等级证》；对违反农机法规条例的行为实施行政处罚。</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2、依法对本行政区域内动物防疫条件审查；种畜禽生产管理；动物诊疗从业人员的管理工作；兽药、饲料及饲料添加剂监督管理；办理《兽药经营许可证》、《动物防疫条件合格证》、《动物诊疗许可证》、《种畜禽生产经营许可证》《生鲜乳收购许可证》及《生鲜乳运输车辆准运证》；对动物诊疗、种畜禽生产经营活动进行日常监管，监督管理本行政区域内奶畜饲养以及生鲜乳生产环节、收购环节的工作；对违反《动物防疫法》、《畜牧法》、《兽药管理条例》、《饲料和饲料添加剂管理条例》、《种畜禽管理条例》、《乳品质量安全监管管理条例》的行为实施行政处罚。</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3、依法做好屠宰企业日常监管工作；依法查处违反《生猪屠宰管理条例》的行为。</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4、依法对本行政区域内种子、农药、肥料生产经营进行监督管理；负责《种子生产许可证》、《种子经营许可证》初审工作；负责初审农药经营资格；对种子、农药、肥料质量纠纷的协调处理；对种子、农药、肥料生产经营者的法律法规及经营知识培训；对违反《种子法》、《农药管理条例》、《肥料登记管理办法》的行为实施行政处罚。</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5、依法对本行政区域内农产品质量安全工作进行监督管理；做好全县农产品质量安全监督性监测检验工作。负责组织各乡镇街道农产品质量安全监管站及农产品生产基地从业人员，对农产品质量安全相关知识进行定期或不定期培训。对违反《农产品质量安全法》的行为实施行政处罚。</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6、依法对本行政区域内食用菌菌种工作进行监督管理；依法办理《菌种生产经营许可证》；对违反本管理办法的行为实施行政处罚。</w:t>
      </w:r>
    </w:p>
    <w:p>
      <w:pPr>
        <w:pStyle w:val="5"/>
        <w:shd w:val="clear" w:color="auto" w:fill="FFFFFF"/>
        <w:spacing w:before="0" w:beforeAutospacing="0" w:after="0" w:afterAutospacing="0"/>
        <w:ind w:firstLine="555"/>
        <w:rPr>
          <w:rFonts w:ascii="微软雅黑" w:hAnsi="微软雅黑" w:eastAsia="微软雅黑"/>
          <w:color w:val="2B2B2B"/>
          <w:sz w:val="28"/>
          <w:szCs w:val="28"/>
        </w:rPr>
      </w:pPr>
      <w:r>
        <w:rPr>
          <w:rFonts w:hint="eastAsia" w:ascii="微软雅黑" w:hAnsi="微软雅黑" w:eastAsia="微软雅黑"/>
          <w:color w:val="2B2B2B"/>
          <w:sz w:val="28"/>
          <w:szCs w:val="28"/>
        </w:rPr>
        <w:t>7、依法监督管理本行政区域内农村土地承包；调解仲裁农村土地承包经营纠纷；监督检查农民承担费用和劳务。对违反《浙江省农村集体资产管理条例》的行政处罚。</w:t>
      </w:r>
    </w:p>
    <w:p>
      <w:pPr>
        <w:spacing w:after="0" w:line="420" w:lineRule="exact"/>
        <w:ind w:firstLine="560" w:firstLineChars="200"/>
        <w:rPr>
          <w:rFonts w:ascii="微软雅黑" w:hAnsi="微软雅黑"/>
          <w:color w:val="2B2B2B"/>
          <w:sz w:val="28"/>
          <w:szCs w:val="28"/>
        </w:rPr>
      </w:pPr>
      <w:r>
        <w:rPr>
          <w:rFonts w:hint="eastAsia" w:ascii="微软雅黑" w:hAnsi="微软雅黑"/>
          <w:color w:val="2B2B2B"/>
          <w:sz w:val="28"/>
          <w:szCs w:val="28"/>
        </w:rPr>
        <w:t>8、依法对本行政区域内渔业资源的保护、增殖、开发和合理利用进行监督管理，对违反《渔业法》的行为实施行政处罚。</w:t>
      </w:r>
    </w:p>
    <w:p>
      <w:pPr>
        <w:spacing w:after="0" w:line="420" w:lineRule="exact"/>
        <w:ind w:firstLine="562" w:firstLineChars="200"/>
        <w:rPr>
          <w:rFonts w:asciiTheme="minorEastAsia" w:hAnsiTheme="minorEastAsia" w:eastAsiaTheme="minorEastAsia"/>
          <w:b/>
          <w:color w:val="2B2B2B"/>
          <w:sz w:val="28"/>
          <w:szCs w:val="28"/>
        </w:rPr>
      </w:pPr>
      <w:r>
        <w:rPr>
          <w:rFonts w:hint="eastAsia" w:asciiTheme="minorEastAsia" w:hAnsiTheme="minorEastAsia" w:eastAsiaTheme="minorEastAsia"/>
          <w:b/>
          <w:color w:val="2B2B2B"/>
          <w:sz w:val="28"/>
          <w:szCs w:val="28"/>
        </w:rPr>
        <w:t>三、执法权限</w:t>
      </w:r>
    </w:p>
    <w:p>
      <w:pPr>
        <w:spacing w:after="0" w:line="420" w:lineRule="exact"/>
        <w:ind w:firstLine="560" w:firstLineChars="200"/>
        <w:rPr>
          <w:rFonts w:ascii="宋体" w:hAnsi="宋体" w:eastAsia="宋体" w:cs="宋体"/>
          <w:color w:val="FF0000"/>
        </w:rPr>
      </w:pPr>
      <w:r>
        <w:rPr>
          <w:rFonts w:hint="eastAsia" w:ascii="微软雅黑" w:hAnsi="微软雅黑"/>
          <w:color w:val="2B2B2B"/>
          <w:sz w:val="28"/>
          <w:szCs w:val="28"/>
        </w:rPr>
        <w:t>依法查处龙泉市行政区域内农业行政案件。</w:t>
      </w:r>
    </w:p>
    <w:p>
      <w:pPr>
        <w:pStyle w:val="5"/>
        <w:shd w:val="clear" w:color="auto" w:fill="FFFFFF"/>
        <w:spacing w:before="0" w:beforeAutospacing="0" w:after="0" w:afterAutospacing="0" w:line="420" w:lineRule="exact"/>
        <w:rPr>
          <w:rFonts w:asciiTheme="minorEastAsia" w:hAnsiTheme="minorEastAsia" w:eastAsiaTheme="minorEastAsia"/>
          <w:b/>
          <w:color w:val="2B2B2B"/>
          <w:sz w:val="28"/>
          <w:szCs w:val="28"/>
        </w:rPr>
      </w:pPr>
      <w:r>
        <w:rPr>
          <w:rFonts w:hint="eastAsia" w:ascii="微软雅黑" w:hAnsi="微软雅黑" w:eastAsia="微软雅黑"/>
          <w:color w:val="2B2B2B"/>
          <w:sz w:val="28"/>
          <w:szCs w:val="28"/>
        </w:rPr>
        <w:t>　</w:t>
      </w:r>
      <w:r>
        <w:rPr>
          <w:rFonts w:hint="eastAsia" w:asciiTheme="minorEastAsia" w:hAnsiTheme="minorEastAsia" w:eastAsiaTheme="minorEastAsia"/>
          <w:b/>
          <w:color w:val="2B2B2B"/>
          <w:sz w:val="28"/>
          <w:szCs w:val="28"/>
        </w:rPr>
        <w:t>　四、执法依据</w:t>
      </w:r>
    </w:p>
    <w:p>
      <w:pPr>
        <w:pStyle w:val="5"/>
        <w:shd w:val="clear" w:color="auto" w:fill="FFFFFF"/>
        <w:spacing w:before="0" w:beforeAutospacing="0" w:after="0" w:afterAutospacing="0" w:line="420" w:lineRule="exact"/>
        <w:rPr>
          <w:rFonts w:ascii="微软雅黑" w:hAnsi="微软雅黑" w:eastAsia="微软雅黑"/>
          <w:color w:val="2B2B2B"/>
          <w:sz w:val="28"/>
          <w:szCs w:val="28"/>
        </w:rPr>
      </w:pPr>
      <w:r>
        <w:rPr>
          <w:rFonts w:hint="eastAsia" w:ascii="微软雅黑" w:hAnsi="微软雅黑" w:eastAsia="微软雅黑"/>
          <w:color w:val="2B2B2B"/>
          <w:sz w:val="28"/>
          <w:szCs w:val="28"/>
        </w:rPr>
        <w:t>　　《中华人民共和国种子法》第四条、二十一条、第二十二条、第二十三条、第二十八条、第三十二条、第三十三条、第三十六条、第三十八条、第四十条、第四十一条、第四十二条、第五十五条、第五十八条、第六十条、第六十一条、第七十二条、第七十三条、第七十五条、第八十一条、八十七条</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《农作物种子生产经营许可管理办法》（农业部令2011年第3号）第六条、第十二条</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《浙江省实施&lt;中华人民共和国种子法&gt;办法》第十六条、第二十八条、第三十三条。</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《食用菌菌种管理办法》（农业部令第62号）第四条、第十三条、第十四条、</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农药管理条例》（中华人民共和国国务院令第677号）第三条、第二十四条、第四十条、第四十一条、第五十二条第五十三条、第五十四条、第五十五条、第五十六条、第五十七条、第五十八条、第五十九条、第六十条、第六十一条、第六十一条、</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《肥料登记管理办法》（农业部令2000年第32号）第二十七条、第二十八条、第二十五条。</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《中华人民共和国动物防疫法》第五十一条、第二十条、第八条、第七十九条、第八十一条、第七十五条、第五十八条、第四十五条、第十一条、</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《浙江省实施&lt;中华人民共和国动物防疫法&gt;办法》第八条、第二十九条、第三十六条、第三十七条、三十八条、</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《中华人民共和国畜牧法》第二十四条、第三十条、第四十一条、第五十六条、第六十一条、第六十二条、第六十四条、第六十八条、第六十九条、</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《动物诊疗机构管理办法》（农业部令2008年第19号）第</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《兽药管理条例》第三条、第四十六条、第五十六条、五十七条、五十八条、五十九条、六十条、六十一条、六十二条、六十三条、六十四条、六十五条、六十六条、六十七条、六十八条、七十条、</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饲料和饲料添加剂管理条例》（国务院令第609号）第二十二条、第二十八条、第三十四条、第三十七条、第三十八条、第三十九条、第四十条、第四十一条、第四十二条、第四十三条、第四十四条、第四十五条、第四十六条、第四十七条、第四十八条、</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《生猪屠宰管理条例》（国务院令第525号）第二十一条、第二十四条、第二十五条、第二十六条。第二十七条、第二十八条、第二十九条、第三十条、</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《乳品质量安全监督管理条例》（国务院令第536号）第四十六条、第四十七条、第五十四条、第五十五条、第五十九条、第六十条、</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《农产品质量安全法》第二十八条、第三十二条、第三十三条、第三十九条、第四十四条、四十七条、第四十八条、第四十九条、第五十条、五十一条、第五十二条、</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《中华人民共和国道路交通安全法》第八条、第十九条、第二十三条、第一百二十一条、</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《农业机械维修管理规定》（农业部、国家工商总局令第57号）第七条、第十三条、第二十六条、第二十七条、第二十八条、</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《农业机械安全监督管理条例》（国务院令第536号）第四十八条、第四十九条、第五十条、第五十一条、第五十二条、第五十三条、</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《浙江省农业机械管理条例》第六条、第十七条、第十八条、第十九条、第二十一条、第二十二条、第二十三条、第二十七条、第四十四条</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《浙江省农业机械事故处理办法》（浙江省政府令第56号）第四条、第十四条、第三十一条、第三十二条</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《联合收割机跨区作业管理办法》（农业部令2003年第29号）第十四条、第十五条、第三十一条。</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《联合收割机及驾驶人安全监理规定》（农业部令2003年第29号）第三条、第五十三条、五十四条。</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《植物检疫条例》（国务院令第98号）第十八条。</w:t>
      </w:r>
    </w:p>
    <w:p>
      <w:pPr>
        <w:pStyle w:val="5"/>
        <w:shd w:val="clear" w:color="auto" w:fill="FFFFFF"/>
        <w:spacing w:before="0" w:beforeAutospacing="0" w:after="0" w:afterAutospacing="0"/>
        <w:ind w:firstLine="555"/>
        <w:rPr>
          <w:rFonts w:ascii="微软雅黑" w:hAnsi="微软雅黑" w:eastAsia="微软雅黑"/>
          <w:color w:val="2B2B2B"/>
          <w:sz w:val="28"/>
          <w:szCs w:val="28"/>
        </w:rPr>
      </w:pPr>
      <w:r>
        <w:rPr>
          <w:rFonts w:hint="eastAsia" w:ascii="微软雅黑" w:hAnsi="微软雅黑" w:eastAsia="微软雅黑"/>
          <w:color w:val="2B2B2B"/>
          <w:sz w:val="28"/>
          <w:szCs w:val="28"/>
        </w:rPr>
        <w:t>《浙江省实施&lt;中华人民共和国农村土地承包法&gt;办法》第三十一条、第三十二条。</w:t>
      </w:r>
    </w:p>
    <w:p>
      <w:pPr>
        <w:pStyle w:val="5"/>
        <w:shd w:val="clear" w:color="auto" w:fill="FFFFFF"/>
        <w:spacing w:before="0" w:beforeAutospacing="0" w:after="0" w:afterAutospacing="0"/>
        <w:ind w:firstLine="555"/>
        <w:rPr>
          <w:rFonts w:ascii="微软雅黑" w:hAnsi="微软雅黑" w:eastAsia="微软雅黑"/>
          <w:color w:val="2B2B2B"/>
          <w:sz w:val="28"/>
          <w:szCs w:val="28"/>
        </w:rPr>
      </w:pPr>
      <w:r>
        <w:rPr>
          <w:rFonts w:hint="eastAsia" w:ascii="微软雅黑" w:hAnsi="微软雅黑" w:eastAsia="微软雅黑"/>
          <w:color w:val="2B2B2B"/>
          <w:sz w:val="28"/>
          <w:szCs w:val="28"/>
        </w:rPr>
        <w:t>《中华人民共和国渔业法》第三十八---四十九条。</w:t>
      </w:r>
    </w:p>
    <w:p>
      <w:pPr>
        <w:pStyle w:val="5"/>
        <w:shd w:val="clear" w:color="auto" w:fill="FFFFFF"/>
        <w:spacing w:before="0" w:beforeAutospacing="0" w:after="0" w:afterAutospacing="0"/>
        <w:rPr>
          <w:rFonts w:asciiTheme="minorEastAsia" w:hAnsiTheme="minorEastAsia" w:eastAsiaTheme="minorEastAsia"/>
          <w:b/>
          <w:color w:val="2B2B2B"/>
          <w:sz w:val="28"/>
          <w:szCs w:val="28"/>
        </w:rPr>
      </w:pPr>
      <w:r>
        <w:rPr>
          <w:rFonts w:hint="eastAsia" w:ascii="微软雅黑" w:hAnsi="微软雅黑" w:eastAsia="微软雅黑"/>
          <w:color w:val="2B2B2B"/>
          <w:sz w:val="28"/>
          <w:szCs w:val="28"/>
        </w:rPr>
        <w:t>　　</w:t>
      </w:r>
      <w:r>
        <w:rPr>
          <w:rFonts w:hint="eastAsia" w:asciiTheme="minorEastAsia" w:hAnsiTheme="minorEastAsia" w:eastAsiaTheme="minorEastAsia"/>
          <w:b/>
          <w:color w:val="2B2B2B"/>
          <w:sz w:val="28"/>
          <w:szCs w:val="28"/>
        </w:rPr>
        <w:t>五、执法程序</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（一）检查</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1、 执法人员进行执法检查，应当二人以上，统一着装，仪表端正。有执法标志的应当佩带执法标志。</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2、检查时，应当主动出示证件，示明身份，告知检查项目。</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3、检查时，应当文明，行为规范，不得随意干扰公民、法人或其他组织正常的生产、生活和工作程序。</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4、 检查应当制作检查笔录。检查笔录应当交当事人或有关人员签名。拒绝签名的，由两名以上执法人员在笔录上注明情况并签名。</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（二）立案</w:t>
      </w:r>
    </w:p>
    <w:p>
      <w:pPr>
        <w:pStyle w:val="5"/>
        <w:shd w:val="clear" w:color="auto" w:fill="FFFFFF"/>
        <w:spacing w:before="0" w:beforeAutospacing="0" w:after="0" w:afterAutospacing="0"/>
        <w:ind w:firstLine="555"/>
        <w:rPr>
          <w:rFonts w:ascii="微软雅黑" w:hAnsi="微软雅黑" w:eastAsia="微软雅黑"/>
          <w:color w:val="2B2B2B"/>
          <w:sz w:val="28"/>
          <w:szCs w:val="28"/>
        </w:rPr>
      </w:pPr>
      <w:r>
        <w:rPr>
          <w:rFonts w:hint="eastAsia" w:ascii="微软雅黑" w:hAnsi="微软雅黑" w:eastAsia="微软雅黑"/>
          <w:color w:val="2B2B2B"/>
          <w:sz w:val="28"/>
          <w:szCs w:val="28"/>
        </w:rPr>
        <w:t>1、对于当场作出处罚决定的案件，在处罚后应采取补填《立案登记表》的形式予以补办立案手续，补办手续应当于日内完成。</w:t>
      </w:r>
    </w:p>
    <w:p>
      <w:pPr>
        <w:pStyle w:val="5"/>
        <w:shd w:val="clear" w:color="auto" w:fill="FFFFFF"/>
        <w:spacing w:before="0" w:beforeAutospacing="0" w:after="0" w:afterAutospacing="0"/>
        <w:ind w:firstLine="555"/>
        <w:rPr>
          <w:rFonts w:ascii="微软雅黑" w:hAnsi="微软雅黑" w:eastAsia="微软雅黑"/>
          <w:color w:val="2B2B2B"/>
          <w:sz w:val="28"/>
          <w:szCs w:val="28"/>
        </w:rPr>
      </w:pPr>
      <w:r>
        <w:rPr>
          <w:rFonts w:hint="eastAsia" w:ascii="微软雅黑" w:hAnsi="微软雅黑" w:eastAsia="微软雅黑"/>
          <w:color w:val="2B2B2B"/>
          <w:sz w:val="28"/>
          <w:szCs w:val="28"/>
        </w:rPr>
        <w:t>2、其他案件，应由执法人员填写《立案审批表》，报有关负责人批准立案。</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3、有关批准立案的负责人，应在收到《立案审批表》后尽快决定是否立案。</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4、所有立案手续应在七天内完成。</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5、对于有关机关书面提请处理的案件，决定不予立案的，应将《不予立案通知书》告知相关行政机关。</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（三）调查取证</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1、对立案处理的案件，执法人员应当全面、客观、公正地调查、收集证据。</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2、调查取证，应当二人以上，主动出示证件，表明身份，说明调查事项。</w:t>
      </w:r>
    </w:p>
    <w:p>
      <w:pPr>
        <w:pStyle w:val="5"/>
        <w:shd w:val="clear" w:color="auto" w:fill="FFFFFF"/>
        <w:spacing w:before="0" w:beforeAutospacing="0" w:after="0" w:afterAutospacing="0"/>
        <w:rPr>
          <w:rFonts w:hint="eastAsia" w:ascii="微软雅黑" w:hAnsi="微软雅黑" w:eastAsia="微软雅黑"/>
          <w:color w:val="2B2B2B"/>
          <w:sz w:val="28"/>
          <w:szCs w:val="28"/>
          <w:lang w:eastAsia="zh-CN"/>
        </w:rPr>
      </w:pPr>
      <w:r>
        <w:rPr>
          <w:rFonts w:hint="eastAsia" w:ascii="微软雅黑" w:hAnsi="微软雅黑" w:eastAsia="微软雅黑"/>
          <w:color w:val="2B2B2B"/>
          <w:sz w:val="28"/>
          <w:szCs w:val="28"/>
        </w:rPr>
        <w:t>　　3、调查取证，应当制作调查、询问笔录。笔录应交当事人或有关人员核阅，无误后签名或盖章。拒绝签名和盖章的，由两名以上执法人员在笔录上注明情况并签名。</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4、执法人员对与案件有关的物品和场所进行检查时，应当通知当事人到场，制作《勘验检查笔录》，当事人拒不到场的，可以请在场的其他人见证。</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5、对先行登记保存的证据，应当在七日内作出下列处理决定：</w:t>
      </w:r>
    </w:p>
    <w:p>
      <w:pPr>
        <w:pStyle w:val="5"/>
        <w:shd w:val="clear" w:color="auto" w:fill="FFFFFF"/>
        <w:spacing w:before="0" w:beforeAutospacing="0" w:after="0" w:afterAutospacing="0"/>
        <w:rPr>
          <w:rFonts w:hint="eastAsia" w:ascii="微软雅黑" w:hAnsi="微软雅黑" w:eastAsia="微软雅黑"/>
          <w:color w:val="2B2B2B"/>
          <w:sz w:val="28"/>
          <w:szCs w:val="28"/>
          <w:lang w:eastAsia="zh-CN"/>
        </w:rPr>
      </w:pPr>
      <w:r>
        <w:rPr>
          <w:rFonts w:hint="eastAsia" w:ascii="微软雅黑" w:hAnsi="微软雅黑" w:eastAsia="微软雅黑"/>
          <w:color w:val="2B2B2B"/>
          <w:sz w:val="28"/>
          <w:szCs w:val="28"/>
        </w:rPr>
        <w:t>　　（1）、需要进行技术检验或者鉴定的，送交有关部门检验或者鉴定。 </w:t>
      </w:r>
    </w:p>
    <w:p>
      <w:pPr>
        <w:pStyle w:val="5"/>
        <w:shd w:val="clear" w:color="auto" w:fill="FFFFFF"/>
        <w:spacing w:before="0" w:beforeAutospacing="0" w:after="0" w:afterAutospacing="0"/>
        <w:rPr>
          <w:rFonts w:hint="eastAsia" w:ascii="微软雅黑" w:hAnsi="微软雅黑" w:eastAsia="微软雅黑"/>
          <w:color w:val="2B2B2B"/>
          <w:sz w:val="28"/>
          <w:szCs w:val="28"/>
          <w:lang w:eastAsia="zh-CN"/>
        </w:rPr>
      </w:pPr>
      <w:r>
        <w:rPr>
          <w:rFonts w:hint="eastAsia" w:ascii="微软雅黑" w:hAnsi="微软雅黑" w:eastAsia="微软雅黑"/>
          <w:color w:val="2B2B2B"/>
          <w:sz w:val="28"/>
          <w:szCs w:val="28"/>
        </w:rPr>
        <w:t> 　　（2）、对依法应当予以没收的财务，决定没收；对依法不需要没收的物品，退还当事人。</w:t>
      </w:r>
    </w:p>
    <w:p>
      <w:pPr>
        <w:pStyle w:val="5"/>
        <w:shd w:val="clear" w:color="auto" w:fill="FFFFFF"/>
        <w:spacing w:before="0" w:beforeAutospacing="0" w:after="0" w:afterAutospacing="0"/>
        <w:rPr>
          <w:rFonts w:hint="eastAsia" w:ascii="微软雅黑" w:hAnsi="微软雅黑" w:eastAsia="微软雅黑"/>
          <w:color w:val="2B2B2B"/>
          <w:sz w:val="28"/>
          <w:szCs w:val="28"/>
          <w:lang w:eastAsia="zh-CN"/>
        </w:rPr>
      </w:pPr>
      <w:r>
        <w:rPr>
          <w:rFonts w:hint="eastAsia" w:ascii="微软雅黑" w:hAnsi="微软雅黑" w:eastAsia="微软雅黑"/>
          <w:color w:val="2B2B2B"/>
          <w:sz w:val="28"/>
          <w:szCs w:val="28"/>
        </w:rPr>
        <w:t> 　　（3）、对依法应当移送有关部门处理的，移交有关部门。</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6、对证据进行抽样取证或者登记保存的，应当有当事人在场。当事人不在场的或者拒绝在场的，执法人员可以邀请有关人员参加。对抽样取证或者登记保存的物品应当制作《抽样取证凭证》和《证据登记保存清单》。</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(四)案件的审理和处罚决定</w:t>
      </w:r>
    </w:p>
    <w:p>
      <w:pPr>
        <w:pStyle w:val="5"/>
        <w:shd w:val="clear" w:color="auto" w:fill="FFFFFF"/>
        <w:spacing w:before="0" w:beforeAutospacing="0" w:after="0" w:afterAutospacing="0"/>
        <w:rPr>
          <w:rFonts w:hint="eastAsia" w:ascii="微软雅黑" w:hAnsi="微软雅黑" w:eastAsia="微软雅黑"/>
          <w:color w:val="2B2B2B"/>
          <w:sz w:val="28"/>
          <w:szCs w:val="28"/>
          <w:lang w:eastAsia="zh-CN"/>
        </w:rPr>
      </w:pPr>
      <w:r>
        <w:rPr>
          <w:rFonts w:hint="eastAsia" w:ascii="微软雅黑" w:hAnsi="微软雅黑" w:eastAsia="微软雅黑"/>
          <w:color w:val="2B2B2B"/>
          <w:sz w:val="28"/>
          <w:szCs w:val="28"/>
        </w:rPr>
        <w:t>　　1、调查终结后，执法人员应当全面审理案件的事实、证据和有关依据，依法作出处理决定。</w:t>
      </w:r>
    </w:p>
    <w:p>
      <w:pPr>
        <w:pStyle w:val="5"/>
        <w:shd w:val="clear" w:color="auto" w:fill="FFFFFF"/>
        <w:spacing w:before="0" w:beforeAutospacing="0" w:after="0" w:afterAutospacing="0"/>
        <w:rPr>
          <w:rFonts w:hint="eastAsia" w:ascii="微软雅黑" w:hAnsi="微软雅黑" w:eastAsia="微软雅黑"/>
          <w:color w:val="2B2B2B"/>
          <w:sz w:val="28"/>
          <w:szCs w:val="28"/>
          <w:lang w:eastAsia="zh-CN"/>
        </w:rPr>
      </w:pPr>
      <w:r>
        <w:rPr>
          <w:rFonts w:hint="eastAsia" w:ascii="微软雅黑" w:hAnsi="微软雅黑" w:eastAsia="微软雅黑"/>
          <w:color w:val="2B2B2B"/>
          <w:sz w:val="28"/>
          <w:szCs w:val="28"/>
        </w:rPr>
        <w:t>       2、执法人员在调查结束后，认为案件事实基本清楚，主要证据充分，应当制作《案件处理意见书》，报区农业局法制机构审查。</w:t>
      </w:r>
    </w:p>
    <w:p>
      <w:pPr>
        <w:pStyle w:val="5"/>
        <w:shd w:val="clear" w:color="auto" w:fill="FFFFFF"/>
        <w:spacing w:before="0" w:beforeAutospacing="0" w:after="0" w:afterAutospacing="0"/>
        <w:rPr>
          <w:rFonts w:hint="eastAsia" w:ascii="微软雅黑" w:hAnsi="微软雅黑" w:eastAsia="微软雅黑"/>
          <w:color w:val="2B2B2B"/>
          <w:sz w:val="28"/>
          <w:szCs w:val="28"/>
          <w:lang w:eastAsia="zh-CN"/>
        </w:rPr>
      </w:pPr>
      <w:r>
        <w:rPr>
          <w:rFonts w:hint="eastAsia" w:ascii="微软雅黑" w:hAnsi="微软雅黑" w:eastAsia="微软雅黑"/>
          <w:color w:val="2B2B2B"/>
          <w:sz w:val="28"/>
          <w:szCs w:val="28"/>
        </w:rPr>
        <w:t>     3、农业处罚机关负责人对《案件处理意见书》审核后，认为应当给予行政处罚的，应当由处罚机关制作《违法行为处罚通知书》，送达当事人，告知当事人拟给予处罚的内容及其事实、理由和依据，并告知当事人在收到通知书之日起三日内，进行陈述和申辩，有权要求组织听证。</w:t>
      </w:r>
    </w:p>
    <w:p>
      <w:pPr>
        <w:pStyle w:val="5"/>
        <w:shd w:val="clear" w:color="auto" w:fill="FFFFFF"/>
        <w:spacing w:before="0" w:beforeAutospacing="0" w:after="0" w:afterAutospacing="0"/>
        <w:rPr>
          <w:rFonts w:hint="eastAsia" w:ascii="微软雅黑" w:hAnsi="微软雅黑" w:eastAsia="微软雅黑"/>
          <w:color w:val="2B2B2B"/>
          <w:sz w:val="28"/>
          <w:szCs w:val="28"/>
          <w:lang w:eastAsia="zh-CN"/>
        </w:rPr>
      </w:pPr>
      <w:r>
        <w:rPr>
          <w:rFonts w:hint="eastAsia" w:ascii="微软雅黑" w:hAnsi="微软雅黑" w:eastAsia="微软雅黑"/>
          <w:color w:val="2B2B2B"/>
          <w:sz w:val="28"/>
          <w:szCs w:val="28"/>
        </w:rPr>
        <w:t>    4、对当事人提出的有关事实、理由和证据的陈述和申辩，查明属实的，应当采纳。</w:t>
      </w:r>
    </w:p>
    <w:p>
      <w:pPr>
        <w:pStyle w:val="5"/>
        <w:shd w:val="clear" w:color="auto" w:fill="FFFFFF"/>
        <w:spacing w:before="0" w:beforeAutospacing="0" w:after="0" w:afterAutospacing="0"/>
        <w:rPr>
          <w:rFonts w:hint="eastAsia" w:ascii="微软雅黑" w:hAnsi="微软雅黑" w:eastAsia="微软雅黑"/>
          <w:color w:val="2B2B2B"/>
          <w:sz w:val="28"/>
          <w:szCs w:val="28"/>
          <w:lang w:eastAsia="zh-CN"/>
        </w:rPr>
      </w:pPr>
      <w:r>
        <w:rPr>
          <w:rFonts w:hint="eastAsia" w:ascii="微软雅黑" w:hAnsi="微软雅黑" w:eastAsia="微软雅黑"/>
          <w:color w:val="2B2B2B"/>
          <w:sz w:val="28"/>
          <w:szCs w:val="28"/>
        </w:rPr>
        <w:t>     5、  当事人申请听证的案件，要及时组织听证。</w:t>
      </w:r>
    </w:p>
    <w:p>
      <w:pPr>
        <w:pStyle w:val="5"/>
        <w:shd w:val="clear" w:color="auto" w:fill="FFFFFF"/>
        <w:spacing w:before="0" w:beforeAutospacing="0" w:after="0" w:afterAutospacing="0"/>
        <w:rPr>
          <w:rFonts w:hint="eastAsia" w:ascii="微软雅黑" w:hAnsi="微软雅黑" w:eastAsia="微软雅黑"/>
          <w:color w:val="2B2B2B"/>
          <w:sz w:val="28"/>
          <w:szCs w:val="28"/>
          <w:lang w:eastAsia="zh-CN"/>
        </w:rPr>
      </w:pPr>
      <w:r>
        <w:rPr>
          <w:rFonts w:hint="eastAsia" w:ascii="微软雅黑" w:hAnsi="微软雅黑" w:eastAsia="微软雅黑"/>
          <w:color w:val="2B2B2B"/>
          <w:sz w:val="28"/>
          <w:szCs w:val="28"/>
        </w:rPr>
        <w:t>      6、  在案件调查完毕后，农业行政主管部门应当及时审查有关案件的调查材料、当事人的陈述和申辩、听证会笔录和听证会报告，对违法事实清楚，证据确凿的案件，根据清节轻重，作出处罚决定，并制作《行政处罚决定书》。</w:t>
      </w:r>
    </w:p>
    <w:p>
      <w:pPr>
        <w:pStyle w:val="5"/>
        <w:shd w:val="clear" w:color="auto" w:fill="FFFFFF"/>
        <w:spacing w:before="0" w:beforeAutospacing="0" w:after="0" w:afterAutospacing="0"/>
        <w:rPr>
          <w:rFonts w:hint="eastAsia" w:ascii="微软雅黑" w:hAnsi="微软雅黑" w:eastAsia="微软雅黑"/>
          <w:color w:val="2B2B2B"/>
          <w:sz w:val="28"/>
          <w:szCs w:val="28"/>
          <w:lang w:eastAsia="zh-CN"/>
        </w:rPr>
      </w:pPr>
      <w:r>
        <w:rPr>
          <w:rFonts w:hint="eastAsia" w:ascii="微软雅黑" w:hAnsi="微软雅黑" w:eastAsia="微软雅黑"/>
          <w:color w:val="2B2B2B"/>
          <w:sz w:val="28"/>
          <w:szCs w:val="28"/>
        </w:rPr>
        <w:t>      7、《行政处罚决定书》应当在宣告后当场交付给当事人，当事人不在场的，应当在7日内依据《中华人民共和国民事诉讼法》有关送达的规定或者《农业行政处罚程序规定》第四十六条规定送达当事人。</w:t>
      </w:r>
    </w:p>
    <w:p>
      <w:pPr>
        <w:pStyle w:val="5"/>
        <w:shd w:val="clear" w:color="auto" w:fill="FFFFFF"/>
        <w:spacing w:before="0" w:beforeAutospacing="0" w:after="0" w:afterAutospacing="0"/>
        <w:rPr>
          <w:rFonts w:hint="eastAsia" w:ascii="微软雅黑" w:hAnsi="微软雅黑" w:eastAsia="微软雅黑"/>
          <w:color w:val="2B2B2B"/>
          <w:sz w:val="28"/>
          <w:szCs w:val="28"/>
          <w:lang w:eastAsia="zh-CN"/>
        </w:rPr>
      </w:pPr>
      <w:r>
        <w:rPr>
          <w:rFonts w:hint="eastAsia" w:ascii="微软雅黑" w:hAnsi="微软雅黑" w:eastAsia="微软雅黑"/>
          <w:color w:val="2B2B2B"/>
          <w:sz w:val="28"/>
          <w:szCs w:val="28"/>
        </w:rPr>
        <w:t>      8、送达时，当事人应当在《送达回证》上签字盖章。当事人拒绝签收的，应当由两名以上执法人员在《送达回证》上注明情况并签字。</w:t>
      </w:r>
    </w:p>
    <w:p>
      <w:pPr>
        <w:pStyle w:val="5"/>
        <w:shd w:val="clear" w:color="auto" w:fill="FFFFFF"/>
        <w:spacing w:before="0" w:beforeAutospacing="0" w:after="0" w:afterAutospacing="0"/>
        <w:rPr>
          <w:rFonts w:hint="eastAsia" w:ascii="微软雅黑" w:hAnsi="微软雅黑" w:eastAsia="微软雅黑"/>
          <w:color w:val="2B2B2B"/>
          <w:sz w:val="28"/>
          <w:szCs w:val="28"/>
          <w:lang w:eastAsia="zh-CN"/>
        </w:rPr>
      </w:pPr>
      <w:r>
        <w:rPr>
          <w:rFonts w:hint="eastAsia" w:ascii="微软雅黑" w:hAnsi="微软雅黑" w:eastAsia="微软雅黑"/>
          <w:color w:val="2B2B2B"/>
          <w:sz w:val="28"/>
          <w:szCs w:val="28"/>
        </w:rPr>
        <w:t>       9、决定不予行政处罚的，应当制作《不予行政处罚决定书》，说明不予行政处罚的理由，并予以登记备案。</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10、决定移送司法机关处理的，应当制作《建议追究刑事责任意见书》，连同有关案件材料及证据移送有管辖权的司法机关处理。</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（五）执行</w:t>
      </w:r>
    </w:p>
    <w:p>
      <w:pPr>
        <w:pStyle w:val="5"/>
        <w:shd w:val="clear" w:color="auto" w:fill="FFFFFF"/>
        <w:spacing w:before="0" w:beforeAutospacing="0" w:after="0" w:afterAutospacing="0"/>
        <w:rPr>
          <w:rFonts w:hint="eastAsia" w:ascii="微软雅黑" w:hAnsi="微软雅黑" w:eastAsia="微软雅黑"/>
          <w:color w:val="2B2B2B"/>
          <w:sz w:val="28"/>
          <w:szCs w:val="28"/>
          <w:lang w:eastAsia="zh-CN"/>
        </w:rPr>
      </w:pPr>
      <w:r>
        <w:rPr>
          <w:rFonts w:hint="eastAsia" w:ascii="微软雅黑" w:hAnsi="微软雅黑" w:eastAsia="微软雅黑"/>
          <w:color w:val="2B2B2B"/>
          <w:sz w:val="28"/>
          <w:szCs w:val="28"/>
        </w:rPr>
        <w:t>　　1、 下列情形，执法人员可以当场收缴罚款：</w:t>
      </w:r>
    </w:p>
    <w:p>
      <w:pPr>
        <w:pStyle w:val="5"/>
        <w:shd w:val="clear" w:color="auto" w:fill="FFFFFF"/>
        <w:spacing w:before="0" w:beforeAutospacing="0" w:after="0" w:afterAutospacing="0"/>
        <w:rPr>
          <w:rFonts w:hint="eastAsia" w:ascii="微软雅黑" w:hAnsi="微软雅黑" w:eastAsia="微软雅黑"/>
          <w:color w:val="2B2B2B"/>
          <w:sz w:val="28"/>
          <w:szCs w:val="28"/>
          <w:lang w:eastAsia="zh-CN"/>
        </w:rPr>
      </w:pPr>
      <w:r>
        <w:rPr>
          <w:rFonts w:hint="eastAsia" w:ascii="微软雅黑" w:hAnsi="微软雅黑" w:eastAsia="微软雅黑"/>
          <w:color w:val="2B2B2B"/>
          <w:sz w:val="28"/>
          <w:szCs w:val="28"/>
        </w:rPr>
        <w:t>           （1）  依法给予二十元以下的罚款的；</w:t>
      </w:r>
    </w:p>
    <w:p>
      <w:pPr>
        <w:pStyle w:val="5"/>
        <w:shd w:val="clear" w:color="auto" w:fill="FFFFFF"/>
        <w:spacing w:before="0" w:beforeAutospacing="0" w:after="0" w:afterAutospacing="0"/>
        <w:rPr>
          <w:rFonts w:hint="eastAsia" w:ascii="微软雅黑" w:hAnsi="微软雅黑" w:eastAsia="微软雅黑"/>
          <w:color w:val="2B2B2B"/>
          <w:sz w:val="28"/>
          <w:szCs w:val="28"/>
          <w:lang w:eastAsia="zh-CN"/>
        </w:rPr>
      </w:pPr>
      <w:r>
        <w:rPr>
          <w:rFonts w:hint="eastAsia" w:ascii="微软雅黑" w:hAnsi="微软雅黑" w:eastAsia="微软雅黑"/>
          <w:color w:val="2B2B2B"/>
          <w:sz w:val="28"/>
          <w:szCs w:val="28"/>
        </w:rPr>
        <w:t>           （2）  不当场收缴事后难以执行的；</w:t>
      </w:r>
    </w:p>
    <w:p>
      <w:pPr>
        <w:pStyle w:val="5"/>
        <w:shd w:val="clear" w:color="auto" w:fill="FFFFFF"/>
        <w:spacing w:before="0" w:beforeAutospacing="0" w:after="0" w:afterAutospacing="0"/>
        <w:rPr>
          <w:rFonts w:hint="eastAsia" w:ascii="微软雅黑" w:hAnsi="微软雅黑" w:eastAsia="微软雅黑"/>
          <w:color w:val="2B2B2B"/>
          <w:sz w:val="28"/>
          <w:szCs w:val="28"/>
          <w:lang w:eastAsia="zh-CN"/>
        </w:rPr>
      </w:pPr>
      <w:r>
        <w:rPr>
          <w:rFonts w:hint="eastAsia" w:ascii="微软雅黑" w:hAnsi="微软雅黑" w:eastAsia="微软雅黑"/>
          <w:color w:val="2B2B2B"/>
          <w:sz w:val="28"/>
          <w:szCs w:val="28"/>
        </w:rPr>
        <w:t>           （3）  在边远、水上、交通不便地区，农业行政处罚机关及其执法人员《农业行政处罚程序规定》第十八条、第三十三条的规定作出罚款决定后，当事人向指定的银行交纳罚款确有困难，经当事人书面提出，农业行政处罚机关及其执法人员可以当场收缴罚款。</w:t>
      </w:r>
    </w:p>
    <w:p>
      <w:pPr>
        <w:pStyle w:val="5"/>
        <w:shd w:val="clear" w:color="auto" w:fill="FFFFFF"/>
        <w:spacing w:before="0" w:beforeAutospacing="0" w:after="0" w:afterAutospacing="0"/>
        <w:rPr>
          <w:rFonts w:hint="eastAsia" w:ascii="微软雅黑" w:hAnsi="微软雅黑" w:eastAsia="微软雅黑"/>
          <w:color w:val="2B2B2B"/>
          <w:sz w:val="28"/>
          <w:szCs w:val="28"/>
          <w:lang w:eastAsia="zh-CN"/>
        </w:rPr>
      </w:pPr>
      <w:r>
        <w:rPr>
          <w:rFonts w:hint="eastAsia" w:ascii="微软雅黑" w:hAnsi="微软雅黑" w:eastAsia="微软雅黑"/>
          <w:color w:val="2B2B2B"/>
          <w:sz w:val="28"/>
          <w:szCs w:val="28"/>
        </w:rPr>
        <w:t>           2、当场收缴罚款的，应当向当事人出具财政部门统一制发的罚款收据。</w:t>
      </w:r>
    </w:p>
    <w:p>
      <w:pPr>
        <w:pStyle w:val="5"/>
        <w:shd w:val="clear" w:color="auto" w:fill="FFFFFF"/>
        <w:spacing w:before="0" w:beforeAutospacing="0" w:after="0" w:afterAutospacing="0"/>
        <w:rPr>
          <w:rFonts w:hint="eastAsia" w:ascii="微软雅黑" w:hAnsi="微软雅黑" w:eastAsia="微软雅黑"/>
          <w:color w:val="2B2B2B"/>
          <w:sz w:val="28"/>
          <w:szCs w:val="28"/>
          <w:lang w:eastAsia="zh-CN"/>
        </w:rPr>
      </w:pPr>
      <w:r>
        <w:rPr>
          <w:rFonts w:hint="eastAsia" w:ascii="微软雅黑" w:hAnsi="微软雅黑" w:eastAsia="微软雅黑"/>
          <w:color w:val="2B2B2B"/>
          <w:sz w:val="28"/>
          <w:szCs w:val="28"/>
        </w:rPr>
        <w:t>           3、当事人逾期不交纳罚款的，每日按罚款数额3%加处罚款。</w:t>
      </w:r>
    </w:p>
    <w:p>
      <w:pPr>
        <w:pStyle w:val="5"/>
        <w:shd w:val="clear" w:color="auto" w:fill="FFFFFF"/>
        <w:spacing w:before="0" w:beforeAutospacing="0" w:after="0" w:afterAutospacing="0"/>
        <w:rPr>
          <w:rFonts w:hint="eastAsia" w:ascii="微软雅黑" w:hAnsi="微软雅黑" w:eastAsia="微软雅黑"/>
          <w:color w:val="2B2B2B"/>
          <w:sz w:val="28"/>
          <w:szCs w:val="28"/>
          <w:lang w:eastAsia="zh-CN"/>
        </w:rPr>
      </w:pPr>
      <w:r>
        <w:rPr>
          <w:rFonts w:hint="eastAsia" w:ascii="微软雅黑" w:hAnsi="微软雅黑" w:eastAsia="微软雅黑"/>
          <w:color w:val="2B2B2B"/>
          <w:sz w:val="28"/>
          <w:szCs w:val="28"/>
        </w:rPr>
        <w:t>           4、当事人逾期不履行行政处罚决定，在法定期限内不申请复议又你提起行政诉讼的，处罚机关应当依法强制执行或申请人民法院强制执行。</w:t>
      </w:r>
    </w:p>
    <w:p>
      <w:pPr>
        <w:pStyle w:val="5"/>
        <w:shd w:val="clear" w:color="auto" w:fill="FFFFFF"/>
        <w:spacing w:before="0" w:beforeAutospacing="0" w:after="0" w:afterAutospacing="0"/>
        <w:rPr>
          <w:rFonts w:hint="eastAsia" w:ascii="微软雅黑" w:hAnsi="微软雅黑" w:eastAsia="微软雅黑"/>
          <w:color w:val="2B2B2B"/>
          <w:sz w:val="28"/>
          <w:szCs w:val="28"/>
          <w:lang w:eastAsia="zh-CN"/>
        </w:rPr>
      </w:pPr>
      <w:r>
        <w:rPr>
          <w:rFonts w:hint="eastAsia" w:ascii="微软雅黑" w:hAnsi="微软雅黑" w:eastAsia="微软雅黑"/>
          <w:color w:val="2B2B2B"/>
          <w:sz w:val="28"/>
          <w:szCs w:val="28"/>
        </w:rPr>
        <w:t>           5、依法由处罚机关强制执行的，应当制作《行政强制执行决定书》并在知心前告知当事人。</w:t>
      </w:r>
    </w:p>
    <w:p>
      <w:pPr>
        <w:pStyle w:val="5"/>
        <w:shd w:val="clear" w:color="auto" w:fill="FFFFFF"/>
        <w:spacing w:before="0" w:beforeAutospacing="0" w:after="0" w:afterAutospacing="0"/>
        <w:rPr>
          <w:rFonts w:hint="eastAsia" w:ascii="微软雅黑" w:hAnsi="微软雅黑" w:eastAsia="微软雅黑"/>
          <w:color w:val="2B2B2B"/>
          <w:sz w:val="28"/>
          <w:szCs w:val="28"/>
          <w:lang w:eastAsia="zh-CN"/>
        </w:rPr>
      </w:pPr>
      <w:r>
        <w:rPr>
          <w:rFonts w:hint="eastAsia" w:ascii="微软雅黑" w:hAnsi="微软雅黑" w:eastAsia="微软雅黑"/>
          <w:color w:val="2B2B2B"/>
          <w:sz w:val="28"/>
          <w:szCs w:val="28"/>
        </w:rPr>
        <w:t>           6、申请人民法院强制执行的，应当制作《行政强制执行申请书》，并连同如下材料提交人民法院：</w:t>
      </w:r>
    </w:p>
    <w:p>
      <w:pPr>
        <w:pStyle w:val="5"/>
        <w:shd w:val="clear" w:color="auto" w:fill="FFFFFF"/>
        <w:spacing w:before="0" w:beforeAutospacing="0" w:after="0" w:afterAutospacing="0"/>
        <w:rPr>
          <w:rFonts w:hint="eastAsia" w:ascii="微软雅黑" w:hAnsi="微软雅黑" w:eastAsia="微软雅黑"/>
          <w:color w:val="2B2B2B"/>
          <w:sz w:val="28"/>
          <w:szCs w:val="28"/>
          <w:lang w:eastAsia="zh-CN"/>
        </w:rPr>
      </w:pPr>
      <w:r>
        <w:rPr>
          <w:rFonts w:hint="eastAsia" w:ascii="微软雅黑" w:hAnsi="微软雅黑" w:eastAsia="微软雅黑"/>
          <w:color w:val="2B2B2B"/>
          <w:sz w:val="28"/>
          <w:szCs w:val="28"/>
        </w:rPr>
        <w:t>           （1）、《行政处罚决定书》；（2）、《法定代表人身份证明》及《授权委托书》；（3）、被申请执行人财产状况、银行</w:t>
      </w:r>
      <w:r>
        <w:rPr>
          <w:rFonts w:hint="eastAsia" w:ascii="微软雅黑" w:hAnsi="微软雅黑" w:eastAsia="微软雅黑"/>
          <w:color w:val="2B2B2B"/>
          <w:sz w:val="28"/>
          <w:szCs w:val="28"/>
          <w:lang w:eastAsia="zh-CN"/>
        </w:rPr>
        <w:t>账</w:t>
      </w:r>
      <w:bookmarkStart w:id="0" w:name="_GoBack"/>
      <w:bookmarkEnd w:id="0"/>
      <w:r>
        <w:rPr>
          <w:rFonts w:hint="eastAsia" w:ascii="微软雅黑" w:hAnsi="微软雅黑" w:eastAsia="微软雅黑"/>
          <w:color w:val="2B2B2B"/>
          <w:sz w:val="28"/>
          <w:szCs w:val="28"/>
        </w:rPr>
        <w:t>号；（4）、案卷及其他有关材料。</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7、需要相关单位协助执行工作的，应当制作《协助执行函》，告知相关单位。</w:t>
      </w:r>
    </w:p>
    <w:p>
      <w:pPr>
        <w:pStyle w:val="5"/>
        <w:shd w:val="clear" w:color="auto" w:fill="FFFFFF"/>
        <w:spacing w:before="0" w:beforeAutospacing="0" w:after="0" w:afterAutospacing="0"/>
        <w:rPr>
          <w:rFonts w:asciiTheme="minorEastAsia" w:hAnsiTheme="minorEastAsia" w:eastAsiaTheme="minorEastAsia"/>
          <w:b/>
          <w:color w:val="2B2B2B"/>
          <w:sz w:val="28"/>
          <w:szCs w:val="28"/>
        </w:rPr>
      </w:pPr>
      <w:r>
        <w:rPr>
          <w:rFonts w:hint="eastAsia" w:ascii="微软雅黑" w:hAnsi="微软雅黑" w:eastAsia="微软雅黑"/>
          <w:color w:val="2B2B2B"/>
          <w:sz w:val="28"/>
          <w:szCs w:val="28"/>
        </w:rPr>
        <w:t>　</w:t>
      </w:r>
      <w:r>
        <w:rPr>
          <w:rFonts w:hint="eastAsia" w:asciiTheme="minorEastAsia" w:hAnsiTheme="minorEastAsia" w:eastAsiaTheme="minorEastAsia"/>
          <w:b/>
          <w:color w:val="2B2B2B"/>
          <w:sz w:val="28"/>
          <w:szCs w:val="28"/>
        </w:rPr>
        <w:t>　六、监督方式</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（一）、在权力清单事项中公示了监督督电话</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电话：12345</w:t>
      </w:r>
    </w:p>
    <w:p>
      <w:pPr>
        <w:pStyle w:val="5"/>
        <w:shd w:val="clear" w:color="auto" w:fill="FFFFFF"/>
        <w:spacing w:before="0" w:beforeAutospacing="0" w:after="0" w:afterAutospacing="0"/>
        <w:rPr>
          <w:rFonts w:ascii="微软雅黑" w:hAnsi="微软雅黑" w:eastAsia="微软雅黑"/>
          <w:color w:val="2B2B2B"/>
          <w:sz w:val="28"/>
          <w:szCs w:val="28"/>
        </w:rPr>
      </w:pPr>
      <w:r>
        <w:rPr>
          <w:rFonts w:hint="eastAsia" w:ascii="微软雅黑" w:hAnsi="微软雅黑" w:eastAsia="微软雅黑"/>
          <w:color w:val="2B2B2B"/>
          <w:sz w:val="28"/>
          <w:szCs w:val="28"/>
        </w:rPr>
        <w:t>　　（二）接受上级部门、广</w:t>
      </w:r>
      <w:r>
        <w:rPr>
          <w:rFonts w:hint="eastAsia" w:ascii="微软雅黑" w:hAnsi="微软雅黑" w:eastAsia="微软雅黑"/>
          <w:color w:val="2B2B2B"/>
          <w:sz w:val="28"/>
          <w:szCs w:val="28"/>
          <w:lang w:eastAsia="zh-CN"/>
        </w:rPr>
        <w:t>大</w:t>
      </w:r>
      <w:r>
        <w:rPr>
          <w:rFonts w:hint="eastAsia" w:ascii="微软雅黑" w:hAnsi="微软雅黑" w:eastAsia="微软雅黑"/>
          <w:color w:val="2B2B2B"/>
          <w:sz w:val="28"/>
          <w:szCs w:val="28"/>
        </w:rPr>
        <w:t>人民群众、新闻媒体和执法对象的监督。</w:t>
      </w:r>
    </w:p>
    <w:p>
      <w:pPr>
        <w:pStyle w:val="5"/>
        <w:shd w:val="clear" w:color="auto" w:fill="FFFFFF"/>
        <w:spacing w:before="0" w:beforeAutospacing="0" w:after="0" w:afterAutospacing="0"/>
        <w:rPr>
          <w:rFonts w:hint="eastAsia" w:ascii="微软雅黑" w:hAnsi="微软雅黑" w:eastAsia="微软雅黑"/>
          <w:color w:val="2B2B2B"/>
          <w:sz w:val="28"/>
          <w:szCs w:val="28"/>
        </w:rPr>
      </w:pPr>
      <w:r>
        <w:rPr>
          <w:rFonts w:hint="eastAsia" w:asciiTheme="minorEastAsia" w:hAnsiTheme="minorEastAsia" w:eastAsiaTheme="minorEastAsia"/>
          <w:b/>
          <w:color w:val="2B2B2B"/>
          <w:sz w:val="28"/>
          <w:szCs w:val="28"/>
        </w:rPr>
        <w:t>七、</w:t>
      </w:r>
      <w:r>
        <w:rPr>
          <w:rFonts w:hint="eastAsia" w:ascii="微软雅黑" w:hAnsi="微软雅黑" w:eastAsia="微软雅黑"/>
          <w:color w:val="2B2B2B"/>
          <w:sz w:val="28"/>
          <w:szCs w:val="28"/>
        </w:rPr>
        <w:t>法律救济途径渠道</w:t>
      </w:r>
    </w:p>
    <w:p>
      <w:pPr>
        <w:pStyle w:val="5"/>
        <w:shd w:val="clear" w:color="auto" w:fill="FFFFFF"/>
        <w:spacing w:before="0" w:beforeAutospacing="0" w:after="0" w:afterAutospacing="0"/>
        <w:ind w:firstLine="560" w:firstLineChars="200"/>
        <w:rPr>
          <w:rFonts w:ascii="微软雅黑" w:hAnsi="微软雅黑" w:eastAsia="微软雅黑"/>
          <w:color w:val="2B2B2B"/>
          <w:sz w:val="28"/>
          <w:szCs w:val="28"/>
        </w:rPr>
      </w:pPr>
      <w:r>
        <w:rPr>
          <w:rFonts w:hint="eastAsia" w:ascii="微软雅黑" w:hAnsi="微软雅黑" w:eastAsia="微软雅黑"/>
          <w:color w:val="2B2B2B"/>
          <w:sz w:val="28"/>
          <w:szCs w:val="28"/>
        </w:rPr>
        <w:t>根据《中华人民共和国行政许可法》《中华人民共和国行政处罚法》《中华人民共和国行政强制法》等法律法规规定，相关当事人对本机关作出的行政执法行为具有以下权利和救济途径：</w:t>
      </w:r>
      <w:r>
        <w:rPr>
          <w:rFonts w:hint="eastAsia" w:ascii="微软雅黑" w:hAnsi="微软雅黑" w:eastAsia="微软雅黑"/>
          <w:color w:val="2B2B2B"/>
          <w:sz w:val="28"/>
          <w:szCs w:val="28"/>
        </w:rPr>
        <w:br w:type="textWrapping"/>
      </w:r>
      <w:r>
        <w:rPr>
          <w:rFonts w:hint="eastAsia" w:ascii="微软雅黑" w:hAnsi="微软雅黑" w:eastAsia="微软雅黑"/>
          <w:color w:val="2B2B2B"/>
          <w:sz w:val="28"/>
          <w:szCs w:val="28"/>
          <w:lang w:val="en-US" w:eastAsia="zh-CN"/>
        </w:rPr>
        <w:t xml:space="preserve">      </w:t>
      </w:r>
      <w:r>
        <w:rPr>
          <w:rFonts w:hint="eastAsia" w:ascii="微软雅黑" w:hAnsi="微软雅黑" w:eastAsia="微软雅黑"/>
          <w:color w:val="2B2B2B"/>
          <w:sz w:val="28"/>
          <w:szCs w:val="28"/>
        </w:rPr>
        <w:t>1.在行政执法过程中，当事人依法享有陈述申辩、申请听证、提起行政复议、行政诉讼等权利，对本机关违法行为侵犯其人身权或造成财产损失的有获得国家赔偿的权利。</w:t>
      </w:r>
      <w:r>
        <w:rPr>
          <w:rFonts w:hint="eastAsia" w:ascii="微软雅黑" w:hAnsi="微软雅黑" w:eastAsia="微软雅黑"/>
          <w:color w:val="2B2B2B"/>
          <w:sz w:val="28"/>
          <w:szCs w:val="28"/>
        </w:rPr>
        <w:br w:type="textWrapping"/>
      </w:r>
      <w:r>
        <w:rPr>
          <w:rFonts w:hint="eastAsia" w:ascii="微软雅黑" w:hAnsi="微软雅黑" w:eastAsia="微软雅黑"/>
          <w:color w:val="2B2B2B"/>
          <w:sz w:val="28"/>
          <w:szCs w:val="28"/>
          <w:lang w:val="en-US" w:eastAsia="zh-CN"/>
        </w:rPr>
        <w:t xml:space="preserve">      </w:t>
      </w:r>
      <w:r>
        <w:rPr>
          <w:rFonts w:hint="eastAsia" w:ascii="微软雅黑" w:hAnsi="微软雅黑" w:eastAsia="微软雅黑"/>
          <w:color w:val="2B2B2B"/>
          <w:sz w:val="28"/>
          <w:szCs w:val="28"/>
        </w:rPr>
        <w:t>2.救济途径。当事人如对本机关作出的行政许可决定书、行政处罚决定书或实施的行政强制行为不服的，可以选择以下之一法律救济途径：1.自收到决定书或行政强制行为实施之日起六十日内有权向龙泉市人民政府申请行政复议。2.自收到决定书或行政强制行为实施之日起六个月内向人民法院提起行政诉讼（具体详见附件的丽水市中级人民法院《关于实施行政诉讼跨域管辖制度的意见》）。  </w:t>
      </w:r>
    </w:p>
    <w:p>
      <w:pPr>
        <w:spacing w:line="220" w:lineRule="atLeast"/>
        <w:rPr>
          <w:rFonts w:cs="宋体" w:asciiTheme="minorEastAsia" w:hAnsiTheme="minorEastAsia" w:eastAsiaTheme="minorEastAsia"/>
          <w:b/>
          <w:color w:val="444444"/>
          <w:sz w:val="32"/>
          <w:szCs w:val="32"/>
        </w:rPr>
      </w:pPr>
      <w:r>
        <w:rPr>
          <w:rFonts w:hint="eastAsia" w:cs="宋体" w:asciiTheme="minorEastAsia" w:hAnsiTheme="minorEastAsia" w:eastAsiaTheme="minorEastAsia"/>
          <w:b/>
          <w:color w:val="444444"/>
          <w:sz w:val="32"/>
          <w:szCs w:val="32"/>
        </w:rPr>
        <w:t>八、龙泉市农业农村局重大行政执法决定法制审核目录公示</w:t>
      </w:r>
    </w:p>
    <w:tbl>
      <w:tblPr>
        <w:tblStyle w:val="7"/>
        <w:tblW w:w="9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551"/>
        <w:gridCol w:w="2410"/>
        <w:gridCol w:w="2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1668" w:type="dxa"/>
            <w:vAlign w:val="center"/>
          </w:tcPr>
          <w:p>
            <w:pPr>
              <w:spacing w:after="0" w:line="320" w:lineRule="exact"/>
              <w:rPr>
                <w:rFonts w:ascii="微软雅黑" w:hAnsi="微软雅黑"/>
                <w:color w:val="000000" w:themeColor="text1"/>
                <w:sz w:val="24"/>
                <w:szCs w:val="24"/>
              </w:rPr>
            </w:pPr>
            <w:r>
              <w:rPr>
                <w:rFonts w:hint="eastAsia" w:ascii="微软雅黑" w:hAnsi="微软雅黑"/>
                <w:color w:val="000000" w:themeColor="text1"/>
                <w:sz w:val="24"/>
                <w:szCs w:val="24"/>
              </w:rPr>
              <w:t>执法项目</w:t>
            </w:r>
          </w:p>
          <w:p>
            <w:pPr>
              <w:spacing w:after="0" w:line="320" w:lineRule="exact"/>
              <w:rPr>
                <w:rFonts w:ascii="微软雅黑" w:hAnsi="微软雅黑" w:cs="宋体"/>
                <w:color w:val="000000" w:themeColor="text1"/>
                <w:sz w:val="24"/>
                <w:szCs w:val="24"/>
              </w:rPr>
            </w:pPr>
            <w:r>
              <w:rPr>
                <w:rFonts w:hint="eastAsia" w:ascii="微软雅黑" w:hAnsi="微软雅黑"/>
                <w:color w:val="000000" w:themeColor="text1"/>
                <w:sz w:val="24"/>
                <w:szCs w:val="24"/>
              </w:rPr>
              <w:t>大类</w:t>
            </w:r>
          </w:p>
        </w:tc>
        <w:tc>
          <w:tcPr>
            <w:tcW w:w="2551" w:type="dxa"/>
            <w:vAlign w:val="center"/>
          </w:tcPr>
          <w:p>
            <w:pPr>
              <w:spacing w:after="0" w:line="320" w:lineRule="exact"/>
              <w:rPr>
                <w:rFonts w:ascii="微软雅黑" w:hAnsi="微软雅黑"/>
                <w:color w:val="000000" w:themeColor="text1"/>
                <w:sz w:val="24"/>
                <w:szCs w:val="24"/>
                <w:shd w:val="clear" w:color="auto" w:fill="FFFFFF"/>
              </w:rPr>
            </w:pPr>
            <w:r>
              <w:rPr>
                <w:rFonts w:hint="eastAsia" w:ascii="微软雅黑" w:hAnsi="微软雅黑"/>
                <w:color w:val="000000" w:themeColor="text1"/>
                <w:sz w:val="24"/>
                <w:szCs w:val="24"/>
                <w:shd w:val="clear" w:color="auto" w:fill="FFFFFF"/>
              </w:rPr>
              <w:t>审核的具体执法</w:t>
            </w:r>
          </w:p>
          <w:p>
            <w:pPr>
              <w:spacing w:after="0" w:line="320" w:lineRule="exact"/>
              <w:rPr>
                <w:rFonts w:ascii="微软雅黑" w:hAnsi="微软雅黑"/>
                <w:color w:val="000000" w:themeColor="text1"/>
                <w:sz w:val="24"/>
                <w:szCs w:val="24"/>
                <w:shd w:val="clear" w:color="auto" w:fill="FFFFFF"/>
              </w:rPr>
            </w:pPr>
            <w:r>
              <w:rPr>
                <w:rFonts w:hint="eastAsia" w:ascii="微软雅黑" w:hAnsi="微软雅黑"/>
                <w:color w:val="000000" w:themeColor="text1"/>
                <w:sz w:val="24"/>
                <w:szCs w:val="24"/>
                <w:shd w:val="clear" w:color="auto" w:fill="FFFFFF"/>
              </w:rPr>
              <w:t>决定项目</w:t>
            </w:r>
          </w:p>
        </w:tc>
        <w:tc>
          <w:tcPr>
            <w:tcW w:w="2410" w:type="dxa"/>
            <w:vAlign w:val="center"/>
          </w:tcPr>
          <w:p>
            <w:pPr>
              <w:spacing w:after="0"/>
              <w:rPr>
                <w:color w:val="000000" w:themeColor="text1"/>
                <w:sz w:val="24"/>
                <w:szCs w:val="24"/>
              </w:rPr>
            </w:pPr>
            <w:r>
              <w:rPr>
                <w:rFonts w:hint="eastAsia" w:ascii="微软雅黑" w:hAnsi="微软雅黑"/>
                <w:color w:val="000000" w:themeColor="text1"/>
                <w:sz w:val="24"/>
                <w:szCs w:val="24"/>
                <w:shd w:val="clear" w:color="auto" w:fill="FFFFFF"/>
              </w:rPr>
              <w:t>应提交的审核资料</w:t>
            </w:r>
          </w:p>
        </w:tc>
        <w:tc>
          <w:tcPr>
            <w:tcW w:w="2419" w:type="dxa"/>
            <w:vAlign w:val="center"/>
          </w:tcPr>
          <w:p>
            <w:pPr>
              <w:spacing w:after="0"/>
              <w:rPr>
                <w:color w:val="000000" w:themeColor="text1"/>
                <w:sz w:val="24"/>
                <w:szCs w:val="24"/>
              </w:rPr>
            </w:pPr>
            <w:r>
              <w:rPr>
                <w:rFonts w:hint="eastAsia" w:ascii="微软雅黑" w:hAnsi="微软雅黑"/>
                <w:color w:val="000000" w:themeColor="text1"/>
                <w:sz w:val="24"/>
                <w:szCs w:val="24"/>
                <w:shd w:val="clear" w:color="auto" w:fill="FFFFFF"/>
              </w:rPr>
              <w:t>审核重点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1668" w:type="dxa"/>
            <w:vMerge w:val="restart"/>
            <w:vAlign w:val="center"/>
          </w:tcPr>
          <w:p>
            <w:pPr>
              <w:spacing w:after="0" w:line="380" w:lineRule="exact"/>
              <w:rPr>
                <w:rFonts w:ascii="微软雅黑" w:hAnsi="微软雅黑" w:cs="宋体"/>
                <w:color w:val="000000" w:themeColor="text1"/>
                <w:szCs w:val="21"/>
              </w:rPr>
            </w:pPr>
            <w:r>
              <w:rPr>
                <w:rFonts w:hint="eastAsia" w:ascii="微软雅黑" w:hAnsi="微软雅黑" w:cs="宋体"/>
                <w:color w:val="000000" w:themeColor="text1"/>
                <w:szCs w:val="21"/>
              </w:rPr>
              <w:t>行政处罚类</w:t>
            </w:r>
          </w:p>
          <w:p>
            <w:pPr>
              <w:spacing w:after="0" w:line="380" w:lineRule="exact"/>
              <w:rPr>
                <w:rFonts w:ascii="微软雅黑" w:hAnsi="微软雅黑" w:cs="宋体"/>
                <w:color w:val="000000" w:themeColor="text1"/>
                <w:szCs w:val="21"/>
              </w:rPr>
            </w:pPr>
            <w:r>
              <w:rPr>
                <w:rFonts w:hint="eastAsia" w:ascii="微软雅黑" w:hAnsi="微软雅黑" w:cs="宋体"/>
                <w:color w:val="000000" w:themeColor="text1"/>
                <w:szCs w:val="21"/>
              </w:rPr>
              <w:t>决定</w:t>
            </w:r>
          </w:p>
        </w:tc>
        <w:tc>
          <w:tcPr>
            <w:tcW w:w="2551" w:type="dxa"/>
            <w:vAlign w:val="center"/>
          </w:tcPr>
          <w:p>
            <w:pPr>
              <w:spacing w:after="0" w:line="340" w:lineRule="exact"/>
              <w:rPr>
                <w:rFonts w:ascii="微软雅黑" w:hAnsi="微软雅黑" w:cs="宋体"/>
                <w:color w:val="000000" w:themeColor="text1"/>
                <w:szCs w:val="21"/>
              </w:rPr>
            </w:pPr>
            <w:r>
              <w:rPr>
                <w:rFonts w:hint="eastAsia" w:ascii="微软雅黑" w:hAnsi="微软雅黑" w:cs="宋体"/>
                <w:color w:val="000000" w:themeColor="text1"/>
                <w:szCs w:val="21"/>
              </w:rPr>
              <w:t>按照《行政处罚法》一般程序作出的罚款</w:t>
            </w:r>
          </w:p>
        </w:tc>
        <w:tc>
          <w:tcPr>
            <w:tcW w:w="2410" w:type="dxa"/>
            <w:vAlign w:val="center"/>
          </w:tcPr>
          <w:p>
            <w:pPr>
              <w:spacing w:after="0" w:line="340" w:lineRule="exact"/>
              <w:rPr>
                <w:rFonts w:ascii="微软雅黑" w:hAnsi="微软雅黑" w:cs="宋体"/>
                <w:color w:val="000000" w:themeColor="text1"/>
                <w:szCs w:val="21"/>
              </w:rPr>
            </w:pPr>
            <w:r>
              <w:rPr>
                <w:rFonts w:hint="eastAsia" w:ascii="微软雅黑" w:hAnsi="微软雅黑" w:cs="宋体"/>
                <w:color w:val="000000" w:themeColor="text1"/>
                <w:szCs w:val="21"/>
              </w:rPr>
              <w:t>《调查终结报告》《陈述申辩笔录》《行政处罚决定书（代拟稿）》和相关证据资料</w:t>
            </w:r>
          </w:p>
        </w:tc>
        <w:tc>
          <w:tcPr>
            <w:tcW w:w="2419" w:type="dxa"/>
            <w:vAlign w:val="center"/>
          </w:tcPr>
          <w:p>
            <w:pPr>
              <w:spacing w:after="0" w:line="340" w:lineRule="exact"/>
              <w:rPr>
                <w:rFonts w:ascii="微软雅黑" w:hAnsi="微软雅黑" w:cs="宋体"/>
                <w:color w:val="000000" w:themeColor="text1"/>
                <w:szCs w:val="21"/>
              </w:rPr>
            </w:pPr>
            <w:r>
              <w:rPr>
                <w:rFonts w:hint="eastAsia" w:ascii="微软雅黑" w:hAnsi="微软雅黑" w:cs="宋体"/>
                <w:color w:val="000000" w:themeColor="text1"/>
                <w:szCs w:val="21"/>
              </w:rPr>
              <w:t>执法主体是否合法，执法人员是否具备执法资格；主要事实是否清楚，证据是否确凿、充分；适用依据是否准确；处罚裁量是否适当；程序是否合法，是否充分保障行政相对人权利。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1668" w:type="dxa"/>
            <w:vMerge w:val="continue"/>
          </w:tcPr>
          <w:p>
            <w:pPr>
              <w:spacing w:after="0" w:line="380" w:lineRule="exact"/>
              <w:rPr>
                <w:color w:val="000000" w:themeColor="text1"/>
              </w:rPr>
            </w:pPr>
          </w:p>
        </w:tc>
        <w:tc>
          <w:tcPr>
            <w:tcW w:w="2551" w:type="dxa"/>
            <w:vAlign w:val="center"/>
          </w:tcPr>
          <w:p>
            <w:pPr>
              <w:spacing w:after="0" w:line="340" w:lineRule="exact"/>
              <w:rPr>
                <w:rFonts w:ascii="微软雅黑" w:hAnsi="微软雅黑" w:cs="宋体"/>
                <w:color w:val="000000" w:themeColor="text1"/>
                <w:szCs w:val="21"/>
              </w:rPr>
            </w:pPr>
            <w:r>
              <w:rPr>
                <w:rFonts w:hint="eastAsia" w:ascii="微软雅黑" w:hAnsi="微软雅黑" w:cs="宋体"/>
                <w:color w:val="000000" w:themeColor="text1"/>
                <w:szCs w:val="21"/>
              </w:rPr>
              <w:t>拟做出没收违法所得或没收非法财物价值相当于前项规定数额的行政处罚决定；</w:t>
            </w:r>
          </w:p>
        </w:tc>
        <w:tc>
          <w:tcPr>
            <w:tcW w:w="2410" w:type="dxa"/>
            <w:vAlign w:val="center"/>
          </w:tcPr>
          <w:p>
            <w:pPr>
              <w:spacing w:after="0" w:line="340" w:lineRule="exact"/>
              <w:rPr>
                <w:rFonts w:ascii="微软雅黑" w:hAnsi="微软雅黑" w:cs="宋体"/>
                <w:color w:val="000000" w:themeColor="text1"/>
                <w:szCs w:val="21"/>
              </w:rPr>
            </w:pPr>
            <w:r>
              <w:rPr>
                <w:rFonts w:hint="eastAsia" w:ascii="微软雅黑" w:hAnsi="微软雅黑" w:cs="宋体"/>
                <w:color w:val="000000" w:themeColor="text1"/>
                <w:szCs w:val="21"/>
              </w:rPr>
              <w:t>《调查终结报告》《陈述申辩笔录》《行政罚没决定书（代拟稿）》和相关证据资料</w:t>
            </w:r>
          </w:p>
        </w:tc>
        <w:tc>
          <w:tcPr>
            <w:tcW w:w="2419" w:type="dxa"/>
            <w:vAlign w:val="center"/>
          </w:tcPr>
          <w:p>
            <w:pPr>
              <w:spacing w:after="0" w:line="340" w:lineRule="exact"/>
              <w:rPr>
                <w:rFonts w:ascii="微软雅黑" w:hAnsi="微软雅黑" w:cs="宋体"/>
                <w:color w:val="000000" w:themeColor="text1"/>
                <w:szCs w:val="21"/>
              </w:rPr>
            </w:pPr>
            <w:r>
              <w:rPr>
                <w:rFonts w:hint="eastAsia" w:ascii="微软雅黑" w:hAnsi="微软雅黑" w:cs="宋体"/>
                <w:color w:val="000000" w:themeColor="text1"/>
                <w:szCs w:val="21"/>
              </w:rPr>
              <w:t>执法主体是否合法，执法人员是否具备执法资格；主要事实是否清楚，证据是否确凿、充分；适用依据是否准确；裁量是否适当；程序是否合法，是否充分保障行政相对人权利。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1668" w:type="dxa"/>
            <w:vMerge w:val="continue"/>
          </w:tcPr>
          <w:p>
            <w:pPr>
              <w:spacing w:after="0" w:line="380" w:lineRule="exact"/>
              <w:rPr>
                <w:color w:val="000000" w:themeColor="text1"/>
              </w:rPr>
            </w:pPr>
          </w:p>
        </w:tc>
        <w:tc>
          <w:tcPr>
            <w:tcW w:w="2551" w:type="dxa"/>
            <w:vAlign w:val="center"/>
          </w:tcPr>
          <w:p>
            <w:pPr>
              <w:spacing w:after="0" w:line="340" w:lineRule="exact"/>
              <w:rPr>
                <w:rFonts w:ascii="微软雅黑" w:hAnsi="微软雅黑" w:cs="宋体"/>
                <w:color w:val="000000" w:themeColor="text1"/>
                <w:szCs w:val="21"/>
              </w:rPr>
            </w:pPr>
            <w:r>
              <w:rPr>
                <w:rFonts w:hint="eastAsia" w:ascii="微软雅黑" w:hAnsi="微软雅黑" w:cs="宋体"/>
                <w:color w:val="000000" w:themeColor="text1"/>
                <w:szCs w:val="21"/>
              </w:rPr>
              <w:t>拟做出责令停产、停业决定的；</w:t>
            </w:r>
          </w:p>
        </w:tc>
        <w:tc>
          <w:tcPr>
            <w:tcW w:w="2410" w:type="dxa"/>
            <w:vAlign w:val="center"/>
          </w:tcPr>
          <w:p>
            <w:pPr>
              <w:spacing w:after="0" w:line="340" w:lineRule="exact"/>
              <w:rPr>
                <w:rFonts w:ascii="微软雅黑" w:hAnsi="微软雅黑" w:cs="宋体"/>
                <w:color w:val="000000" w:themeColor="text1"/>
                <w:szCs w:val="21"/>
              </w:rPr>
            </w:pPr>
            <w:r>
              <w:rPr>
                <w:rFonts w:hint="eastAsia" w:ascii="微软雅黑" w:hAnsi="微软雅黑" w:cs="宋体"/>
                <w:color w:val="000000" w:themeColor="text1"/>
                <w:szCs w:val="21"/>
              </w:rPr>
              <w:t>《调查终结报告》《陈述申辩笔录》《听证笔录》《行政处罚决定书（代拟稿）》和相关证据资料</w:t>
            </w:r>
          </w:p>
        </w:tc>
        <w:tc>
          <w:tcPr>
            <w:tcW w:w="2419" w:type="dxa"/>
            <w:vAlign w:val="center"/>
          </w:tcPr>
          <w:p>
            <w:pPr>
              <w:spacing w:after="0" w:line="340" w:lineRule="exact"/>
              <w:rPr>
                <w:rFonts w:ascii="微软雅黑" w:hAnsi="微软雅黑" w:cs="宋体"/>
                <w:color w:val="000000" w:themeColor="text1"/>
                <w:szCs w:val="21"/>
              </w:rPr>
            </w:pPr>
            <w:r>
              <w:rPr>
                <w:rFonts w:hint="eastAsia" w:ascii="微软雅黑" w:hAnsi="微软雅黑" w:cs="宋体"/>
                <w:color w:val="000000" w:themeColor="text1"/>
                <w:szCs w:val="21"/>
              </w:rPr>
              <w:t>执法主体是否合法，执法人员是否具备执法资格；主要事实是否清楚，证据是否确凿、充分；适用依据是否准确；裁量是否适当；程序是否合法，是否充分保障行政相对人权利。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1668" w:type="dxa"/>
            <w:vMerge w:val="continue"/>
          </w:tcPr>
          <w:p>
            <w:pPr>
              <w:spacing w:after="0" w:line="380" w:lineRule="exact"/>
              <w:rPr>
                <w:color w:val="000000" w:themeColor="text1"/>
              </w:rPr>
            </w:pPr>
          </w:p>
        </w:tc>
        <w:tc>
          <w:tcPr>
            <w:tcW w:w="2551" w:type="dxa"/>
            <w:vAlign w:val="center"/>
          </w:tcPr>
          <w:p>
            <w:pPr>
              <w:spacing w:after="0" w:line="340" w:lineRule="exact"/>
              <w:rPr>
                <w:rFonts w:ascii="微软雅黑" w:hAnsi="微软雅黑" w:cs="宋体"/>
                <w:color w:val="000000" w:themeColor="text1"/>
                <w:szCs w:val="21"/>
              </w:rPr>
            </w:pPr>
            <w:r>
              <w:rPr>
                <w:rFonts w:hint="eastAsia" w:ascii="微软雅黑" w:hAnsi="微软雅黑" w:cs="宋体"/>
                <w:color w:val="000000" w:themeColor="text1"/>
                <w:szCs w:val="21"/>
              </w:rPr>
              <w:t>拟做出给予暂扣或者吊销许可证决定的</w:t>
            </w:r>
          </w:p>
        </w:tc>
        <w:tc>
          <w:tcPr>
            <w:tcW w:w="2410" w:type="dxa"/>
            <w:vAlign w:val="center"/>
          </w:tcPr>
          <w:p>
            <w:pPr>
              <w:spacing w:after="0" w:line="340" w:lineRule="exact"/>
              <w:rPr>
                <w:rFonts w:ascii="微软雅黑" w:hAnsi="微软雅黑" w:cs="宋体"/>
                <w:color w:val="000000" w:themeColor="text1"/>
                <w:szCs w:val="21"/>
              </w:rPr>
            </w:pPr>
            <w:r>
              <w:rPr>
                <w:rFonts w:hint="eastAsia" w:ascii="微软雅黑" w:hAnsi="微软雅黑" w:cs="宋体"/>
                <w:color w:val="000000" w:themeColor="text1"/>
                <w:szCs w:val="21"/>
              </w:rPr>
              <w:t>《调查终结报告》《陈述申辩笔录》《听证笔录》《行政处罚决定书（代拟稿）》和相关证据资料</w:t>
            </w:r>
          </w:p>
        </w:tc>
        <w:tc>
          <w:tcPr>
            <w:tcW w:w="2419" w:type="dxa"/>
            <w:vAlign w:val="center"/>
          </w:tcPr>
          <w:p>
            <w:pPr>
              <w:spacing w:after="0" w:line="340" w:lineRule="exact"/>
              <w:rPr>
                <w:rFonts w:ascii="微软雅黑" w:hAnsi="微软雅黑" w:cs="宋体"/>
                <w:color w:val="000000" w:themeColor="text1"/>
                <w:szCs w:val="21"/>
              </w:rPr>
            </w:pPr>
            <w:r>
              <w:rPr>
                <w:rFonts w:hint="eastAsia" w:ascii="微软雅黑" w:hAnsi="微软雅黑" w:cs="宋体"/>
                <w:color w:val="000000" w:themeColor="text1"/>
                <w:szCs w:val="21"/>
              </w:rPr>
              <w:t>执法主体是否合法，执法人员是否具备执法资格；主要事实是否清楚，证据是否确凿、充分；适用依据是否准确；裁量是否适当；程序是否合法，是否充分保障行政相对人权利。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1668" w:type="dxa"/>
            <w:vMerge w:val="continue"/>
          </w:tcPr>
          <w:p>
            <w:pPr>
              <w:spacing w:after="0" w:line="380" w:lineRule="exact"/>
              <w:rPr>
                <w:color w:val="000000" w:themeColor="text1"/>
              </w:rPr>
            </w:pPr>
          </w:p>
        </w:tc>
        <w:tc>
          <w:tcPr>
            <w:tcW w:w="2551" w:type="dxa"/>
            <w:vAlign w:val="center"/>
          </w:tcPr>
          <w:p>
            <w:pPr>
              <w:spacing w:after="0" w:line="340" w:lineRule="exact"/>
              <w:rPr>
                <w:rFonts w:ascii="微软雅黑" w:hAnsi="微软雅黑" w:cs="宋体"/>
                <w:color w:val="000000" w:themeColor="text1"/>
                <w:szCs w:val="21"/>
              </w:rPr>
            </w:pPr>
            <w:r>
              <w:rPr>
                <w:rFonts w:hint="eastAsia" w:ascii="微软雅黑" w:hAnsi="微软雅黑" w:cs="宋体"/>
                <w:color w:val="000000" w:themeColor="text1"/>
                <w:szCs w:val="21"/>
              </w:rPr>
              <w:t>经听证程序后作出的行政处罚决定；</w:t>
            </w:r>
          </w:p>
        </w:tc>
        <w:tc>
          <w:tcPr>
            <w:tcW w:w="2410" w:type="dxa"/>
            <w:vAlign w:val="center"/>
          </w:tcPr>
          <w:p>
            <w:pPr>
              <w:spacing w:after="0" w:line="340" w:lineRule="exact"/>
              <w:rPr>
                <w:rFonts w:ascii="微软雅黑" w:hAnsi="微软雅黑" w:cs="宋体"/>
                <w:color w:val="000000" w:themeColor="text1"/>
                <w:szCs w:val="21"/>
              </w:rPr>
            </w:pPr>
            <w:r>
              <w:rPr>
                <w:rFonts w:hint="eastAsia" w:ascii="微软雅黑" w:hAnsi="微软雅黑" w:cs="宋体"/>
                <w:color w:val="000000" w:themeColor="text1"/>
                <w:szCs w:val="21"/>
              </w:rPr>
              <w:t>《调查终结报告》《陈述申辩笔录》《听证笔录》《行政处罚决定书（代拟稿）》和相关证据资料</w:t>
            </w:r>
          </w:p>
        </w:tc>
        <w:tc>
          <w:tcPr>
            <w:tcW w:w="2419" w:type="dxa"/>
            <w:vAlign w:val="center"/>
          </w:tcPr>
          <w:p>
            <w:pPr>
              <w:spacing w:after="0" w:line="340" w:lineRule="exact"/>
              <w:rPr>
                <w:rFonts w:ascii="微软雅黑" w:hAnsi="微软雅黑" w:cs="宋体"/>
                <w:color w:val="000000" w:themeColor="text1"/>
                <w:szCs w:val="21"/>
              </w:rPr>
            </w:pPr>
            <w:r>
              <w:rPr>
                <w:rFonts w:hint="eastAsia" w:ascii="微软雅黑" w:hAnsi="微软雅黑" w:cs="宋体"/>
                <w:color w:val="000000" w:themeColor="text1"/>
                <w:szCs w:val="21"/>
              </w:rPr>
              <w:t>执法主体是否合法，执法人员是否具备执法资格；主要事实是否清楚，证据是否确凿、充分；适用依据是否准确；裁量是否适当；程序是否合法，是否充分保障行政相对人权利。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1668" w:type="dxa"/>
            <w:vMerge w:val="continue"/>
          </w:tcPr>
          <w:p>
            <w:pPr>
              <w:spacing w:after="0" w:line="380" w:lineRule="exact"/>
              <w:rPr>
                <w:color w:val="000000" w:themeColor="text1"/>
              </w:rPr>
            </w:pPr>
          </w:p>
        </w:tc>
        <w:tc>
          <w:tcPr>
            <w:tcW w:w="2551" w:type="dxa"/>
            <w:vAlign w:val="center"/>
          </w:tcPr>
          <w:p>
            <w:pPr>
              <w:spacing w:after="0" w:line="340" w:lineRule="exact"/>
              <w:rPr>
                <w:rFonts w:ascii="微软雅黑" w:hAnsi="微软雅黑" w:cs="宋体"/>
                <w:color w:val="000000" w:themeColor="text1"/>
                <w:szCs w:val="21"/>
              </w:rPr>
            </w:pPr>
            <w:r>
              <w:rPr>
                <w:rFonts w:hint="eastAsia" w:ascii="微软雅黑" w:hAnsi="微软雅黑" w:cs="宋体"/>
                <w:color w:val="000000" w:themeColor="text1"/>
                <w:szCs w:val="21"/>
              </w:rPr>
              <w:t>超出自由裁量权标准，拟作出减轻或加重处罚的；</w:t>
            </w:r>
          </w:p>
        </w:tc>
        <w:tc>
          <w:tcPr>
            <w:tcW w:w="2410" w:type="dxa"/>
            <w:vAlign w:val="center"/>
          </w:tcPr>
          <w:p>
            <w:pPr>
              <w:spacing w:after="0" w:line="340" w:lineRule="exact"/>
              <w:rPr>
                <w:rFonts w:ascii="微软雅黑" w:hAnsi="微软雅黑" w:cs="宋体"/>
                <w:color w:val="000000" w:themeColor="text1"/>
                <w:szCs w:val="21"/>
              </w:rPr>
            </w:pPr>
            <w:r>
              <w:rPr>
                <w:rFonts w:hint="eastAsia" w:ascii="微软雅黑" w:hAnsi="微软雅黑" w:cs="宋体"/>
                <w:color w:val="000000" w:themeColor="text1"/>
                <w:szCs w:val="21"/>
              </w:rPr>
              <w:t>《调查终结报告》《陈述申辩笔录》《行政处罚决定书（代拟稿）》、作出减轻或加重处罚的说明；和相关证据资料</w:t>
            </w:r>
          </w:p>
        </w:tc>
        <w:tc>
          <w:tcPr>
            <w:tcW w:w="2419" w:type="dxa"/>
            <w:vAlign w:val="center"/>
          </w:tcPr>
          <w:p>
            <w:pPr>
              <w:spacing w:after="0" w:line="340" w:lineRule="exact"/>
              <w:rPr>
                <w:rFonts w:ascii="微软雅黑" w:hAnsi="微软雅黑" w:cs="宋体"/>
                <w:color w:val="000000" w:themeColor="text1"/>
                <w:szCs w:val="21"/>
              </w:rPr>
            </w:pPr>
            <w:r>
              <w:rPr>
                <w:rFonts w:hint="eastAsia" w:ascii="微软雅黑" w:hAnsi="微软雅黑" w:cs="宋体"/>
                <w:color w:val="000000" w:themeColor="text1"/>
                <w:szCs w:val="21"/>
              </w:rPr>
              <w:t>执法主体是否合法，执法人员是否具备执法资格；主要事实是否清楚，证据是否确凿、充分；适用依据是否准确；作出减轻或加重处罚的事实、证据、依据是否清楚、确凿、适当；程序是否合法，是否充分保障行政相对人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1668" w:type="dxa"/>
            <w:vMerge w:val="continue"/>
          </w:tcPr>
          <w:p>
            <w:pPr>
              <w:spacing w:after="0" w:line="380" w:lineRule="exact"/>
              <w:rPr>
                <w:color w:val="000000" w:themeColor="text1"/>
              </w:rPr>
            </w:pPr>
          </w:p>
        </w:tc>
        <w:tc>
          <w:tcPr>
            <w:tcW w:w="2551" w:type="dxa"/>
            <w:vAlign w:val="center"/>
          </w:tcPr>
          <w:p>
            <w:pPr>
              <w:spacing w:after="0" w:line="320" w:lineRule="exact"/>
              <w:rPr>
                <w:rFonts w:ascii="微软雅黑" w:hAnsi="微软雅黑" w:cs="宋体"/>
                <w:color w:val="000000" w:themeColor="text1"/>
                <w:szCs w:val="21"/>
              </w:rPr>
            </w:pPr>
            <w:r>
              <w:rPr>
                <w:rFonts w:hint="eastAsia" w:ascii="微软雅黑" w:hAnsi="微软雅黑" w:cs="宋体"/>
                <w:color w:val="000000" w:themeColor="text1"/>
                <w:szCs w:val="21"/>
              </w:rPr>
              <w:t>案件承办机构负责人认为应当提请法制审核的其他重大、复杂、疑难的行政处罚决定。</w:t>
            </w:r>
          </w:p>
        </w:tc>
        <w:tc>
          <w:tcPr>
            <w:tcW w:w="2410" w:type="dxa"/>
            <w:vAlign w:val="center"/>
          </w:tcPr>
          <w:p>
            <w:pPr>
              <w:spacing w:after="0" w:line="320" w:lineRule="exact"/>
              <w:rPr>
                <w:rFonts w:ascii="微软雅黑" w:hAnsi="微软雅黑" w:cs="宋体"/>
                <w:color w:val="000000" w:themeColor="text1"/>
                <w:szCs w:val="21"/>
              </w:rPr>
            </w:pPr>
            <w:r>
              <w:rPr>
                <w:rFonts w:hint="eastAsia" w:ascii="微软雅黑" w:hAnsi="微软雅黑" w:cs="宋体"/>
                <w:color w:val="000000" w:themeColor="text1"/>
                <w:szCs w:val="21"/>
              </w:rPr>
              <w:t>《调查终结报告》《陈述申辩笔录》《行政处罚决定书（代拟稿）》情况说明和相关证据资料</w:t>
            </w:r>
          </w:p>
        </w:tc>
        <w:tc>
          <w:tcPr>
            <w:tcW w:w="2419" w:type="dxa"/>
            <w:vAlign w:val="center"/>
          </w:tcPr>
          <w:p>
            <w:pPr>
              <w:spacing w:after="0" w:line="320" w:lineRule="exact"/>
              <w:rPr>
                <w:rFonts w:ascii="微软雅黑" w:hAnsi="微软雅黑" w:cs="宋体"/>
                <w:color w:val="000000" w:themeColor="text1"/>
                <w:szCs w:val="21"/>
              </w:rPr>
            </w:pPr>
            <w:r>
              <w:rPr>
                <w:rFonts w:hint="eastAsia" w:ascii="微软雅黑" w:hAnsi="微软雅黑" w:cs="宋体"/>
                <w:color w:val="000000" w:themeColor="text1"/>
                <w:szCs w:val="21"/>
              </w:rPr>
              <w:t>执法主体是否合法，执法人员是否具备执法资格；主要事实是否清楚，证据是否确凿、充分；适用依据是否准确；处罚裁量是否适当；程序是否合法，是否充分保障行政相对人权利。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1668" w:type="dxa"/>
            <w:vMerge w:val="continue"/>
          </w:tcPr>
          <w:p>
            <w:pPr>
              <w:spacing w:after="0" w:line="380" w:lineRule="exact"/>
              <w:rPr>
                <w:color w:val="000000" w:themeColor="text1"/>
              </w:rPr>
            </w:pPr>
          </w:p>
        </w:tc>
        <w:tc>
          <w:tcPr>
            <w:tcW w:w="2551" w:type="dxa"/>
            <w:vAlign w:val="center"/>
          </w:tcPr>
          <w:p>
            <w:pPr>
              <w:spacing w:after="0" w:line="320" w:lineRule="exact"/>
              <w:rPr>
                <w:rFonts w:ascii="微软雅黑" w:hAnsi="微软雅黑" w:cs="宋体"/>
                <w:color w:val="000000" w:themeColor="text1"/>
                <w:szCs w:val="21"/>
              </w:rPr>
            </w:pPr>
            <w:r>
              <w:rPr>
                <w:rFonts w:hint="eastAsia" w:ascii="微软雅黑" w:hAnsi="微软雅黑" w:cs="宋体"/>
                <w:color w:val="000000" w:themeColor="text1"/>
                <w:szCs w:val="21"/>
              </w:rPr>
              <w:t>案件承办机构负责人认为应当提请法制审核的其他重大、复杂、疑难的行政处罚决定。</w:t>
            </w:r>
          </w:p>
        </w:tc>
        <w:tc>
          <w:tcPr>
            <w:tcW w:w="2410" w:type="dxa"/>
            <w:vAlign w:val="center"/>
          </w:tcPr>
          <w:p>
            <w:pPr>
              <w:spacing w:after="0" w:line="320" w:lineRule="exact"/>
              <w:rPr>
                <w:rFonts w:ascii="微软雅黑" w:hAnsi="微软雅黑" w:cs="宋体"/>
                <w:color w:val="000000" w:themeColor="text1"/>
                <w:szCs w:val="21"/>
              </w:rPr>
            </w:pPr>
            <w:r>
              <w:rPr>
                <w:rFonts w:hint="eastAsia" w:ascii="微软雅黑" w:hAnsi="微软雅黑" w:cs="宋体"/>
                <w:color w:val="000000" w:themeColor="text1"/>
                <w:szCs w:val="21"/>
              </w:rPr>
              <w:t>《调查终结报告》《陈述申辩笔录》《行政处罚决定书（代拟稿）》情况说明和相关证据资料</w:t>
            </w:r>
          </w:p>
        </w:tc>
        <w:tc>
          <w:tcPr>
            <w:tcW w:w="2419" w:type="dxa"/>
            <w:vAlign w:val="center"/>
          </w:tcPr>
          <w:p>
            <w:pPr>
              <w:spacing w:after="0" w:line="320" w:lineRule="exact"/>
              <w:rPr>
                <w:rFonts w:ascii="微软雅黑" w:hAnsi="微软雅黑" w:cs="宋体"/>
                <w:color w:val="000000" w:themeColor="text1"/>
                <w:szCs w:val="21"/>
              </w:rPr>
            </w:pPr>
            <w:r>
              <w:rPr>
                <w:rFonts w:hint="eastAsia" w:ascii="微软雅黑" w:hAnsi="微软雅黑" w:cs="宋体"/>
                <w:color w:val="000000" w:themeColor="text1"/>
                <w:szCs w:val="21"/>
              </w:rPr>
              <w:t>执法主体是否合法，执法人员是否具备执法资格；主要事实是否清楚，证据是否确凿、充分；适用依据是否准确；处罚裁量是否适当；程序是否合法，是否充分保障行政相对人权利。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1668" w:type="dxa"/>
            <w:vAlign w:val="center"/>
          </w:tcPr>
          <w:p>
            <w:pPr>
              <w:spacing w:after="0" w:line="380" w:lineRule="exact"/>
              <w:rPr>
                <w:rFonts w:ascii="微软雅黑" w:hAnsi="微软雅黑" w:cs="宋体"/>
                <w:color w:val="000000" w:themeColor="text1"/>
                <w:szCs w:val="21"/>
              </w:rPr>
            </w:pPr>
            <w:r>
              <w:rPr>
                <w:rFonts w:hint="eastAsia" w:ascii="微软雅黑" w:hAnsi="微软雅黑" w:cs="宋体"/>
                <w:color w:val="000000" w:themeColor="text1"/>
                <w:szCs w:val="21"/>
              </w:rPr>
              <w:t>其他类</w:t>
            </w:r>
          </w:p>
        </w:tc>
        <w:tc>
          <w:tcPr>
            <w:tcW w:w="2551" w:type="dxa"/>
            <w:vAlign w:val="center"/>
          </w:tcPr>
          <w:p>
            <w:pPr>
              <w:spacing w:after="0" w:line="320" w:lineRule="exact"/>
              <w:rPr>
                <w:rFonts w:ascii="微软雅黑" w:hAnsi="微软雅黑" w:cs="宋体"/>
                <w:color w:val="000000" w:themeColor="text1"/>
                <w:szCs w:val="21"/>
              </w:rPr>
            </w:pPr>
            <w:r>
              <w:rPr>
                <w:rFonts w:hint="eastAsia" w:ascii="微软雅黑" w:hAnsi="微软雅黑" w:cs="宋体"/>
                <w:color w:val="000000" w:themeColor="text1"/>
                <w:szCs w:val="21"/>
              </w:rPr>
              <w:t>其他行政执法决定涉嫌犯罪需要移送司法机关的</w:t>
            </w:r>
          </w:p>
        </w:tc>
        <w:tc>
          <w:tcPr>
            <w:tcW w:w="2410" w:type="dxa"/>
            <w:vAlign w:val="center"/>
          </w:tcPr>
          <w:p>
            <w:pPr>
              <w:spacing w:after="0" w:line="320" w:lineRule="exact"/>
              <w:rPr>
                <w:rFonts w:ascii="微软雅黑" w:hAnsi="微软雅黑" w:cs="宋体"/>
                <w:color w:val="000000" w:themeColor="text1"/>
                <w:szCs w:val="21"/>
              </w:rPr>
            </w:pPr>
            <w:r>
              <w:rPr>
                <w:rFonts w:hint="eastAsia" w:ascii="微软雅黑" w:hAnsi="微软雅黑" w:cs="宋体"/>
                <w:color w:val="000000" w:themeColor="text1"/>
                <w:szCs w:val="21"/>
              </w:rPr>
              <w:t>《行政处罚案件处理内部审批表》《行政违法案件移送函》（代拟稿）和案件情况调查报告、涉嫌犯罪案件有关材料、涉案物品清单</w:t>
            </w:r>
          </w:p>
        </w:tc>
        <w:tc>
          <w:tcPr>
            <w:tcW w:w="2419" w:type="dxa"/>
            <w:vAlign w:val="center"/>
          </w:tcPr>
          <w:p>
            <w:pPr>
              <w:spacing w:after="0" w:line="320" w:lineRule="exact"/>
              <w:rPr>
                <w:rFonts w:ascii="微软雅黑" w:hAnsi="微软雅黑" w:cs="宋体"/>
                <w:color w:val="000000" w:themeColor="text1"/>
                <w:szCs w:val="21"/>
              </w:rPr>
            </w:pPr>
            <w:r>
              <w:rPr>
                <w:rFonts w:hint="eastAsia" w:ascii="微软雅黑" w:hAnsi="微软雅黑" w:cs="宋体"/>
                <w:color w:val="000000" w:themeColor="text1"/>
                <w:szCs w:val="21"/>
              </w:rPr>
              <w:t>涉嫌犯罪的事实是否清楚，证据是否确凿、充分，适用依据是否准确；调查办案程序是否合法</w:t>
            </w:r>
          </w:p>
        </w:tc>
      </w:tr>
    </w:tbl>
    <w:p>
      <w:pPr>
        <w:spacing w:line="380" w:lineRule="exact"/>
        <w:rPr>
          <w:color w:val="000000" w:themeColor="text1"/>
        </w:rPr>
      </w:pPr>
    </w:p>
    <w:p>
      <w:pPr>
        <w:spacing w:line="220" w:lineRule="atLeast"/>
        <w:rPr>
          <w:rFonts w:ascii="仿宋_GB2312" w:hAnsi="宋体" w:eastAsia="仿宋_GB2312" w:cs="宋体"/>
          <w:color w:val="444444"/>
          <w:sz w:val="32"/>
          <w:szCs w:val="32"/>
        </w:rPr>
      </w:pPr>
    </w:p>
    <w:p>
      <w:pPr>
        <w:spacing w:line="220" w:lineRule="atLeast"/>
        <w:rPr>
          <w:sz w:val="28"/>
          <w:szCs w:val="28"/>
        </w:rPr>
      </w:pPr>
      <w:r>
        <w:rPr>
          <w:rFonts w:hint="eastAsia"/>
          <w:sz w:val="28"/>
          <w:szCs w:val="28"/>
        </w:rPr>
        <w:t>九、龙泉市农业农村局重大行政执法决定法制审核流程图公示</w:t>
      </w:r>
    </w:p>
    <w:p>
      <w:pPr>
        <w:spacing w:line="220" w:lineRule="atLeast"/>
        <w:rPr>
          <w:sz w:val="28"/>
          <w:szCs w:val="28"/>
        </w:rPr>
      </w:pPr>
      <w:r>
        <w:rPr>
          <w:sz w:val="28"/>
          <w:szCs w:val="28"/>
        </w:rPr>
        <w:drawing>
          <wp:inline distT="0" distB="0" distL="0" distR="0">
            <wp:extent cx="5274310" cy="4965065"/>
            <wp:effectExtent l="19050" t="0" r="2540" b="0"/>
            <wp:docPr id="1" name="图片 0" descr="重大执法法制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重大执法法制流程图.jpg"/>
                    <pic:cNvPicPr>
                      <a:picLocks noChangeAspect="1"/>
                    </pic:cNvPicPr>
                  </pic:nvPicPr>
                  <pic:blipFill>
                    <a:blip r:embed="rId5" cstate="print"/>
                    <a:stretch>
                      <a:fillRect/>
                    </a:stretch>
                  </pic:blipFill>
                  <pic:spPr>
                    <a:xfrm>
                      <a:off x="0" y="0"/>
                      <a:ext cx="5274310" cy="4965065"/>
                    </a:xfrm>
                    <a:prstGeom prst="rect">
                      <a:avLst/>
                    </a:prstGeom>
                  </pic:spPr>
                </pic:pic>
              </a:graphicData>
            </a:graphic>
          </wp:inline>
        </w:drawing>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useFELayout/>
    <w:doNotUseIndentAsNumberingTabStop/>
    <w:compatSetting w:name="compatibilityMode" w:uri="http://schemas.microsoft.com/office/word" w:val="12"/>
  </w:compat>
  <w:docVars>
    <w:docVar w:name="commondata" w:val="eyJoZGlkIjoiN2I3NGJlNDBhYzRhZWI2NGVhYjM2N2ViNzMwMDM2MTgifQ=="/>
  </w:docVars>
  <w:rsids>
    <w:rsidRoot w:val="00D31D50"/>
    <w:rsid w:val="002D3FB4"/>
    <w:rsid w:val="00323B43"/>
    <w:rsid w:val="003C1BC8"/>
    <w:rsid w:val="003D1935"/>
    <w:rsid w:val="003D37D8"/>
    <w:rsid w:val="00413E53"/>
    <w:rsid w:val="00426133"/>
    <w:rsid w:val="004358AB"/>
    <w:rsid w:val="004817F1"/>
    <w:rsid w:val="004F246B"/>
    <w:rsid w:val="00552B23"/>
    <w:rsid w:val="005A1F82"/>
    <w:rsid w:val="00712991"/>
    <w:rsid w:val="007C3F68"/>
    <w:rsid w:val="00804547"/>
    <w:rsid w:val="00863CC6"/>
    <w:rsid w:val="008B1BDE"/>
    <w:rsid w:val="008B7726"/>
    <w:rsid w:val="008B7CE1"/>
    <w:rsid w:val="008F2E89"/>
    <w:rsid w:val="00B33084"/>
    <w:rsid w:val="00B64870"/>
    <w:rsid w:val="00C36B77"/>
    <w:rsid w:val="00C87A99"/>
    <w:rsid w:val="00D31D50"/>
    <w:rsid w:val="00D35DAC"/>
    <w:rsid w:val="00D46181"/>
    <w:rsid w:val="067A5831"/>
    <w:rsid w:val="0AAE6186"/>
    <w:rsid w:val="0E2F75DE"/>
    <w:rsid w:val="0EF04CC3"/>
    <w:rsid w:val="0FB35FED"/>
    <w:rsid w:val="123F1DBA"/>
    <w:rsid w:val="1296782D"/>
    <w:rsid w:val="1322463F"/>
    <w:rsid w:val="167A0DFB"/>
    <w:rsid w:val="1A486B38"/>
    <w:rsid w:val="1D7B4E71"/>
    <w:rsid w:val="1EA57BD2"/>
    <w:rsid w:val="1F473C9C"/>
    <w:rsid w:val="21601883"/>
    <w:rsid w:val="275C4017"/>
    <w:rsid w:val="288D3600"/>
    <w:rsid w:val="29110114"/>
    <w:rsid w:val="32945BC4"/>
    <w:rsid w:val="32E447D7"/>
    <w:rsid w:val="37AE6F16"/>
    <w:rsid w:val="3ACD7FAE"/>
    <w:rsid w:val="3B985C46"/>
    <w:rsid w:val="3BE54CC2"/>
    <w:rsid w:val="3BF87D39"/>
    <w:rsid w:val="3EBC016B"/>
    <w:rsid w:val="3EE8000C"/>
    <w:rsid w:val="3F305C6B"/>
    <w:rsid w:val="3F4A293D"/>
    <w:rsid w:val="40096FE1"/>
    <w:rsid w:val="404963D0"/>
    <w:rsid w:val="407210C5"/>
    <w:rsid w:val="441605EB"/>
    <w:rsid w:val="4B975CE4"/>
    <w:rsid w:val="4C6214D7"/>
    <w:rsid w:val="4CAA239F"/>
    <w:rsid w:val="4E4E57AF"/>
    <w:rsid w:val="4F5A4802"/>
    <w:rsid w:val="4F6D6DC0"/>
    <w:rsid w:val="562E14F6"/>
    <w:rsid w:val="57EB3EF9"/>
    <w:rsid w:val="5B2524C2"/>
    <w:rsid w:val="61406582"/>
    <w:rsid w:val="614E3267"/>
    <w:rsid w:val="64493C5E"/>
    <w:rsid w:val="64B030A8"/>
    <w:rsid w:val="659D1A16"/>
    <w:rsid w:val="66512463"/>
    <w:rsid w:val="682725E7"/>
    <w:rsid w:val="6A9F002E"/>
    <w:rsid w:val="6AF97C73"/>
    <w:rsid w:val="6DD70FF7"/>
    <w:rsid w:val="6F101F9E"/>
    <w:rsid w:val="71333A0D"/>
    <w:rsid w:val="76390AD0"/>
    <w:rsid w:val="7ED16E1B"/>
    <w:rsid w:val="7FB402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after="0"/>
    </w:pPr>
    <w:rPr>
      <w:sz w:val="18"/>
      <w:szCs w:val="18"/>
    </w:rPr>
  </w:style>
  <w:style w:type="paragraph" w:styleId="3">
    <w:name w:val="footer"/>
    <w:basedOn w:val="1"/>
    <w:link w:val="11"/>
    <w:semiHidden/>
    <w:unhideWhenUsed/>
    <w:qFormat/>
    <w:uiPriority w:val="99"/>
    <w:pPr>
      <w:tabs>
        <w:tab w:val="center" w:pos="4153"/>
        <w:tab w:val="right" w:pos="8306"/>
      </w:tabs>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批注框文本 Char"/>
    <w:basedOn w:val="8"/>
    <w:link w:val="2"/>
    <w:semiHidden/>
    <w:qFormat/>
    <w:uiPriority w:val="99"/>
    <w:rPr>
      <w:rFonts w:ascii="Tahoma" w:hAnsi="Tahoma"/>
      <w:sz w:val="18"/>
      <w:szCs w:val="18"/>
    </w:rPr>
  </w:style>
  <w:style w:type="character" w:customStyle="1" w:styleId="10">
    <w:name w:val="页眉 Char"/>
    <w:basedOn w:val="8"/>
    <w:link w:val="4"/>
    <w:semiHidden/>
    <w:qFormat/>
    <w:uiPriority w:val="99"/>
    <w:rPr>
      <w:rFonts w:ascii="Tahoma" w:hAnsi="Tahoma"/>
      <w:sz w:val="18"/>
      <w:szCs w:val="18"/>
    </w:rPr>
  </w:style>
  <w:style w:type="character" w:customStyle="1" w:styleId="11">
    <w:name w:val="页脚 Char"/>
    <w:basedOn w:val="8"/>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Pages>
  <Words>6528</Words>
  <Characters>7028</Characters>
  <Lines>57</Lines>
  <Paragraphs>16</Paragraphs>
  <TotalTime>1</TotalTime>
  <ScaleCrop>false</ScaleCrop>
  <LinksUpToDate>false</LinksUpToDate>
  <CharactersWithSpaces>7338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2019-12-16T07:01:00Z</dcterms:created>
  <dc:creator>lenovo</dc:creator>
  <cp:lastModifiedBy>Administrator</cp:lastModifiedBy>
  <dcterms:modified xsi:type="dcterms:W3CDTF">2022-07-07T03:39:24Z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F3C6DC21C03345BAA9754C75BA07F602</vt:lpwstr>
  </property>
</Properties>
</file>