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行政执法职权及执法依据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本部门为主实施的主要法律（4）、行政法规和规范性文件（11）、部门规章（20）：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《中华人民共和国水法》；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《中华人民共和国防洪法》；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"http://www.mwr.gov.cn/zw/zcfg/fl/201612/t20161222_775485.html"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中华人民共和国水污染防治法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》；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《中华人民共和国水土保持法》。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"http://www.mwr.gov.cn/zw/zcfg/xzfghfgxwj/201905/t20190523_1208897.html"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最高人民法院 最高人民检察院关于办理非法采矿、破坏性采矿刑事案件适用法律若干问题的解释（2016年）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"http://www.mwr.gov.cn/zw/zcfg/xzfghfgxwj/201707/t20170713_955711.html"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水库大坝安全管理条例（1991年发布，2011年修正，2018年修正）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"http://www.mwr.gov.cn/zw/zcfg/xzfghfgxwj/201707/t20170713_955708.html"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中华人民共和国河道管理条例（1988年发布，2011年修正，2017年两次修正，2018年修正）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"http://www.mwr.gov.cn/zw/zcfg/xzfghfgxwj/201707/t20170713_955723.html"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大中型水利水电工程建设征地补偿和移民安置条例（2006年发布，2013年两次修正，2017年修正）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"http://www.mwr.gov.cn/zw/zcfg/xzfghfgxwj/201707/t20170713_955725.html"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中华人民共和国水文条例（2007年发布，2013年修正，2016年修正，2017年修正）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"http://www.mwr.gov.cn/zw/zcfg/xzfghfgxwj/201707/t20170713_955721.html"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取水许可和水资源费征收管理条例（</w:t>
      </w:r>
      <w:r>
        <w:rPr>
          <w:rFonts w:hint="eastAsia"/>
          <w:sz w:val="24"/>
          <w:szCs w:val="24"/>
        </w:rPr>
        <w:t>2006年发布，2017年修正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"http://www.mwr.gov.cn/zw/zcfg/xzfghfgxwj/201707/t20170713_955729.html"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农田水利条例（2016年）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"http://www.mwr.gov.cn/zw/zcfg/xzfghfgxwj/201707/t20170713_955726.html"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中华人民共和国抗旱条例（2009年）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"http://www.mwr.gov.cn/zw/zcfg/xzfghfgxwj/201707/t20170713_955713.html"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中华人民共和国水土保持法实施条例（1993年公布，2010年修改）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"http://www.mwr.gov.cn/zw/zcfg/xzfghfgxwj/201707/t20170713_955712.html"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中华人民共和国防汛条例（1991年发布，2005年修正，2011年修正）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"http://www.mwr.gov.cn/zw/zcfg/xzfghfgxwj/201707/t20170713_955710.html"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城市节约用水管理规定（1988年）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"http://www.mwr.gov.cn/zw/zcfg/bmgz/201707/t20170714_960230.html"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水利部行政复议工作暂行规定（1999年发布，2017年修正）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"http://www.mwr.gov.cn/zw/zcfg/bmgz/201707/t20170714_960228.html"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水利水电建设工程蓄水安全鉴定暂行办法（1999年发布，2017年修正）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"http://www.mwr.gov.cn/zw/zcfg/bmgz/201707/t20170714_960225.html"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水利工程建设程序管理暂行规定（1998年发布，2014年修正，2016年修正，2017年修正）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"http://www.mwr.gov.cn/zw/zcfg/bmgz/201707/t20170714_960223.html"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水利工程质量管理规定（1997年发布，2017年修正）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"http://www.mwr.gov.cn/zw/zcfg/bmgz/201707/t20170714_960219.html"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开发建设项目水土保持方案编报审批管理规定（1995年发布，2005年修正，2017年修正）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"http://www.mwr.gov.cn/zw/zcfg/bmgz/201707/t20170714_960214.html"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河道管理范围内建设项目管理的有关规定（1992年发布，2017年修正）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"http://www.mwr.gov.cn/zw/zcfg/bmgz/201707/t20170714_960258.html"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水利工程质量检测管理规定（2008年发布，2017年修正，2019年修正）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"http://www.mwr.gov.cn/zw/zcfg/bmgz/201707/t20170714_960256.html"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取水许可管理办法（2008年发布，2015年修正，2017年修正）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"http://www.mwr.gov.cn/zw/zcfg/bmgz/201707/t20170714_960254.html"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水工程建设规划同意书制度管理办法（试行）（2007年发布，2015年修正，2017年修正）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"http://www.mwr.gov.cn/zw/zcfg/bmgz/201707/t20170714_960252.html"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水利工程建设项目验收管理规定（2006年发布，2</w:t>
      </w:r>
      <w:bookmarkStart w:id="0" w:name="_GoBack"/>
      <w:bookmarkEnd w:id="0"/>
      <w:r>
        <w:rPr>
          <w:rFonts w:hint="eastAsia"/>
          <w:sz w:val="28"/>
          <w:szCs w:val="28"/>
        </w:rPr>
        <w:t>014年修正，2016年修正，2017年修正）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"http://www.mwr.gov.cn/zw/zcfg/bmgz/201707/t20170714_960251.html"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水利工程建设监理单位资质管理办法（2006年发布，2010年修正，2015年修正，2017年修正,2019年修正）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"http://www.mwr.gov.cn/zw/zcfg/bmgz/201707/t20170714_960250.html"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水利工程建设监理规定（2006年发布，2017年修正）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"http://www.mwr.gov.cn/zw/zcfg/bmgz/201707/t20170714_960248.html"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水利工程建设安全生产管理规定（2005年发布，2014年修正，2017年修正，2019年修正）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"http://www.mwr.gov.cn/zw/zcfg/bmgz/201707/t20170714_960236.html"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建设项目水资源论证管理办法（2002年发布，2015年修正，2017年修正）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"http://www.mwr.gov.cn/zw/zcfg/bmgz/201707/t20170714_960218.html"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水利工程建设项目管理规定（试行）（1995年发布，2014年修正，2016年修正）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《浙江省河道管理条例》；《浙江省水资源管理条例》；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《浙江省水土保持条例》；《浙江省水利工程安全管理条例》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浙江省水行政处罚裁量基准（见附件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70255"/>
    <w:multiLevelType w:val="singleLevel"/>
    <w:tmpl w:val="D027025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630631"/>
    <w:multiLevelType w:val="singleLevel"/>
    <w:tmpl w:val="E9630631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2">
    <w:nsid w:val="473FF8CE"/>
    <w:multiLevelType w:val="singleLevel"/>
    <w:tmpl w:val="473FF8CE"/>
    <w:lvl w:ilvl="0" w:tentative="0">
      <w:start w:val="2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DFFEE1C2"/>
    <w:rsid w:val="4AC27354"/>
    <w:rsid w:val="DFFEE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2021-09-13T09:01:00Z</dcterms:created>
  <dc:creator>陈飞扬</dc:creator>
  <cp:lastModifiedBy>Eye</cp:lastModifiedBy>
  <dcterms:modified xsi:type="dcterms:W3CDTF">2021-11-30T07:32:00Z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20728FD81E0F4EC095A2CC945BD0BF92</vt:lpwstr>
  </property>
</Properties>
</file>