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A" w:rsidRPr="00660A8A" w:rsidRDefault="00660A8A" w:rsidP="00660A8A">
      <w:pPr>
        <w:widowControl/>
        <w:shd w:val="clear" w:color="auto" w:fill="FFFFFF"/>
        <w:spacing w:before="450" w:after="450" w:line="400" w:lineRule="exact"/>
        <w:rPr>
          <w:rFonts w:asciiTheme="minorEastAsia" w:hAnsiTheme="minorEastAsia" w:cs="宋体"/>
          <w:color w:val="525353"/>
          <w:kern w:val="0"/>
          <w:sz w:val="28"/>
          <w:szCs w:val="28"/>
        </w:rPr>
      </w:pPr>
      <w:r w:rsidRPr="00660A8A">
        <w:rPr>
          <w:rFonts w:asciiTheme="minorEastAsia" w:hAnsiTheme="minorEastAsia" w:cs="宋体" w:hint="eastAsia"/>
          <w:color w:val="525353"/>
          <w:kern w:val="0"/>
          <w:sz w:val="28"/>
          <w:szCs w:val="28"/>
        </w:rPr>
        <w:t>附件</w:t>
      </w:r>
      <w:r w:rsidR="00662965">
        <w:rPr>
          <w:rFonts w:asciiTheme="minorEastAsia" w:hAnsiTheme="minorEastAsia" w:cs="宋体" w:hint="eastAsia"/>
          <w:color w:val="525353"/>
          <w:kern w:val="0"/>
          <w:sz w:val="28"/>
          <w:szCs w:val="28"/>
        </w:rPr>
        <w:t>6</w:t>
      </w:r>
    </w:p>
    <w:p w:rsidR="00F250A1" w:rsidRPr="009B7C63" w:rsidRDefault="00F250A1" w:rsidP="00660A8A">
      <w:pPr>
        <w:widowControl/>
        <w:shd w:val="clear" w:color="auto" w:fill="FFFFFF"/>
        <w:spacing w:before="450" w:after="450" w:line="400" w:lineRule="exact"/>
        <w:ind w:firstLineChars="1045" w:firstLine="3777"/>
        <w:rPr>
          <w:rFonts w:asciiTheme="minorEastAsia" w:hAnsiTheme="minorEastAsia" w:cs="宋体"/>
          <w:b/>
          <w:color w:val="525353"/>
          <w:kern w:val="0"/>
          <w:sz w:val="36"/>
          <w:szCs w:val="36"/>
        </w:rPr>
      </w:pPr>
      <w:r w:rsidRPr="009B7C63">
        <w:rPr>
          <w:rFonts w:asciiTheme="minorEastAsia" w:hAnsiTheme="minorEastAsia" w:cs="宋体" w:hint="eastAsia"/>
          <w:b/>
          <w:color w:val="525353"/>
          <w:kern w:val="0"/>
          <w:sz w:val="36"/>
          <w:szCs w:val="36"/>
        </w:rPr>
        <w:t>龙泉市</w:t>
      </w:r>
      <w:r w:rsidR="00662965">
        <w:rPr>
          <w:rFonts w:asciiTheme="minorEastAsia" w:hAnsiTheme="minorEastAsia" w:cs="宋体" w:hint="eastAsia"/>
          <w:b/>
          <w:color w:val="525353"/>
          <w:kern w:val="0"/>
          <w:sz w:val="36"/>
          <w:szCs w:val="36"/>
        </w:rPr>
        <w:t>交通运输</w:t>
      </w:r>
      <w:r w:rsidRPr="009B7C63">
        <w:rPr>
          <w:rFonts w:asciiTheme="minorEastAsia" w:hAnsiTheme="minorEastAsia" w:cs="宋体" w:hint="eastAsia"/>
          <w:b/>
          <w:color w:val="525353"/>
          <w:kern w:val="0"/>
          <w:sz w:val="36"/>
          <w:szCs w:val="36"/>
        </w:rPr>
        <w:t>局随机抽查事项清单</w:t>
      </w:r>
    </w:p>
    <w:p w:rsidR="00F250A1" w:rsidRPr="005C6058" w:rsidRDefault="00F250A1" w:rsidP="00F250A1">
      <w:pPr>
        <w:widowControl/>
        <w:shd w:val="clear" w:color="auto" w:fill="FFFFFF"/>
        <w:spacing w:before="450" w:after="450" w:line="400" w:lineRule="exact"/>
        <w:jc w:val="left"/>
        <w:rPr>
          <w:rFonts w:ascii="微软雅黑" w:eastAsia="微软雅黑" w:hAnsi="微软雅黑" w:cs="宋体"/>
          <w:color w:val="525353"/>
          <w:kern w:val="0"/>
          <w:sz w:val="30"/>
          <w:szCs w:val="30"/>
        </w:rPr>
      </w:pPr>
      <w:r w:rsidRPr="005C6058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抽查项目：</w:t>
      </w:r>
      <w:r w:rsidR="00662965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7</w:t>
      </w:r>
      <w:r w:rsidRPr="005C6058">
        <w:rPr>
          <w:rFonts w:ascii="微软雅黑" w:eastAsia="微软雅黑" w:hAnsi="微软雅黑" w:cs="宋体" w:hint="eastAsia"/>
          <w:color w:val="525353"/>
          <w:kern w:val="0"/>
          <w:sz w:val="30"/>
          <w:szCs w:val="30"/>
        </w:rPr>
        <w:t>个</w:t>
      </w:r>
    </w:p>
    <w:tbl>
      <w:tblPr>
        <w:tblW w:w="1534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535"/>
        <w:gridCol w:w="1417"/>
        <w:gridCol w:w="4668"/>
        <w:gridCol w:w="5917"/>
        <w:gridCol w:w="1089"/>
      </w:tblGrid>
      <w:tr w:rsidR="00F250A1" w:rsidRPr="005C6058" w:rsidTr="009B7C63">
        <w:trPr>
          <w:trHeight w:val="42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抽查主体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抽查内容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抽查依据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250A1" w:rsidRPr="005C6058" w:rsidTr="00660A8A">
        <w:trPr>
          <w:trHeight w:val="2636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国内水路运输监管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1.水路运输企业经营资质保持情况； 2.经营范围； 3.安全管理制度建立及落实情况； 4.船舶运力配置情况； 5.海</w:t>
            </w:r>
            <w:proofErr w:type="gramStart"/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、机务管理人员和高级船员配备情况； 6.水路班轮运输业务信息公布及备案情况。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1.《中华人民共和国安全生产法》第六十二条； 2.《浙江省安全生产条例》第五条第二款、第二十三条第二款、第二十四条、第三十九条； 3.《国内水路运输管理条例》第五条； 4.《国内水路运输管理规定》第三十九条、第四十条、第四十三条、第四十四条； 5.《老旧运输船舶管理规定》第六条、第十八条、第二十八条、第二十九条、第三十三条；6.《内河运输船舶标准化管理规定》第十五条； 7.《水路旅客运输实名制管理规定》。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50A1" w:rsidRPr="005C6058" w:rsidRDefault="00F250A1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50A1" w:rsidRPr="005C6058" w:rsidTr="00660A8A">
        <w:trPr>
          <w:trHeight w:val="338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国内水路运输辅助业监管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1.船舶管理业的经营资质保持情况； 2.经营范围； 3.安全管理制度建立及落实情况； 4.海</w:t>
            </w:r>
            <w:proofErr w:type="gramStart"/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、机务管理人员配备情况； 5.安全与防污染代管合同履行情况。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662965" w:rsidP="009B7C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1.《中华人民共和国安全生产法》第六十二条； 2.《浙江省安全生产条例》第五条第二款、第二十三条第二款、第二十四条、第三十九条； 3.《国内水路运输管理条例》第五条； 4.《国内水路辅助业管理规定》第二十七条、第二十八条、第三十条、第三十二条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250A1" w:rsidRPr="005C6058" w:rsidRDefault="00F250A1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05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2965" w:rsidRPr="005C6058" w:rsidTr="00660A8A">
        <w:trPr>
          <w:trHeight w:val="338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出租汽车经营监管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1.经营资质条件； 2.经营行为规范执行情况； 3.运输服务质量状况； 4.安全生产制度落实情况； 5.从业人员的继续教育情况等。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9B7C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1.《浙江省道路运输条例》； 2.《出租汽车经营服务管理规定》； 3.《网络预约出租汽车经营服务管理暂行办法》； 4.《出租汽车经营服务管理规定》； 5.《中华人民共和国安全生产法》； 6.《浙江省安全生产条例》。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2965" w:rsidRPr="005C6058" w:rsidTr="00660A8A">
        <w:trPr>
          <w:trHeight w:val="338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道路客运经营监管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1.经营资质条件； 2.运输服务质量状况； 3.安全生产制度落实情况； 4.从业人员的继续教育情况； 5.车辆动态监管工作情况； 6.公共突发事件应急预案制定情况等。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9B7C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1.《中华人民共和国道路运输条例》； 2.《浙江省道路运输条例》； 3.《道路旅客运输及客运站管理规定》； 4.《道路运输车辆技术管理规定》； 5.《道路运输车辆动态监督管理办法》； 6.《中华人民共和国反恐怖主义法》； 7.《中华人民共和国安全生产法》； 8.《浙江省安全生产条例》。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2965" w:rsidRPr="005C6058" w:rsidTr="00660A8A">
        <w:trPr>
          <w:trHeight w:val="338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公共汽车经营监管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1.经营资质条件； 2.经营行为规范执行情况； 3.运输服务质量状况； 4.安全生产制度落实情况； 5.公共突发事件应急预案制定情况等。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9B7C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1.《浙江省道路运输条例》； 2.《中华人民共和国安全生产法》； 3.《浙江省安全生产条例》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2965" w:rsidRPr="005C6058" w:rsidTr="00660A8A">
        <w:trPr>
          <w:trHeight w:val="338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道路危险货物运输经营监管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1.经营资质条件； 2.经营行为规范执行情况； 3.运输服务质量状况； 4.安全生产制度落实情况； 5.从业人员的继续教育情况； 6.车辆动态监管工作情况等。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9B7C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1.《中华人民共和国道路运输条例》； 2.《浙江省道路运输条例》； 3.《道路货物运输及站场管理规定》； 4.《道路危险货物运输管理规定》； 5.《道路运输车辆技术管理规定》； 6.《道路运输车辆动态监督管理办法》； 7.《中华人民共和国反恐怖主义法》； 8.《中华人民共和国安全生产法》； 9.《浙江省安全生产条例》。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2965" w:rsidRPr="005C6058" w:rsidTr="00660A8A">
        <w:trPr>
          <w:trHeight w:val="3380"/>
          <w:jc w:val="center"/>
        </w:trPr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龙泉市交通运输局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机动车驾驶员培训机构监管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1.经营资质条件； 2.经营行为规范执行情况； 3.运输服务质量状况； 4.安全生产制度落实情况等。</w:t>
            </w:r>
          </w:p>
        </w:tc>
        <w:tc>
          <w:tcPr>
            <w:tcW w:w="5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662965" w:rsidRDefault="00662965" w:rsidP="009B7C6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629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1.《中华人民共和国道路运输条例》； 2.《浙江省道路运输条例》； 3.《机动车驾驶员培训管理规定》； 4.《中华人民共和国安全生产法》； 5.《浙江省安全生产条例》。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62965" w:rsidRPr="005C6058" w:rsidRDefault="00662965" w:rsidP="007B4E6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29A7" w:rsidRDefault="00E329A7" w:rsidP="00F250A1">
      <w:pPr>
        <w:widowControl/>
        <w:shd w:val="clear" w:color="auto" w:fill="FFFFFF"/>
        <w:jc w:val="left"/>
      </w:pPr>
      <w:bookmarkStart w:id="0" w:name="_GoBack"/>
      <w:bookmarkEnd w:id="0"/>
    </w:p>
    <w:sectPr w:rsidR="00E329A7" w:rsidSect="00660A8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1"/>
    <w:rsid w:val="004241B1"/>
    <w:rsid w:val="00660A8A"/>
    <w:rsid w:val="00662965"/>
    <w:rsid w:val="009B7C63"/>
    <w:rsid w:val="00E329A7"/>
    <w:rsid w:val="00F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2020-11-24T02:36:00Z</dcterms:created>
  <dcterms:modified xsi:type="dcterms:W3CDTF">2020-12-04T07:40:00Z</dcterms:modified>
</cp:coreProperties>
</file>