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48"/>
        <w:gridCol w:w="756"/>
        <w:gridCol w:w="4064"/>
        <w:gridCol w:w="1132"/>
        <w:gridCol w:w="646"/>
        <w:gridCol w:w="768"/>
        <w:gridCol w:w="778"/>
        <w:gridCol w:w="790"/>
        <w:gridCol w:w="4344"/>
        <w:gridCol w:w="448"/>
      </w:tblGrid>
      <w:tr w:rsidR="00F95EA0" w:rsidTr="00E87F94">
        <w:trPr>
          <w:trHeight w:val="688"/>
        </w:trPr>
        <w:tc>
          <w:tcPr>
            <w:tcW w:w="0" w:type="auto"/>
          </w:tcPr>
          <w:p w:rsidR="00F95EA0" w:rsidRPr="00E87F94" w:rsidRDefault="00F95EA0" w:rsidP="00CD3F4E">
            <w:pPr>
              <w:jc w:val="center"/>
              <w:rPr>
                <w:rFonts w:asciiTheme="minorEastAsia" w:hAnsiTheme="minorEastAsia"/>
                <w:szCs w:val="21"/>
              </w:rPr>
            </w:pPr>
            <w:bookmarkStart w:id="0" w:name="_GoBack"/>
            <w:bookmarkEnd w:id="0"/>
            <w:r w:rsidRPr="00E87F94">
              <w:rPr>
                <w:rFonts w:asciiTheme="minorEastAsia" w:hAnsiTheme="minorEastAsia" w:hint="eastAsia"/>
                <w:szCs w:val="21"/>
              </w:rPr>
              <w:t>序号</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抽查事项</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抽查依据</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抽查主体</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抽查对象</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抽查比例</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抽查频次</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抽查方式</w:t>
            </w:r>
          </w:p>
        </w:tc>
        <w:tc>
          <w:tcPr>
            <w:tcW w:w="0" w:type="auto"/>
          </w:tcPr>
          <w:p w:rsidR="00F95EA0" w:rsidRPr="00E87F94" w:rsidRDefault="00F95EA0" w:rsidP="00CD3F4E">
            <w:pPr>
              <w:jc w:val="center"/>
              <w:rPr>
                <w:rFonts w:asciiTheme="minorEastAsia" w:hAnsiTheme="minorEastAsia"/>
                <w:szCs w:val="21"/>
              </w:rPr>
            </w:pPr>
            <w:r w:rsidRPr="00E87F94">
              <w:rPr>
                <w:rFonts w:asciiTheme="minorEastAsia" w:hAnsiTheme="minorEastAsia" w:hint="eastAsia"/>
                <w:szCs w:val="21"/>
              </w:rPr>
              <w:t>抽查内容及要求</w:t>
            </w:r>
          </w:p>
        </w:tc>
        <w:tc>
          <w:tcPr>
            <w:tcW w:w="0" w:type="auto"/>
          </w:tcPr>
          <w:p w:rsidR="00F95EA0" w:rsidRDefault="00F95EA0" w:rsidP="00CD3F4E">
            <w:pPr>
              <w:jc w:val="center"/>
            </w:pPr>
            <w:r>
              <w:rPr>
                <w:rFonts w:hint="eastAsia"/>
              </w:rPr>
              <w:t>备注</w:t>
            </w:r>
          </w:p>
        </w:tc>
      </w:tr>
      <w:tr w:rsidR="00F95EA0" w:rsidTr="00E87F94">
        <w:trPr>
          <w:trHeight w:val="7517"/>
        </w:trPr>
        <w:tc>
          <w:tcPr>
            <w:tcW w:w="0" w:type="auto"/>
          </w:tcPr>
          <w:p w:rsidR="00F95EA0" w:rsidRPr="00E87F94" w:rsidRDefault="00F95EA0">
            <w:pPr>
              <w:rPr>
                <w:rFonts w:asciiTheme="minorEastAsia" w:hAnsiTheme="minorEastAsia"/>
                <w:szCs w:val="21"/>
              </w:rPr>
            </w:pPr>
            <w:r w:rsidRPr="00E87F94">
              <w:rPr>
                <w:rFonts w:asciiTheme="minorEastAsia" w:hAnsiTheme="minorEastAsia" w:hint="eastAsia"/>
                <w:szCs w:val="21"/>
              </w:rPr>
              <w:t>1</w:t>
            </w:r>
          </w:p>
        </w:tc>
        <w:tc>
          <w:tcPr>
            <w:tcW w:w="0" w:type="auto"/>
          </w:tcPr>
          <w:p w:rsidR="00F95EA0" w:rsidRPr="00E87F94" w:rsidRDefault="00F95EA0">
            <w:pPr>
              <w:rPr>
                <w:rFonts w:asciiTheme="minorEastAsia" w:hAnsiTheme="minorEastAsia"/>
                <w:szCs w:val="21"/>
              </w:rPr>
            </w:pPr>
            <w:r w:rsidRPr="00E87F94">
              <w:rPr>
                <w:rFonts w:asciiTheme="minorEastAsia" w:hAnsiTheme="minorEastAsia" w:hint="eastAsia"/>
                <w:szCs w:val="21"/>
              </w:rPr>
              <w:t>对防雷装置检测单位的行政监督检查</w:t>
            </w:r>
          </w:p>
        </w:tc>
        <w:tc>
          <w:tcPr>
            <w:tcW w:w="0" w:type="auto"/>
          </w:tcPr>
          <w:p w:rsidR="00F95EA0" w:rsidRPr="00E87F94" w:rsidRDefault="00F95EA0">
            <w:pPr>
              <w:rPr>
                <w:rFonts w:asciiTheme="minorEastAsia" w:hAnsiTheme="minorEastAsia"/>
                <w:szCs w:val="21"/>
              </w:rPr>
            </w:pPr>
            <w:r w:rsidRPr="00E87F94">
              <w:rPr>
                <w:rFonts w:asciiTheme="minorEastAsia" w:hAnsiTheme="minorEastAsia" w:hint="eastAsia"/>
                <w:szCs w:val="21"/>
              </w:rPr>
              <w:t>1.《中华人民共和国气象法》第三十一条；2.《气象灾害防御条例》第二十四条；3.《防雷减灾管理办法》第十二条；4.</w:t>
            </w:r>
            <w:proofErr w:type="gramStart"/>
            <w:r w:rsidRPr="00E87F94">
              <w:rPr>
                <w:rFonts w:asciiTheme="minorEastAsia" w:hAnsiTheme="minorEastAsia" w:hint="eastAsia"/>
                <w:szCs w:val="21"/>
              </w:rPr>
              <w:t>《</w:t>
            </w:r>
            <w:proofErr w:type="gramEnd"/>
            <w:r w:rsidRPr="00E87F94">
              <w:rPr>
                <w:rFonts w:asciiTheme="minorEastAsia" w:hAnsiTheme="minorEastAsia" w:hint="eastAsia"/>
                <w:szCs w:val="21"/>
              </w:rPr>
              <w:t>雷电防护装置检测资质管理办法第二十六条5.《浙江省雷电灾害防御和应急办法》。</w:t>
            </w:r>
          </w:p>
        </w:tc>
        <w:tc>
          <w:tcPr>
            <w:tcW w:w="0" w:type="auto"/>
          </w:tcPr>
          <w:p w:rsidR="00F95EA0" w:rsidRPr="00E87F94" w:rsidRDefault="00F95EA0">
            <w:pPr>
              <w:rPr>
                <w:rFonts w:asciiTheme="minorEastAsia" w:hAnsiTheme="minorEastAsia"/>
                <w:szCs w:val="21"/>
              </w:rPr>
            </w:pPr>
            <w:r w:rsidRPr="00E87F94">
              <w:rPr>
                <w:rFonts w:asciiTheme="minorEastAsia" w:hAnsiTheme="minorEastAsia" w:hint="eastAsia"/>
                <w:szCs w:val="21"/>
              </w:rPr>
              <w:t>省、</w:t>
            </w:r>
            <w:r w:rsidR="006926FF" w:rsidRPr="00E87F94">
              <w:rPr>
                <w:rFonts w:asciiTheme="minorEastAsia" w:hAnsiTheme="minorEastAsia" w:hint="eastAsia"/>
                <w:szCs w:val="21"/>
              </w:rPr>
              <w:t>市、县（市、区）气象主管机构</w:t>
            </w:r>
          </w:p>
        </w:tc>
        <w:tc>
          <w:tcPr>
            <w:tcW w:w="0" w:type="auto"/>
          </w:tcPr>
          <w:p w:rsidR="00F95EA0" w:rsidRPr="00E87F94" w:rsidRDefault="00F95EA0">
            <w:pPr>
              <w:rPr>
                <w:rFonts w:asciiTheme="minorEastAsia" w:hAnsiTheme="minorEastAsia"/>
                <w:szCs w:val="21"/>
              </w:rPr>
            </w:pPr>
            <w:r w:rsidRPr="00E87F94">
              <w:rPr>
                <w:rFonts w:asciiTheme="minorEastAsia" w:hAnsiTheme="minorEastAsia" w:hint="eastAsia"/>
                <w:szCs w:val="21"/>
              </w:rPr>
              <w:t>防雷装置检测单位</w:t>
            </w:r>
          </w:p>
        </w:tc>
        <w:tc>
          <w:tcPr>
            <w:tcW w:w="0" w:type="auto"/>
          </w:tcPr>
          <w:p w:rsidR="00F95EA0" w:rsidRPr="00E87F94" w:rsidRDefault="00F95EA0">
            <w:pPr>
              <w:rPr>
                <w:rFonts w:asciiTheme="minorEastAsia" w:hAnsiTheme="minorEastAsia"/>
                <w:szCs w:val="21"/>
              </w:rPr>
            </w:pPr>
            <w:r w:rsidRPr="00E87F94">
              <w:rPr>
                <w:rFonts w:asciiTheme="minorEastAsia" w:hAnsiTheme="minorEastAsia" w:hint="eastAsia"/>
                <w:szCs w:val="21"/>
              </w:rPr>
              <w:t>不低于20%</w:t>
            </w:r>
          </w:p>
        </w:tc>
        <w:tc>
          <w:tcPr>
            <w:tcW w:w="0" w:type="auto"/>
          </w:tcPr>
          <w:p w:rsidR="00F95EA0" w:rsidRPr="00E87F94" w:rsidRDefault="00F95EA0">
            <w:pPr>
              <w:rPr>
                <w:rFonts w:asciiTheme="minorEastAsia" w:hAnsiTheme="minorEastAsia"/>
                <w:szCs w:val="21"/>
              </w:rPr>
            </w:pPr>
            <w:r w:rsidRPr="00E87F94">
              <w:rPr>
                <w:rFonts w:asciiTheme="minorEastAsia" w:hAnsiTheme="minorEastAsia" w:hint="eastAsia"/>
                <w:szCs w:val="21"/>
              </w:rPr>
              <w:t>每年抽查1次</w:t>
            </w:r>
          </w:p>
        </w:tc>
        <w:tc>
          <w:tcPr>
            <w:tcW w:w="0" w:type="auto"/>
          </w:tcPr>
          <w:p w:rsidR="00F95EA0" w:rsidRPr="00E87F94" w:rsidRDefault="00CD3F4E">
            <w:pPr>
              <w:rPr>
                <w:rFonts w:asciiTheme="minorEastAsia" w:hAnsiTheme="minorEastAsia"/>
                <w:szCs w:val="21"/>
              </w:rPr>
            </w:pPr>
            <w:r w:rsidRPr="00E87F94">
              <w:rPr>
                <w:rFonts w:asciiTheme="minorEastAsia" w:hAnsiTheme="minorEastAsia" w:hint="eastAsia"/>
                <w:szCs w:val="21"/>
              </w:rPr>
              <w:t>查阅资料、现场检查</w:t>
            </w:r>
          </w:p>
        </w:tc>
        <w:tc>
          <w:tcPr>
            <w:tcW w:w="0" w:type="auto"/>
          </w:tcPr>
          <w:p w:rsidR="00CD3F4E" w:rsidRPr="00E87F94" w:rsidRDefault="00CD3F4E" w:rsidP="00CD3F4E">
            <w:pPr>
              <w:rPr>
                <w:rFonts w:asciiTheme="minorEastAsia" w:hAnsiTheme="minorEastAsia"/>
                <w:szCs w:val="21"/>
              </w:rPr>
            </w:pPr>
            <w:r w:rsidRPr="00E87F94">
              <w:rPr>
                <w:rFonts w:asciiTheme="minorEastAsia" w:hAnsiTheme="minorEastAsia" w:hint="eastAsia"/>
                <w:szCs w:val="21"/>
              </w:rPr>
              <w:t>（一）机构的技术人员变动情况，机构的检测能力保持相应等级的条件和要求。</w:t>
            </w:r>
          </w:p>
          <w:p w:rsidR="00CD3F4E" w:rsidRPr="00E87F94" w:rsidRDefault="00CD3F4E" w:rsidP="00CD3F4E">
            <w:pPr>
              <w:rPr>
                <w:rFonts w:asciiTheme="minorEastAsia" w:hAnsiTheme="minorEastAsia"/>
                <w:szCs w:val="21"/>
              </w:rPr>
            </w:pPr>
            <w:r w:rsidRPr="00E87F94">
              <w:rPr>
                <w:rFonts w:asciiTheme="minorEastAsia" w:hAnsiTheme="minorEastAsia" w:hint="eastAsia"/>
                <w:szCs w:val="21"/>
              </w:rPr>
              <w:t>（二）有无涂改、伪造、倒卖、出租、出借、挂靠防雷装置检测资质证书情况；有无超越核准的检测资质业务范围从事防雷装置检测服务活动情况；有无以欺骗、贿赂等不正当手段取得资质情况；有无违法转包防雷装置检测服务项目情况。</w:t>
            </w:r>
          </w:p>
          <w:p w:rsidR="00CD3F4E" w:rsidRPr="00E87F94" w:rsidRDefault="00CD3F4E" w:rsidP="00CD3F4E">
            <w:pPr>
              <w:rPr>
                <w:rFonts w:asciiTheme="minorEastAsia" w:hAnsiTheme="minorEastAsia"/>
                <w:szCs w:val="21"/>
              </w:rPr>
            </w:pPr>
            <w:r w:rsidRPr="00E87F94">
              <w:rPr>
                <w:rFonts w:asciiTheme="minorEastAsia" w:hAnsiTheme="minorEastAsia" w:hint="eastAsia"/>
                <w:szCs w:val="21"/>
              </w:rPr>
              <w:t>（三）有无防雷装置检测作业发生安全事故，造成人员伤亡或重大经济损失的情况；有无违反有关标准、规范、程序和技术方法从事防雷装置检测服务活动情况；有无使用不符合条件的防雷装置检测人员从事检测的情况；防雷工程项目（包括提供防雷产品）自建自检情况。</w:t>
            </w:r>
          </w:p>
          <w:p w:rsidR="00CD3F4E" w:rsidRPr="00E87F94" w:rsidRDefault="00CD3F4E" w:rsidP="00CD3F4E">
            <w:pPr>
              <w:rPr>
                <w:rFonts w:asciiTheme="minorEastAsia" w:hAnsiTheme="minorEastAsia"/>
                <w:szCs w:val="21"/>
              </w:rPr>
            </w:pPr>
            <w:r w:rsidRPr="00E87F94">
              <w:rPr>
                <w:rFonts w:asciiTheme="minorEastAsia" w:hAnsiTheme="minorEastAsia" w:hint="eastAsia"/>
                <w:szCs w:val="21"/>
              </w:rPr>
              <w:t>（四）有无在雷电防护装置检测中弄虚作假的情况；有无及时提供年度报告；有无在年度报告中隐瞒事实、提供虚假材料的情况；按规定建立防雷装置检测服务档案情况。</w:t>
            </w:r>
          </w:p>
          <w:p w:rsidR="00CD3F4E" w:rsidRPr="00E87F94" w:rsidRDefault="00CD3F4E" w:rsidP="00CD3F4E">
            <w:pPr>
              <w:rPr>
                <w:rFonts w:asciiTheme="minorEastAsia" w:hAnsiTheme="minorEastAsia"/>
                <w:szCs w:val="21"/>
              </w:rPr>
            </w:pPr>
            <w:r w:rsidRPr="00E87F94">
              <w:rPr>
                <w:rFonts w:asciiTheme="minorEastAsia" w:hAnsiTheme="minorEastAsia" w:hint="eastAsia"/>
                <w:szCs w:val="21"/>
              </w:rPr>
              <w:t>（五）有无机构名称、住所、法定代表人等发生变更后未及时办理相应资质管理信息变更手续情况。</w:t>
            </w:r>
          </w:p>
          <w:p w:rsidR="00F95EA0" w:rsidRPr="00E87F94" w:rsidRDefault="00CD3F4E" w:rsidP="00CD3F4E">
            <w:pPr>
              <w:rPr>
                <w:rFonts w:asciiTheme="minorEastAsia" w:hAnsiTheme="minorEastAsia"/>
                <w:szCs w:val="21"/>
              </w:rPr>
            </w:pPr>
            <w:r w:rsidRPr="00E87F94">
              <w:rPr>
                <w:rFonts w:asciiTheme="minorEastAsia" w:hAnsiTheme="minorEastAsia" w:hint="eastAsia"/>
                <w:szCs w:val="21"/>
              </w:rPr>
              <w:t>（六）其他违反法律法规和技术规范标准的情况。</w:t>
            </w:r>
          </w:p>
        </w:tc>
        <w:tc>
          <w:tcPr>
            <w:tcW w:w="0" w:type="auto"/>
          </w:tcPr>
          <w:p w:rsidR="00F95EA0" w:rsidRDefault="00F95EA0"/>
        </w:tc>
      </w:tr>
      <w:tr w:rsidR="00CC51E3" w:rsidTr="00E87F94">
        <w:trPr>
          <w:trHeight w:val="306"/>
        </w:trPr>
        <w:tc>
          <w:tcPr>
            <w:tcW w:w="0" w:type="auto"/>
          </w:tcPr>
          <w:p w:rsidR="00CC51E3" w:rsidRPr="00E87F94" w:rsidRDefault="00CC51E3">
            <w:pPr>
              <w:rPr>
                <w:rFonts w:asciiTheme="minorEastAsia" w:hAnsiTheme="minorEastAsia"/>
                <w:szCs w:val="21"/>
              </w:rPr>
            </w:pPr>
            <w:r w:rsidRPr="00E87F94">
              <w:rPr>
                <w:rFonts w:asciiTheme="minorEastAsia" w:hAnsiTheme="minorEastAsia" w:hint="eastAsia"/>
                <w:szCs w:val="21"/>
              </w:rPr>
              <w:lastRenderedPageBreak/>
              <w:t>2</w:t>
            </w:r>
          </w:p>
        </w:tc>
        <w:tc>
          <w:tcPr>
            <w:tcW w:w="0" w:type="auto"/>
          </w:tcPr>
          <w:p w:rsidR="00CC51E3" w:rsidRPr="00E87F94" w:rsidRDefault="00CC51E3">
            <w:pPr>
              <w:rPr>
                <w:rFonts w:asciiTheme="minorEastAsia" w:hAnsiTheme="minorEastAsia"/>
                <w:szCs w:val="21"/>
              </w:rPr>
            </w:pPr>
            <w:r w:rsidRPr="00E87F94">
              <w:rPr>
                <w:rFonts w:asciiTheme="minorEastAsia" w:hAnsiTheme="minorEastAsia" w:hint="eastAsia"/>
                <w:szCs w:val="21"/>
              </w:rPr>
              <w:t>对防雷装置所有人或受托人的检查</w:t>
            </w:r>
          </w:p>
        </w:tc>
        <w:tc>
          <w:tcPr>
            <w:tcW w:w="0" w:type="auto"/>
          </w:tcPr>
          <w:p w:rsidR="00CC51E3" w:rsidRPr="00E87F94" w:rsidRDefault="00CC51E3">
            <w:pPr>
              <w:rPr>
                <w:rFonts w:asciiTheme="minorEastAsia" w:hAnsiTheme="minorEastAsia"/>
                <w:szCs w:val="21"/>
              </w:rPr>
            </w:pPr>
            <w:r w:rsidRPr="00E87F94">
              <w:rPr>
                <w:rFonts w:asciiTheme="minorEastAsia" w:hAnsiTheme="minorEastAsia" w:hint="eastAsia"/>
                <w:szCs w:val="21"/>
              </w:rPr>
              <w:t>1.《中华人民共和国气象法》第三十一条；2.《气象灾害防御条例》第二十三条；3.《国务院关于优化建设工程防雷许可的决定》（国发〔2016〕39号）；4.《防雷减灾管理办法》第十九条、第二十二条、第二十三条、第二十五条；5.《防雷装置设计审核和竣工验收规定》第五条；6.《浙江省雷电灾害防御和应急办法》。</w:t>
            </w:r>
          </w:p>
        </w:tc>
        <w:tc>
          <w:tcPr>
            <w:tcW w:w="0" w:type="auto"/>
          </w:tcPr>
          <w:p w:rsidR="00CC51E3" w:rsidRPr="00E87F94" w:rsidRDefault="006926FF">
            <w:pPr>
              <w:rPr>
                <w:rFonts w:asciiTheme="minorEastAsia" w:hAnsiTheme="minorEastAsia"/>
                <w:szCs w:val="21"/>
              </w:rPr>
            </w:pPr>
            <w:r w:rsidRPr="00E87F94">
              <w:rPr>
                <w:rFonts w:asciiTheme="minorEastAsia" w:hAnsiTheme="minorEastAsia" w:hint="eastAsia"/>
                <w:szCs w:val="21"/>
              </w:rPr>
              <w:t>市、县（市、区）气象主管机构</w:t>
            </w:r>
          </w:p>
        </w:tc>
        <w:tc>
          <w:tcPr>
            <w:tcW w:w="0" w:type="auto"/>
          </w:tcPr>
          <w:p w:rsidR="00CC51E3" w:rsidRPr="00E87F94" w:rsidRDefault="00CC51E3">
            <w:pPr>
              <w:rPr>
                <w:rFonts w:asciiTheme="minorEastAsia" w:hAnsiTheme="minorEastAsia"/>
                <w:szCs w:val="21"/>
              </w:rPr>
            </w:pPr>
            <w:r w:rsidRPr="00E87F94">
              <w:rPr>
                <w:rFonts w:asciiTheme="minorEastAsia" w:hAnsiTheme="minorEastAsia" w:hint="eastAsia"/>
                <w:szCs w:val="21"/>
              </w:rPr>
              <w:t>防雷装置所有人或受托人</w:t>
            </w:r>
          </w:p>
        </w:tc>
        <w:tc>
          <w:tcPr>
            <w:tcW w:w="0" w:type="auto"/>
          </w:tcPr>
          <w:p w:rsidR="00CC51E3" w:rsidRPr="00E87F94" w:rsidRDefault="00CC51E3" w:rsidP="00CC51E3">
            <w:pPr>
              <w:rPr>
                <w:rFonts w:asciiTheme="minorEastAsia" w:hAnsiTheme="minorEastAsia"/>
                <w:szCs w:val="21"/>
              </w:rPr>
            </w:pPr>
            <w:r w:rsidRPr="00E87F94">
              <w:rPr>
                <w:rFonts w:asciiTheme="minorEastAsia" w:hAnsiTheme="minorEastAsia"/>
                <w:szCs w:val="21"/>
              </w:rPr>
              <w:t>5%</w:t>
            </w:r>
            <w:r w:rsidRPr="00E87F94">
              <w:rPr>
                <w:rFonts w:asciiTheme="minorEastAsia" w:hAnsiTheme="minorEastAsia" w:hint="eastAsia"/>
                <w:szCs w:val="21"/>
              </w:rPr>
              <w:t>，但不低于5家</w:t>
            </w:r>
          </w:p>
        </w:tc>
        <w:tc>
          <w:tcPr>
            <w:tcW w:w="0" w:type="auto"/>
          </w:tcPr>
          <w:p w:rsidR="00CC51E3" w:rsidRPr="00E87F94" w:rsidRDefault="00CC51E3">
            <w:pPr>
              <w:rPr>
                <w:rFonts w:asciiTheme="minorEastAsia" w:hAnsiTheme="minorEastAsia"/>
                <w:szCs w:val="21"/>
              </w:rPr>
            </w:pPr>
            <w:r w:rsidRPr="00E87F94">
              <w:rPr>
                <w:rFonts w:asciiTheme="minorEastAsia" w:hAnsiTheme="minorEastAsia" w:hint="eastAsia"/>
                <w:szCs w:val="21"/>
              </w:rPr>
              <w:t>每年抽查1次</w:t>
            </w:r>
          </w:p>
        </w:tc>
        <w:tc>
          <w:tcPr>
            <w:tcW w:w="0" w:type="auto"/>
          </w:tcPr>
          <w:p w:rsidR="00CC51E3" w:rsidRPr="00E87F94" w:rsidRDefault="00CC51E3" w:rsidP="00817A58">
            <w:pPr>
              <w:rPr>
                <w:rFonts w:asciiTheme="minorEastAsia" w:hAnsiTheme="minorEastAsia"/>
                <w:szCs w:val="21"/>
              </w:rPr>
            </w:pPr>
            <w:r w:rsidRPr="00E87F94">
              <w:rPr>
                <w:rFonts w:asciiTheme="minorEastAsia" w:hAnsiTheme="minorEastAsia" w:hint="eastAsia"/>
                <w:szCs w:val="21"/>
              </w:rPr>
              <w:t>查阅资料、现场检查</w:t>
            </w:r>
          </w:p>
        </w:tc>
        <w:tc>
          <w:tcPr>
            <w:tcW w:w="0" w:type="auto"/>
          </w:tcPr>
          <w:p w:rsidR="00CC51E3" w:rsidRPr="00E87F94" w:rsidRDefault="00CC51E3" w:rsidP="00CD3F4E">
            <w:pPr>
              <w:rPr>
                <w:rFonts w:asciiTheme="minorEastAsia" w:hAnsiTheme="minorEastAsia"/>
                <w:szCs w:val="21"/>
              </w:rPr>
            </w:pPr>
            <w:r w:rsidRPr="00E87F94">
              <w:rPr>
                <w:rFonts w:asciiTheme="minorEastAsia" w:hAnsiTheme="minorEastAsia" w:hint="eastAsia"/>
                <w:szCs w:val="21"/>
              </w:rPr>
              <w:t>（一）防雷装置安装情况。防雷装置是否与主体工程同时设计、同时施工、同时投入使用；是否存在应安装而未安装防雷装置情况。</w:t>
            </w:r>
          </w:p>
          <w:p w:rsidR="00CC51E3" w:rsidRPr="00E87F94" w:rsidRDefault="00CC51E3" w:rsidP="00CD3F4E">
            <w:pPr>
              <w:rPr>
                <w:rFonts w:asciiTheme="minorEastAsia" w:hAnsiTheme="minorEastAsia"/>
                <w:szCs w:val="21"/>
              </w:rPr>
            </w:pPr>
            <w:r w:rsidRPr="00E87F94">
              <w:rPr>
                <w:rFonts w:asciiTheme="minorEastAsia" w:hAnsiTheme="minorEastAsia" w:hint="eastAsia"/>
                <w:szCs w:val="21"/>
              </w:rPr>
              <w:t>（二）制度建设情况。是否建立了防雷装置维护保养、定期委托检测、隐患整改、明确分管领导和防雷管理员、防雷安全经费投入、灾情报告、应急管理、安全教育培训等防雷安全管理制度。</w:t>
            </w:r>
          </w:p>
          <w:p w:rsidR="00CC51E3" w:rsidRPr="00E87F94" w:rsidRDefault="00CC51E3" w:rsidP="00CD3F4E">
            <w:pPr>
              <w:rPr>
                <w:rFonts w:asciiTheme="minorEastAsia" w:hAnsiTheme="minorEastAsia"/>
                <w:szCs w:val="21"/>
              </w:rPr>
            </w:pPr>
            <w:r w:rsidRPr="00E87F94">
              <w:rPr>
                <w:rFonts w:asciiTheme="minorEastAsia" w:hAnsiTheme="minorEastAsia" w:hint="eastAsia"/>
                <w:szCs w:val="21"/>
              </w:rPr>
              <w:t>（三）制度执行情况。防雷安全管理是否责任到人；责任人员是否履行维护保养职责；是否取得防雷装置检测报告；检测报告是否在有效期内；委托检测的机构是否具有相应的检测资质；检查和检测中发现的防雷安全隐患是否立即采取措施并及时排除隐患；是否存在防雷安全经费应投入而不投入的情况；是否存在有应急管理制度而不执行的情况；是否安排人员参加防雷安全教育培训；是否存在雷灾隐瞒不报的情况及防雷安全制度和管理是否建档。</w:t>
            </w:r>
          </w:p>
          <w:p w:rsidR="00CC51E3" w:rsidRPr="00E87F94" w:rsidRDefault="00CC51E3" w:rsidP="00CD3F4E">
            <w:pPr>
              <w:rPr>
                <w:rFonts w:asciiTheme="minorEastAsia" w:hAnsiTheme="minorEastAsia"/>
                <w:szCs w:val="21"/>
              </w:rPr>
            </w:pPr>
            <w:r w:rsidRPr="00E87F94">
              <w:rPr>
                <w:rFonts w:asciiTheme="minorEastAsia" w:hAnsiTheme="minorEastAsia" w:hint="eastAsia"/>
                <w:szCs w:val="21"/>
              </w:rPr>
              <w:t>（四）其他相关法律法规规定的内容。</w:t>
            </w:r>
          </w:p>
        </w:tc>
        <w:tc>
          <w:tcPr>
            <w:tcW w:w="0" w:type="auto"/>
          </w:tcPr>
          <w:p w:rsidR="00CC51E3" w:rsidRDefault="00CC51E3"/>
        </w:tc>
      </w:tr>
      <w:tr w:rsidR="00E87F94" w:rsidTr="00E87F94">
        <w:trPr>
          <w:trHeight w:val="306"/>
        </w:trPr>
        <w:tc>
          <w:tcPr>
            <w:tcW w:w="0" w:type="auto"/>
          </w:tcPr>
          <w:p w:rsidR="00E87F94" w:rsidRPr="00E87F94" w:rsidRDefault="00E87F94" w:rsidP="00CF7F41">
            <w:pPr>
              <w:rPr>
                <w:rFonts w:asciiTheme="minorEastAsia" w:hAnsiTheme="minorEastAsia"/>
                <w:szCs w:val="21"/>
              </w:rPr>
            </w:pPr>
            <w:r w:rsidRPr="00E87F94">
              <w:rPr>
                <w:rFonts w:asciiTheme="minorEastAsia" w:hAnsiTheme="minorEastAsia" w:hint="eastAsia"/>
                <w:szCs w:val="21"/>
              </w:rPr>
              <w:t>3</w:t>
            </w:r>
          </w:p>
        </w:tc>
        <w:tc>
          <w:tcPr>
            <w:tcW w:w="0" w:type="auto"/>
          </w:tcPr>
          <w:p w:rsidR="00E87F94" w:rsidRPr="00E87F94" w:rsidRDefault="00E87F94" w:rsidP="00CF7F41">
            <w:pPr>
              <w:rPr>
                <w:rFonts w:asciiTheme="minorEastAsia" w:hAnsiTheme="minorEastAsia"/>
                <w:szCs w:val="21"/>
              </w:rPr>
            </w:pPr>
            <w:r w:rsidRPr="00E87F94">
              <w:rPr>
                <w:rFonts w:asciiTheme="minorEastAsia" w:hAnsiTheme="minorEastAsia" w:hint="eastAsia"/>
                <w:szCs w:val="21"/>
              </w:rPr>
              <w:t>升放系留气球资质单位检查</w:t>
            </w:r>
          </w:p>
        </w:tc>
        <w:tc>
          <w:tcPr>
            <w:tcW w:w="0" w:type="auto"/>
          </w:tcPr>
          <w:p w:rsidR="00E87F94" w:rsidRPr="00E87F94" w:rsidRDefault="00E87F94" w:rsidP="00E87F94">
            <w:pPr>
              <w:autoSpaceDE w:val="0"/>
              <w:autoSpaceDN w:val="0"/>
              <w:adjustRightInd w:val="0"/>
              <w:spacing w:line="360" w:lineRule="auto"/>
              <w:rPr>
                <w:rFonts w:asciiTheme="minorEastAsia" w:hAnsiTheme="minorEastAsia" w:cs="宋体"/>
                <w:color w:val="000000"/>
                <w:kern w:val="0"/>
                <w:szCs w:val="21"/>
              </w:rPr>
            </w:pPr>
            <w:r w:rsidRPr="00E87F94">
              <w:rPr>
                <w:rFonts w:asciiTheme="minorEastAsia" w:hAnsiTheme="minorEastAsia" w:cs="宋体"/>
                <w:color w:val="000000"/>
                <w:kern w:val="0"/>
                <w:szCs w:val="21"/>
              </w:rPr>
              <w:t>1.</w:t>
            </w:r>
            <w:r w:rsidRPr="00E87F94">
              <w:rPr>
                <w:rFonts w:asciiTheme="minorEastAsia" w:hAnsiTheme="minorEastAsia" w:cs="宋体" w:hint="eastAsia"/>
                <w:color w:val="000000"/>
                <w:kern w:val="0"/>
                <w:szCs w:val="21"/>
              </w:rPr>
              <w:t>《国务院对确需保留的行政审批项目设定行政许可的决定》（国务院令第</w:t>
            </w:r>
            <w:r w:rsidRPr="00E87F94">
              <w:rPr>
                <w:rFonts w:asciiTheme="minorEastAsia" w:hAnsiTheme="minorEastAsia" w:cs="宋体"/>
                <w:color w:val="000000"/>
                <w:kern w:val="0"/>
                <w:szCs w:val="21"/>
              </w:rPr>
              <w:t>412</w:t>
            </w:r>
            <w:r w:rsidRPr="00E87F94">
              <w:rPr>
                <w:rFonts w:asciiTheme="minorEastAsia" w:hAnsiTheme="minorEastAsia" w:cs="宋体" w:hint="eastAsia"/>
                <w:color w:val="000000"/>
                <w:kern w:val="0"/>
                <w:szCs w:val="21"/>
              </w:rPr>
              <w:t>号）第</w:t>
            </w:r>
            <w:r w:rsidRPr="00E87F94">
              <w:rPr>
                <w:rFonts w:asciiTheme="minorEastAsia" w:hAnsiTheme="minorEastAsia" w:cs="宋体"/>
                <w:color w:val="000000"/>
                <w:kern w:val="0"/>
                <w:szCs w:val="21"/>
              </w:rPr>
              <w:t>376</w:t>
            </w:r>
            <w:r w:rsidRPr="00E87F94">
              <w:rPr>
                <w:rFonts w:asciiTheme="minorEastAsia" w:hAnsiTheme="minorEastAsia" w:cs="宋体" w:hint="eastAsia"/>
                <w:color w:val="000000"/>
                <w:kern w:val="0"/>
                <w:szCs w:val="21"/>
              </w:rPr>
              <w:t>项：升放无人驾驶自由气球、系留气球单位资质认定，由省、自治区、直辖市及地（市）气象主管机构实施</w:t>
            </w:r>
            <w:r w:rsidRPr="00E87F94">
              <w:rPr>
                <w:rFonts w:asciiTheme="minorEastAsia" w:hAnsiTheme="minorEastAsia" w:cs="宋体"/>
                <w:color w:val="000000"/>
                <w:kern w:val="0"/>
                <w:szCs w:val="21"/>
              </w:rPr>
              <w:t>;</w:t>
            </w:r>
          </w:p>
          <w:p w:rsidR="00E87F94" w:rsidRPr="00E87F94" w:rsidRDefault="00E87F94" w:rsidP="00E87F94">
            <w:pPr>
              <w:rPr>
                <w:rFonts w:asciiTheme="minorEastAsia" w:hAnsiTheme="minorEastAsia"/>
                <w:szCs w:val="21"/>
              </w:rPr>
            </w:pPr>
            <w:r w:rsidRPr="00E87F94">
              <w:rPr>
                <w:rFonts w:asciiTheme="minorEastAsia" w:hAnsiTheme="minorEastAsia" w:cs="宋体"/>
                <w:color w:val="000000"/>
                <w:kern w:val="0"/>
                <w:szCs w:val="21"/>
              </w:rPr>
              <w:lastRenderedPageBreak/>
              <w:t>2.</w:t>
            </w:r>
            <w:r w:rsidRPr="00E87F94">
              <w:rPr>
                <w:rFonts w:asciiTheme="minorEastAsia" w:hAnsiTheme="minorEastAsia" w:cs="宋体" w:hint="eastAsia"/>
                <w:color w:val="000000"/>
                <w:kern w:val="0"/>
                <w:szCs w:val="21"/>
              </w:rPr>
              <w:t>《施放气球管理办法》（中国气象局令第</w:t>
            </w:r>
            <w:r w:rsidRPr="00E87F94">
              <w:rPr>
                <w:rFonts w:asciiTheme="minorEastAsia" w:hAnsiTheme="minorEastAsia" w:cs="宋体"/>
                <w:color w:val="000000"/>
                <w:kern w:val="0"/>
                <w:szCs w:val="21"/>
              </w:rPr>
              <w:t>9</w:t>
            </w:r>
            <w:r w:rsidRPr="00E87F94">
              <w:rPr>
                <w:rFonts w:asciiTheme="minorEastAsia" w:hAnsiTheme="minorEastAsia" w:cs="宋体" w:hint="eastAsia"/>
                <w:color w:val="000000"/>
                <w:kern w:val="0"/>
                <w:szCs w:val="21"/>
              </w:rPr>
              <w:t>号）第六条：对施放气球单位实行资质认定制度。未按规定取得《施放气球资质证》的单位不得从事施放气球活动；</w:t>
            </w:r>
          </w:p>
        </w:tc>
        <w:tc>
          <w:tcPr>
            <w:tcW w:w="0" w:type="auto"/>
          </w:tcPr>
          <w:p w:rsidR="00E87F94" w:rsidRPr="00E87F94" w:rsidRDefault="00E87F94" w:rsidP="00CF7F41">
            <w:pPr>
              <w:rPr>
                <w:rFonts w:asciiTheme="minorEastAsia" w:hAnsiTheme="minorEastAsia"/>
                <w:szCs w:val="21"/>
              </w:rPr>
            </w:pPr>
            <w:r w:rsidRPr="00E87F94">
              <w:rPr>
                <w:rFonts w:asciiTheme="minorEastAsia" w:hAnsiTheme="minorEastAsia" w:hint="eastAsia"/>
                <w:szCs w:val="21"/>
              </w:rPr>
              <w:lastRenderedPageBreak/>
              <w:t>市、县（市、区）气象主管机构</w:t>
            </w:r>
          </w:p>
        </w:tc>
        <w:tc>
          <w:tcPr>
            <w:tcW w:w="0" w:type="auto"/>
          </w:tcPr>
          <w:p w:rsidR="00E87F94" w:rsidRPr="00E87F94" w:rsidRDefault="00E87F94" w:rsidP="00CF7F41">
            <w:pPr>
              <w:rPr>
                <w:rFonts w:asciiTheme="minorEastAsia" w:hAnsiTheme="minorEastAsia"/>
                <w:szCs w:val="21"/>
              </w:rPr>
            </w:pPr>
            <w:r w:rsidRPr="00E87F94">
              <w:rPr>
                <w:rFonts w:asciiTheme="minorEastAsia" w:hAnsiTheme="minorEastAsia" w:hint="eastAsia"/>
                <w:szCs w:val="21"/>
              </w:rPr>
              <w:t>升放系留气球资质单位</w:t>
            </w:r>
          </w:p>
        </w:tc>
        <w:tc>
          <w:tcPr>
            <w:tcW w:w="0" w:type="auto"/>
          </w:tcPr>
          <w:p w:rsidR="00E87F94" w:rsidRPr="00E87F94" w:rsidRDefault="00E87F94" w:rsidP="00CF7F41">
            <w:pPr>
              <w:rPr>
                <w:rFonts w:asciiTheme="minorEastAsia" w:hAnsiTheme="minorEastAsia"/>
                <w:szCs w:val="21"/>
              </w:rPr>
            </w:pPr>
            <w:r w:rsidRPr="00E87F94">
              <w:rPr>
                <w:rFonts w:asciiTheme="minorEastAsia" w:hAnsiTheme="minorEastAsia" w:hint="eastAsia"/>
                <w:szCs w:val="21"/>
              </w:rPr>
              <w:t>不低于10%</w:t>
            </w:r>
          </w:p>
        </w:tc>
        <w:tc>
          <w:tcPr>
            <w:tcW w:w="0" w:type="auto"/>
          </w:tcPr>
          <w:p w:rsidR="00E87F94" w:rsidRPr="00E87F94" w:rsidRDefault="00E87F94" w:rsidP="00CF7F41">
            <w:pPr>
              <w:rPr>
                <w:rFonts w:asciiTheme="minorEastAsia" w:hAnsiTheme="minorEastAsia"/>
                <w:szCs w:val="21"/>
              </w:rPr>
            </w:pPr>
            <w:r w:rsidRPr="00E87F94">
              <w:rPr>
                <w:rFonts w:asciiTheme="minorEastAsia" w:hAnsiTheme="minorEastAsia" w:hint="eastAsia"/>
                <w:szCs w:val="21"/>
              </w:rPr>
              <w:t>对同一检查对象一年内抽查不超</w:t>
            </w:r>
            <w:r w:rsidRPr="00E87F94">
              <w:rPr>
                <w:rFonts w:asciiTheme="minorEastAsia" w:hAnsiTheme="minorEastAsia" w:hint="eastAsia"/>
                <w:szCs w:val="21"/>
              </w:rPr>
              <w:lastRenderedPageBreak/>
              <w:t>过2次</w:t>
            </w:r>
          </w:p>
        </w:tc>
        <w:tc>
          <w:tcPr>
            <w:tcW w:w="0" w:type="auto"/>
          </w:tcPr>
          <w:p w:rsidR="00E87F94" w:rsidRPr="00E87F94" w:rsidRDefault="00E87F94" w:rsidP="00CF7F41">
            <w:pPr>
              <w:rPr>
                <w:rFonts w:asciiTheme="minorEastAsia" w:hAnsiTheme="minorEastAsia"/>
                <w:szCs w:val="21"/>
              </w:rPr>
            </w:pPr>
            <w:r w:rsidRPr="00E87F94">
              <w:rPr>
                <w:rFonts w:asciiTheme="minorEastAsia" w:hAnsiTheme="minorEastAsia" w:hint="eastAsia"/>
                <w:szCs w:val="21"/>
              </w:rPr>
              <w:lastRenderedPageBreak/>
              <w:t>现场检查 书面检查</w:t>
            </w:r>
          </w:p>
        </w:tc>
        <w:tc>
          <w:tcPr>
            <w:tcW w:w="0" w:type="auto"/>
          </w:tcPr>
          <w:p w:rsidR="00E87F94" w:rsidRPr="00E87F94" w:rsidRDefault="00E87F94" w:rsidP="00E87F94">
            <w:pPr>
              <w:pStyle w:val="a6"/>
              <w:numPr>
                <w:ilvl w:val="0"/>
                <w:numId w:val="1"/>
              </w:numPr>
              <w:ind w:firstLineChars="0"/>
              <w:rPr>
                <w:rFonts w:asciiTheme="minorEastAsia" w:hAnsiTheme="minorEastAsia"/>
                <w:szCs w:val="21"/>
              </w:rPr>
            </w:pPr>
            <w:r w:rsidRPr="00E87F94">
              <w:rPr>
                <w:rFonts w:asciiTheme="minorEastAsia" w:hAnsiTheme="minorEastAsia" w:hint="eastAsia"/>
                <w:szCs w:val="21"/>
              </w:rPr>
              <w:t>是否存在涂改、伪造、倒卖、出租、出借《施放气球资质证》或者许可文件的情况；</w:t>
            </w:r>
          </w:p>
          <w:p w:rsidR="00E87F94" w:rsidRPr="00E87F94" w:rsidRDefault="00E87F94" w:rsidP="00E87F94">
            <w:pPr>
              <w:pStyle w:val="a6"/>
              <w:numPr>
                <w:ilvl w:val="0"/>
                <w:numId w:val="1"/>
              </w:numPr>
              <w:ind w:firstLineChars="0"/>
              <w:rPr>
                <w:rFonts w:asciiTheme="minorEastAsia" w:hAnsiTheme="minorEastAsia"/>
                <w:szCs w:val="21"/>
              </w:rPr>
            </w:pPr>
            <w:r w:rsidRPr="00E87F94">
              <w:rPr>
                <w:rFonts w:asciiTheme="minorEastAsia" w:hAnsiTheme="minorEastAsia" w:hint="eastAsia"/>
                <w:szCs w:val="21"/>
              </w:rPr>
              <w:t>是否存在未经</w:t>
            </w:r>
            <w:proofErr w:type="gramStart"/>
            <w:r w:rsidRPr="00E87F94">
              <w:rPr>
                <w:rFonts w:asciiTheme="minorEastAsia" w:hAnsiTheme="minorEastAsia" w:hint="eastAsia"/>
                <w:szCs w:val="21"/>
              </w:rPr>
              <w:t>批准擅升放</w:t>
            </w:r>
            <w:proofErr w:type="gramEnd"/>
            <w:r w:rsidRPr="00E87F94">
              <w:rPr>
                <w:rFonts w:asciiTheme="minorEastAsia" w:hAnsiTheme="minorEastAsia" w:hint="eastAsia"/>
                <w:szCs w:val="21"/>
              </w:rPr>
              <w:t>气球的情况;</w:t>
            </w:r>
          </w:p>
          <w:p w:rsidR="00E87F94" w:rsidRPr="00E87F94" w:rsidRDefault="00E87F94" w:rsidP="00E87F94">
            <w:pPr>
              <w:pStyle w:val="a6"/>
              <w:numPr>
                <w:ilvl w:val="0"/>
                <w:numId w:val="1"/>
              </w:numPr>
              <w:ind w:firstLineChars="0"/>
              <w:rPr>
                <w:rFonts w:asciiTheme="minorEastAsia" w:hAnsiTheme="minorEastAsia"/>
                <w:szCs w:val="21"/>
              </w:rPr>
            </w:pPr>
            <w:r w:rsidRPr="00E87F94">
              <w:rPr>
                <w:rFonts w:asciiTheme="minorEastAsia" w:hAnsiTheme="minorEastAsia" w:hint="eastAsia"/>
                <w:szCs w:val="21"/>
              </w:rPr>
              <w:t>是否存在未按照批准的申请升放气球的情况；</w:t>
            </w:r>
          </w:p>
          <w:p w:rsidR="00E87F94" w:rsidRPr="00E87F94" w:rsidRDefault="00E87F94" w:rsidP="00E87F94">
            <w:pPr>
              <w:pStyle w:val="a6"/>
              <w:numPr>
                <w:ilvl w:val="0"/>
                <w:numId w:val="1"/>
              </w:numPr>
              <w:ind w:firstLineChars="0"/>
              <w:rPr>
                <w:rFonts w:asciiTheme="minorEastAsia" w:hAnsiTheme="minorEastAsia"/>
                <w:szCs w:val="21"/>
              </w:rPr>
            </w:pPr>
            <w:r w:rsidRPr="00E87F94">
              <w:rPr>
                <w:rFonts w:asciiTheme="minorEastAsia" w:hAnsiTheme="minorEastAsia" w:hint="eastAsia"/>
                <w:szCs w:val="21"/>
              </w:rPr>
              <w:lastRenderedPageBreak/>
              <w:t>是否存在未按照规定设置识别标志的情况；</w:t>
            </w:r>
          </w:p>
          <w:p w:rsidR="00E87F94" w:rsidRPr="00E87F94" w:rsidRDefault="00E87F94" w:rsidP="00E87F94">
            <w:pPr>
              <w:pStyle w:val="a6"/>
              <w:numPr>
                <w:ilvl w:val="0"/>
                <w:numId w:val="1"/>
              </w:numPr>
              <w:ind w:firstLineChars="0"/>
              <w:rPr>
                <w:rFonts w:asciiTheme="minorEastAsia" w:hAnsiTheme="minorEastAsia"/>
                <w:szCs w:val="21"/>
              </w:rPr>
            </w:pPr>
            <w:r w:rsidRPr="00E87F94">
              <w:rPr>
                <w:rFonts w:asciiTheme="minorEastAsia" w:hAnsiTheme="minorEastAsia" w:hint="eastAsia"/>
                <w:szCs w:val="21"/>
              </w:rPr>
              <w:t>是否存在</w:t>
            </w:r>
            <w:proofErr w:type="gramStart"/>
            <w:r w:rsidRPr="00E87F94">
              <w:rPr>
                <w:rFonts w:asciiTheme="minorEastAsia" w:hAnsiTheme="minorEastAsia" w:hint="eastAsia"/>
                <w:szCs w:val="21"/>
              </w:rPr>
              <w:t>在</w:t>
            </w:r>
            <w:proofErr w:type="gramEnd"/>
            <w:r w:rsidRPr="00E87F94">
              <w:rPr>
                <w:rFonts w:asciiTheme="minorEastAsia" w:hAnsiTheme="minorEastAsia" w:hint="eastAsia"/>
                <w:szCs w:val="21"/>
              </w:rPr>
              <w:t>规定的禁止区域内施放气球的情况；</w:t>
            </w:r>
          </w:p>
          <w:p w:rsidR="00E87F94" w:rsidRPr="00E87F94" w:rsidRDefault="00E87F94" w:rsidP="00E87F94">
            <w:pPr>
              <w:pStyle w:val="a6"/>
              <w:numPr>
                <w:ilvl w:val="0"/>
                <w:numId w:val="1"/>
              </w:numPr>
              <w:ind w:firstLineChars="0"/>
              <w:rPr>
                <w:rFonts w:asciiTheme="minorEastAsia" w:hAnsiTheme="minorEastAsia"/>
                <w:szCs w:val="21"/>
              </w:rPr>
            </w:pPr>
            <w:r w:rsidRPr="00E87F94">
              <w:rPr>
                <w:rFonts w:asciiTheme="minorEastAsia" w:hAnsiTheme="minorEastAsia" w:hint="eastAsia"/>
                <w:szCs w:val="21"/>
              </w:rPr>
              <w:t>是否存在违反施放气球技术规范和标准的情况；</w:t>
            </w:r>
          </w:p>
          <w:p w:rsidR="00E87F94" w:rsidRPr="00E87F94" w:rsidRDefault="00E87F94" w:rsidP="00E87F94">
            <w:pPr>
              <w:pStyle w:val="a6"/>
              <w:numPr>
                <w:ilvl w:val="0"/>
                <w:numId w:val="1"/>
              </w:numPr>
              <w:ind w:firstLineChars="0"/>
              <w:rPr>
                <w:rFonts w:asciiTheme="minorEastAsia" w:hAnsiTheme="minorEastAsia"/>
                <w:szCs w:val="21"/>
              </w:rPr>
            </w:pPr>
            <w:r w:rsidRPr="00E87F94">
              <w:rPr>
                <w:rFonts w:asciiTheme="minorEastAsia" w:hAnsiTheme="minorEastAsia" w:hint="eastAsia"/>
                <w:szCs w:val="21"/>
              </w:rPr>
              <w:t>是否存在未指定专人值守的情况.</w:t>
            </w:r>
          </w:p>
        </w:tc>
        <w:tc>
          <w:tcPr>
            <w:tcW w:w="0" w:type="auto"/>
          </w:tcPr>
          <w:p w:rsidR="00E87F94" w:rsidRDefault="00E87F94" w:rsidP="00CF7F41">
            <w:pPr>
              <w:jc w:val="center"/>
            </w:pPr>
          </w:p>
        </w:tc>
      </w:tr>
    </w:tbl>
    <w:p w:rsidR="000E4793" w:rsidRPr="00E87F94" w:rsidRDefault="000E4793"/>
    <w:sectPr w:rsidR="000E4793" w:rsidRPr="00E87F94" w:rsidSect="00F95EA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3B" w:rsidRDefault="0032533B" w:rsidP="00E87F94">
      <w:r>
        <w:separator/>
      </w:r>
    </w:p>
  </w:endnote>
  <w:endnote w:type="continuationSeparator" w:id="0">
    <w:p w:rsidR="0032533B" w:rsidRDefault="0032533B" w:rsidP="00E8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3B" w:rsidRDefault="0032533B" w:rsidP="00E87F94">
      <w:r>
        <w:separator/>
      </w:r>
    </w:p>
  </w:footnote>
  <w:footnote w:type="continuationSeparator" w:id="0">
    <w:p w:rsidR="0032533B" w:rsidRDefault="0032533B" w:rsidP="00E8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E2A"/>
    <w:multiLevelType w:val="hybridMultilevel"/>
    <w:tmpl w:val="B04CFA84"/>
    <w:lvl w:ilvl="0" w:tplc="6D5E32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A0"/>
    <w:rsid w:val="000E4793"/>
    <w:rsid w:val="0016310E"/>
    <w:rsid w:val="0032533B"/>
    <w:rsid w:val="006926FF"/>
    <w:rsid w:val="007C78E9"/>
    <w:rsid w:val="0088385C"/>
    <w:rsid w:val="008C15E7"/>
    <w:rsid w:val="00BF72A3"/>
    <w:rsid w:val="00CC51E3"/>
    <w:rsid w:val="00CC61D6"/>
    <w:rsid w:val="00CD3F4E"/>
    <w:rsid w:val="00E87F94"/>
    <w:rsid w:val="00F92CE4"/>
    <w:rsid w:val="00F9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E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8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7F94"/>
    <w:rPr>
      <w:sz w:val="18"/>
      <w:szCs w:val="18"/>
    </w:rPr>
  </w:style>
  <w:style w:type="paragraph" w:styleId="a5">
    <w:name w:val="footer"/>
    <w:basedOn w:val="a"/>
    <w:link w:val="Char0"/>
    <w:uiPriority w:val="99"/>
    <w:unhideWhenUsed/>
    <w:rsid w:val="00E87F94"/>
    <w:pPr>
      <w:tabs>
        <w:tab w:val="center" w:pos="4153"/>
        <w:tab w:val="right" w:pos="8306"/>
      </w:tabs>
      <w:snapToGrid w:val="0"/>
      <w:jc w:val="left"/>
    </w:pPr>
    <w:rPr>
      <w:sz w:val="18"/>
      <w:szCs w:val="18"/>
    </w:rPr>
  </w:style>
  <w:style w:type="character" w:customStyle="1" w:styleId="Char0">
    <w:name w:val="页脚 Char"/>
    <w:basedOn w:val="a0"/>
    <w:link w:val="a5"/>
    <w:uiPriority w:val="99"/>
    <w:rsid w:val="00E87F94"/>
    <w:rPr>
      <w:sz w:val="18"/>
      <w:szCs w:val="18"/>
    </w:rPr>
  </w:style>
  <w:style w:type="paragraph" w:styleId="a6">
    <w:name w:val="List Paragraph"/>
    <w:basedOn w:val="a"/>
    <w:uiPriority w:val="34"/>
    <w:qFormat/>
    <w:rsid w:val="00E87F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E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8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7F94"/>
    <w:rPr>
      <w:sz w:val="18"/>
      <w:szCs w:val="18"/>
    </w:rPr>
  </w:style>
  <w:style w:type="paragraph" w:styleId="a5">
    <w:name w:val="footer"/>
    <w:basedOn w:val="a"/>
    <w:link w:val="Char0"/>
    <w:uiPriority w:val="99"/>
    <w:unhideWhenUsed/>
    <w:rsid w:val="00E87F94"/>
    <w:pPr>
      <w:tabs>
        <w:tab w:val="center" w:pos="4153"/>
        <w:tab w:val="right" w:pos="8306"/>
      </w:tabs>
      <w:snapToGrid w:val="0"/>
      <w:jc w:val="left"/>
    </w:pPr>
    <w:rPr>
      <w:sz w:val="18"/>
      <w:szCs w:val="18"/>
    </w:rPr>
  </w:style>
  <w:style w:type="character" w:customStyle="1" w:styleId="Char0">
    <w:name w:val="页脚 Char"/>
    <w:basedOn w:val="a0"/>
    <w:link w:val="a5"/>
    <w:uiPriority w:val="99"/>
    <w:rsid w:val="00E87F94"/>
    <w:rPr>
      <w:sz w:val="18"/>
      <w:szCs w:val="18"/>
    </w:rPr>
  </w:style>
  <w:style w:type="paragraph" w:styleId="a6">
    <w:name w:val="List Paragraph"/>
    <w:basedOn w:val="a"/>
    <w:uiPriority w:val="34"/>
    <w:qFormat/>
    <w:rsid w:val="00E87F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1373</Characters>
  <Application>Microsoft Office Word</Application>
  <DocSecurity>0</DocSecurity>
  <Lines>11</Lines>
  <Paragraphs>3</Paragraphs>
  <ScaleCrop>false</ScaleCrop>
  <Company>MS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史海锋</dc:creator>
  <cp:lastModifiedBy>admin</cp:lastModifiedBy>
  <cp:revision>2</cp:revision>
  <dcterms:created xsi:type="dcterms:W3CDTF">2019-12-23T02:21:00Z</dcterms:created>
  <dcterms:modified xsi:type="dcterms:W3CDTF">2019-12-23T02:21:00Z</dcterms:modified>
</cp:coreProperties>
</file>