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center"/>
        <w:rPr>
          <w:rFonts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中华人民共和国国务院令第55号</w:t>
      </w:r>
    </w:p>
    <w:p>
      <w:pPr>
        <w:keepNext w:val="0"/>
        <w:keepLines w:val="0"/>
        <w:widowControl/>
        <w:suppressLineNumbers w:val="0"/>
        <w:shd w:val="clear" w:fill="FFFFFF"/>
        <w:spacing w:after="225" w:afterAutospacing="0" w:line="360" w:lineRule="atLeast"/>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现发布《中华人民共和国城镇国有土地使用权出让和转让暂行条例》，自发布之日起施行。</w:t>
      </w:r>
    </w:p>
    <w:p>
      <w:pPr>
        <w:keepNext w:val="0"/>
        <w:keepLines w:val="0"/>
        <w:widowControl/>
        <w:suppressLineNumbers w:val="0"/>
        <w:shd w:val="clear" w:fill="FFFFFF"/>
        <w:spacing w:after="225" w:afterAutospacing="0" w:line="360" w:lineRule="atLeast"/>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总理 李 鹏</w:t>
      </w:r>
    </w:p>
    <w:p>
      <w:pPr>
        <w:keepNext w:val="0"/>
        <w:keepLines w:val="0"/>
        <w:widowControl/>
        <w:suppressLineNumbers w:val="0"/>
        <w:shd w:val="clear" w:fill="FFFFFF"/>
        <w:spacing w:after="225" w:afterAutospacing="0" w:line="360" w:lineRule="atLeast"/>
        <w:jc w:val="center"/>
        <w:rPr>
          <w:rFonts w:hint="default" w:ascii="Helvetica" w:hAnsi="Helvetica" w:eastAsia="Helvetica" w:cs="Helvetica"/>
          <w:i w:val="0"/>
          <w:iCs w:val="0"/>
          <w:caps w:val="0"/>
          <w:color w:val="333333"/>
          <w:spacing w:val="0"/>
          <w:kern w:val="0"/>
          <w:sz w:val="21"/>
          <w:szCs w:val="21"/>
          <w:shd w:val="clear" w:fill="FFFFFF"/>
          <w:lang w:val="en-US" w:eastAsia="zh-CN" w:bidi="ar"/>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一九九○年五月十九日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中华人民共和国城镇国有土地使用权出让和转让暂行条例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　为了改革城镇国有土地使用制度，合理开发、利用、经营土地，加强土地管理，促进城市建设和经济发展，制定本条例。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国家按照所有权与使用权分离的原则，实行城镇国有土地使用权出让、转让制度，但地下资源、埋藏物和市政公用设施除外。前款所称城镇国有土地是指市、县城、建制镇、工矿区范围内属于全民所有的土地(以下简称土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第三条　中华人民共和国境内外的公司、企业、其他组织和个人，除法律另有规定者外，均可依照本条例的规定取得土地使用权，进行土地开发、利用、经营。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依照本条例的规定取得土地使用权的土地使用者，其使用权在使用年限内可以转让、出租、抵押或者用于其他经济活动，合法权益受国家法律保护。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土地使用者开发、利用、经营土地的活动，应当遵守国家法律、法规的规定，并不得损害社会公共利益。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县级以上人民政府土地管理部门依法对土地使用权的出让、转让、出租、抵押、终止进行监督检查。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土地使用权出让、转让、出租、抵押、终止及有关的地上建筑物、其他附着物的登记，由政府土地管理部门、房产管理部门依照法律和国务院的有关规定办理。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登记文件可以公开查阅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第二章 土地使用权出让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土地使用权出让是指国家以土地所有者的身份将土地使用权在一定年限内让与土地使用者，并由土地使用者向国家支付土地使用权出让金的行为。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土地使用权出让应当签订出让合同。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土地使用权的出让，由市、县人民政府负责，有计划、有步骤地进行。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土地使用权出让的地块、用途、年限和其他条件，由市、县人民政府土地管理部门会同城市规划和建设管理部门、房产管理部门共同拟定方案，按照国务院规定的批准权限批准后，由土地管理部门实施。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土地使用权出让合同应当按照平等、自愿、有偿的原则，由市、县人民政府土地管理部门(以下简称出让方)与土地使用者签订。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土地使用权出让最高年限按下列用途确定：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（一）居住用地七十年；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（二）工业用地五十年；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（三）教育、科技、文化、卫生、体育用地五十年；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（四）商业、旅游、娱乐用地四十年；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（五）综合或者其他用地五十年。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土地使用权出让可以采取下列方式：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（一）协议；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（二）招标；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（三）拍卖。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（四）依照前款规定方式出让土地使用权的具体程序和步骤，由省、自治区、直辖市人民政府规定。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土地使用者应当在签订土地使用权出让合同后六十日内，支付全部土地使用权出让金。逾期未全部支付的，出让方有权解除合同，并可请求违约赔偿。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出让方应当按照合同规定，提供出让的土地使用权。未按合同规定提供土地使用权的，土地使用者有权解除合同，并可请求违约赔偿。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土地使用者在支付全部土地使用权出让金后，应当依照规定办理登记，领取土地使用证，取得土地使用权。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土地使用者应当按照土地使用权出让合同的规定和城市规划的要求，开发、利用、经营土地。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未按合同规定的期限和条件开发、利用土地的，市、县人民政府土地管理部门应当予以纠正，并根据情节可以给予警告、罚款直至无偿收回土地使用权的处罚。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土地使用者需要改变土地使用权出让合同规定的土地用途的，应当征得出让方同意并经土地管理部门和城市规划部门批准，依照本章的有关规定重新签订土地使用权出让合同，调整土地使用权出让金，并办理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第三章 土地使用权转让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土地使用权转让是指土地使用者将土地使用权再转让的行为，包括出售、交换和赠与。未按土地使用权出让合同规定的期限和条件投资开发、利用土地的，土地使用权不得转让。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土地使用权转让应当签订转让合同。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土地使用权转让时，土地使用权出让合同和登记文件中所载明的权利、义务随之转移。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土地使用者通过转让方式取得的土地使用权，其使用年限为土地使用权出让合同规定的使用年限减去原土地使用者已使用年限后的剩余年限。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土地使用权转让时，其地上建筑物、其他附着物所有权随之转让。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地上建筑物、其他附着物的所有人或者共有人，享有该建筑物、附着物使用范围内的土地使用权。土地使用者转让地上建筑物、其他附着物所有权时，其使用范围内的土地使用权随之转让，但地上建筑物、其他附着物作为动产转让的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土地使用权转让价格明显低于市场价格的，市、县人民政府有优先购买权。土地使用权转让的市场价格不合理上涨时，市、县人民政府可以采取必要的措施。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土地使用权转让后，需要改变土地使用权出让合同规定的土地用途的，依照本条例第十八条的规定办理。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第四章 土地使用权出租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土地使用权出租是指土地使用者作为出租人将土地使用权随同地上建筑物、其他附着物租赁给承租人使用，由承租人向出租人支付租金的行为。未按土地使用权出让合同规定的期限和条件投资开发、利用土地的，土地使用权不得出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土地使用权出租，出租人与承租人应当签订租赁合同。租赁合同不得违背国家法律、法规和土地使用权出让合同的规定。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土地使用权出租后，出租人必须继续履行土地使用权的出让合同。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土地使用权和地上建筑物、其他附着物出租，出租人应当依照规定办理登记。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第五章 土地使用权抵押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土地使用权可以抵押。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土地使用权抵押时，其地上建筑物、其他附着物随之抵押。地上建筑物、其他附着物抵押时，其使用范围内的土地使用权随之抵押。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土地使用权抵押，抵押人与抵押权人应当签订抵押合同。抵押合同不得违背国家法律、法规和土地使用权出让合同的规定。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土地使用权和地上建筑物、其他附着物抵押，应当按照规定办理抵押登记。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抵押人到期未能履行债务或者在抵押合同期间宣告解散、破产的，抵押权人有权依照国家法律、法规和抵押合同的规定处分抵押财产。因处分抵押财产而取得土地使用权和地上建筑物、其他附着物所有权的，应当依照规定办理过户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处分抵押财产所得，抵押权人有优先受偿权。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抵押权因债务清偿或者其他原因而消灭的，应当依照规定办理注销抵押登记。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第六章 土地使用权中止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　条土地使用权因土地使用权出让合同规定的使用年限届满、提前收回及土地灭失等原因而终止。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土地使用权期满，土地使用权及其地上建筑物、其他附着物所有权由国家无偿取得。土地使用者应当交还土地使用证，并依照规定办理注销登记。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土地使用权期满，土地使用者可以申请续期。需要续期的，应当依照本条例第二章的规定重新签订合同，支付土地使用权出让金，并办理登记。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国家对土地使用者依法取得的土地使用权不提前收回。在特殊情况下，根据社会公众利益的需要，国家依照法律程序提前收回，并根据土地使用者已使用的年限和开发、利用土地的实际情况给予相应的补偿。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第七章 划拨土地使用权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划拨土地使用权是指土地使用者通过各种方式依法无偿取得的土地使用权。前款土地使用者应当依照《中华人民共和国城镇土地使用税暂行条例》的规定缴纳土地使用税。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划拨土地使用权，除本条例第四十五条规定的情况外，不得转让、出租、抵押。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符合下列条件的，经市、县人民政府土地管理部门和房产管理部门批准，其划拨土地使用权和地上建筑物、其他附着物所有权可以转让、出租、抵押：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（一）土地使用者为公司、企业、其他经济组织和个人；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（二）领有国有土地使用证；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（三）具有地上建筑物、其他附着物合法的产权证明；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（四）依照本条例第二章的规定签订土地使用权出让合同，向当地市、县人民政府补交土地使用权出让金或者以转让、出租、抵押所获效益抵交土地使用权出让金。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转让、出租、抵押前款划拨土地使用权的，分别依照本条例第三章、第四章和第五章的规定办理。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第四十六条　对未经批准擅自转让、出租、抵押划拨土地使用权的单位和个人，市、县人民政府土地管理部门应当没收其非法收入，并根据情节处以罚款。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第四十七条　无偿取得划拨土地使用权的土地使用者，因迁移、解散、撤销、破产或者其他原因而停止使用土地的，市、县人民政府应当无偿收回其划拨土地使用权，并可依照本条例的规定予以出让。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对划拨土地使用权，市、县人民政府根据城市建设发展需要和城市规划的要求，可以无偿收回，并可依照本条便的规定予以出让。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无偿收回划拨土地使用权时，对其地上建筑物、其他附着物，市、县人民政府应当根据实际情况给予适当补偿。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第八章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第四十九条　土地使用者应当依照国家税收法规的规定纳税。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第五十条　依照本条例收取的土地使用权出让金列入财政预算，作为专项基金管理，主要用于城市建设和土地开发。具体使用管理办法，由财政部另行制定。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第五十一条　各</w:t>
      </w:r>
      <w:r>
        <w:rPr>
          <w:rFonts w:hint="eastAsia" w:ascii="Helvetica" w:hAnsi="Helvetica" w:eastAsia="Helvetica" w:cs="Helvetica"/>
          <w:i w:val="0"/>
          <w:iCs w:val="0"/>
          <w:caps w:val="0"/>
          <w:color w:val="333333"/>
          <w:spacing w:val="0"/>
          <w:kern w:val="0"/>
          <w:sz w:val="21"/>
          <w:szCs w:val="21"/>
          <w:shd w:val="clear" w:fill="FFFFFF"/>
          <w:lang w:val="en-US" w:eastAsia="zh-CN" w:bidi="ar"/>
        </w:rPr>
        <w:t>省</w:t>
      </w:r>
      <w:bookmarkStart w:id="0" w:name="_GoBack"/>
      <w:bookmarkEnd w:id="0"/>
      <w:r>
        <w:rPr>
          <w:rFonts w:hint="default" w:ascii="Helvetica" w:hAnsi="Helvetica" w:eastAsia="Helvetica" w:cs="Helvetica"/>
          <w:i w:val="0"/>
          <w:iCs w:val="0"/>
          <w:caps w:val="0"/>
          <w:color w:val="333333"/>
          <w:spacing w:val="0"/>
          <w:kern w:val="0"/>
          <w:sz w:val="21"/>
          <w:szCs w:val="21"/>
          <w:shd w:val="clear" w:fill="FFFFFF"/>
          <w:lang w:val="en-US" w:eastAsia="zh-CN" w:bidi="ar"/>
        </w:rPr>
        <w:t>自治区、直辖市人民政府应当根据本条例的规定和当地的实际情况选择部分条件比较成熟的城镇先行试点。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第五十二条　外商投资从事开发经营成片土地的，其土地使用权的管理依照国务院的有关规定执行。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第五十三条　本条例由国家土地管理局负责解释：实施办法由省自治区、直辖市人民政府制定。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第五十四条　本条例自发布之日起施行。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kern w:val="0"/>
          <w:sz w:val="21"/>
          <w:szCs w:val="21"/>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GYzOTMxMjUzMzc2YTBjN2UwZjQyNzM3ZjVmMzYifQ=="/>
  </w:docVars>
  <w:rsids>
    <w:rsidRoot w:val="2D8E542E"/>
    <w:rsid w:val="2D8E542E"/>
    <w:rsid w:val="678963AD"/>
    <w:rsid w:val="6A312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3814</Words>
  <Characters>3815</Characters>
  <Lines>0</Lines>
  <Paragraphs>0</Paragraphs>
  <TotalTime>2</TotalTime>
  <ScaleCrop>false</ScaleCrop>
  <LinksUpToDate>false</LinksUpToDate>
  <CharactersWithSpaces>3878</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2022-12-30T06:43:00Z</dcterms:created>
  <dc:creator>Administrator</dc:creator>
  <cp:lastModifiedBy>Administrator</cp:lastModifiedBy>
  <dcterms:modified xsi:type="dcterms:W3CDTF">2023-01-04T02:29:25Z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AA1C25BCE35E43E095876C05B8108951</vt:lpwstr>
  </property>
</Properties>
</file>